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color w:val="auto"/>
          <w:sz w:val="21"/>
        </w:rPr>
        <w:id w:val="954441000"/>
        <w:docPartObj>
          <w:docPartGallery w:val="Cover Pages"/>
          <w:docPartUnique/>
        </w:docPartObj>
      </w:sdtPr>
      <w:sdtEndPr>
        <w:rPr>
          <w:b/>
          <w:bCs/>
          <w:noProof/>
          <w:lang w:val="en-US"/>
        </w:rPr>
      </w:sdtEndPr>
      <w:sdtContent>
        <w:p w14:paraId="0CB6D0D5" w14:textId="002204A8" w:rsidR="008A378A" w:rsidRPr="000D4B23" w:rsidRDefault="00B759BB" w:rsidP="00B759BB">
          <w:pPr>
            <w:pStyle w:val="Covertitle"/>
            <w:rPr>
              <w:rFonts w:ascii="Century Gothic" w:hAnsi="Century Gothic"/>
              <w:color w:val="0074A4" w:themeColor="accent4" w:themeShade="BF"/>
            </w:rPr>
          </w:pPr>
          <w:r>
            <w:rPr>
              <w:noProof/>
            </w:rPr>
            <w:drawing>
              <wp:anchor distT="0" distB="0" distL="114300" distR="114300" simplePos="0" relativeHeight="251665920" behindDoc="0" locked="0" layoutInCell="1" allowOverlap="1" wp14:anchorId="1805E8A9" wp14:editId="371C087D">
                <wp:simplePos x="0" y="0"/>
                <wp:positionH relativeFrom="column">
                  <wp:posOffset>-914400</wp:posOffset>
                </wp:positionH>
                <wp:positionV relativeFrom="paragraph">
                  <wp:posOffset>-685800</wp:posOffset>
                </wp:positionV>
                <wp:extent cx="7572375" cy="10700461"/>
                <wp:effectExtent l="0" t="0" r="0" b="5715"/>
                <wp:wrapNone/>
                <wp:docPr id="11" name="Picture 11" descr="Forn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sonv\AppData\Local\Microsoft\Windows\Temporary Internet Files\Content.Word\ReefSummitProceedings Cover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72375" cy="1070046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228546" w14:textId="3196C576" w:rsidR="008A378A" w:rsidRPr="008D2C84" w:rsidRDefault="008A378A" w:rsidP="00307C07">
          <w:pPr>
            <w:spacing w:after="0"/>
            <w:rPr>
              <w:rStyle w:val="CoverPage-ClientChar"/>
            </w:rPr>
            <w:sectPr w:rsidR="008A378A" w:rsidRPr="008D2C84" w:rsidSect="00784D66">
              <w:headerReference w:type="default" r:id="rId14"/>
              <w:headerReference w:type="first" r:id="rId15"/>
              <w:pgSz w:w="11906" w:h="16838" w:code="9"/>
              <w:pgMar w:top="1080" w:right="979" w:bottom="1440" w:left="1440" w:header="562" w:footer="454" w:gutter="0"/>
              <w:pgNumType w:start="0"/>
              <w:cols w:space="720"/>
              <w:titlePg/>
              <w:docGrid w:linePitch="286"/>
            </w:sectPr>
          </w:pPr>
        </w:p>
        <w:p w14:paraId="23F1DEA8" w14:textId="77777777" w:rsidR="007E712C" w:rsidRDefault="007E712C" w:rsidP="00FE2FDF">
          <w:pPr>
            <w:spacing w:after="0"/>
            <w:rPr>
              <w:rFonts w:ascii="Century Gothic" w:hAnsi="Century Gothic" w:cs="Arial"/>
              <w:sz w:val="18"/>
              <w:szCs w:val="18"/>
              <w:lang w:eastAsia="en-US"/>
            </w:rPr>
          </w:pPr>
        </w:p>
        <w:p w14:paraId="2BDA60A0" w14:textId="77777777" w:rsidR="007E712C" w:rsidRDefault="007E712C" w:rsidP="00FE2FDF">
          <w:pPr>
            <w:spacing w:after="0"/>
            <w:rPr>
              <w:rFonts w:ascii="Century Gothic" w:hAnsi="Century Gothic" w:cs="Arial"/>
              <w:sz w:val="18"/>
              <w:szCs w:val="18"/>
              <w:lang w:eastAsia="en-US"/>
            </w:rPr>
          </w:pPr>
        </w:p>
        <w:p w14:paraId="5BA417E2" w14:textId="77777777" w:rsidR="007E712C" w:rsidRDefault="007E712C" w:rsidP="00FE2FDF">
          <w:pPr>
            <w:spacing w:after="0"/>
            <w:rPr>
              <w:rFonts w:ascii="Century Gothic" w:hAnsi="Century Gothic" w:cs="Arial"/>
              <w:sz w:val="18"/>
              <w:szCs w:val="18"/>
              <w:lang w:eastAsia="en-US"/>
            </w:rPr>
          </w:pPr>
        </w:p>
        <w:p w14:paraId="3530BA61" w14:textId="77777777" w:rsidR="007E712C" w:rsidRDefault="007E712C" w:rsidP="00FE2FDF">
          <w:pPr>
            <w:spacing w:after="0"/>
            <w:rPr>
              <w:rFonts w:ascii="Century Gothic" w:hAnsi="Century Gothic" w:cs="Arial"/>
              <w:sz w:val="18"/>
              <w:szCs w:val="18"/>
              <w:lang w:eastAsia="en-US"/>
            </w:rPr>
          </w:pPr>
        </w:p>
        <w:p w14:paraId="736298A5" w14:textId="702E9768" w:rsidR="00535AE2" w:rsidRPr="00535AE2" w:rsidRDefault="00FE2FDF" w:rsidP="00535AE2">
          <w:pPr>
            <w:spacing w:after="0"/>
            <w:rPr>
              <w:rFonts w:ascii="Century Gothic" w:hAnsi="Century Gothic" w:cs="Arial"/>
              <w:sz w:val="18"/>
              <w:szCs w:val="18"/>
              <w:lang w:eastAsia="en-US"/>
            </w:rPr>
          </w:pPr>
          <w:r w:rsidRPr="00FE2FDF">
            <w:rPr>
              <w:rFonts w:ascii="Century Gothic" w:hAnsi="Century Gothic" w:cs="Arial"/>
              <w:sz w:val="18"/>
              <w:szCs w:val="18"/>
              <w:lang w:eastAsia="en-US"/>
            </w:rPr>
            <w:t>© Commonwealth of Australia 2017</w:t>
          </w:r>
          <w:r w:rsidRPr="00FE2FDF">
            <w:rPr>
              <w:rFonts w:ascii="Century Gothic" w:hAnsi="Century Gothic" w:cs="Arial"/>
              <w:sz w:val="18"/>
              <w:szCs w:val="18"/>
              <w:lang w:eastAsia="en-US"/>
            </w:rPr>
            <w:cr/>
          </w:r>
          <w:r w:rsidRPr="00FE2FDF">
            <w:rPr>
              <w:rFonts w:ascii="Century Gothic" w:hAnsi="Century Gothic" w:cs="Arial"/>
              <w:sz w:val="18"/>
              <w:szCs w:val="18"/>
              <w:lang w:eastAsia="en-US"/>
            </w:rPr>
            <w:cr/>
            <w:t>Published by the Great Barrier Reef Marine Park Authority</w:t>
          </w:r>
          <w:r w:rsidRPr="00FE2FDF">
            <w:rPr>
              <w:rFonts w:ascii="Century Gothic" w:hAnsi="Century Gothic" w:cs="Arial"/>
              <w:sz w:val="18"/>
              <w:szCs w:val="18"/>
              <w:lang w:eastAsia="en-US"/>
            </w:rPr>
            <w:cr/>
          </w:r>
          <w:r w:rsidRPr="00FE2FDF">
            <w:rPr>
              <w:rFonts w:ascii="Century Gothic" w:hAnsi="Century Gothic" w:cs="Arial"/>
              <w:sz w:val="18"/>
              <w:szCs w:val="18"/>
              <w:lang w:eastAsia="en-US"/>
            </w:rPr>
            <w:cr/>
          </w:r>
          <w:r w:rsidR="00535AE2">
            <w:rPr>
              <w:rFonts w:ascii="Century Gothic" w:hAnsi="Century Gothic" w:cs="Arial"/>
              <w:sz w:val="18"/>
              <w:szCs w:val="18"/>
              <w:lang w:eastAsia="en-US"/>
            </w:rPr>
            <w:t xml:space="preserve">This </w:t>
          </w:r>
          <w:r w:rsidR="00AF24E3">
            <w:rPr>
              <w:rFonts w:ascii="Century Gothic" w:hAnsi="Century Gothic" w:cs="Arial"/>
              <w:sz w:val="18"/>
              <w:szCs w:val="18"/>
              <w:lang w:eastAsia="en-US"/>
            </w:rPr>
            <w:t>publication</w:t>
          </w:r>
          <w:r w:rsidR="00535AE2" w:rsidRPr="00535AE2">
            <w:rPr>
              <w:rFonts w:ascii="Century Gothic" w:hAnsi="Century Gothic" w:cs="Arial"/>
              <w:sz w:val="18"/>
              <w:szCs w:val="18"/>
              <w:lang w:eastAsia="en-US"/>
            </w:rPr>
            <w:t xml:space="preserve"> is licensed by the Commonwealth of Australia for use under a Creative Commons By Attribution 4.0 International licence with the exception of the Coat of Arms of the Commonwealth of Australia, the logo of the Great Barrier Reef Marine Park Authority, any other material protected by a trademark, content supplied by third parties and any photographs. For licence conditions see: </w:t>
          </w:r>
          <w:hyperlink r:id="rId16" w:tooltip="the creative commons web site" w:history="1">
            <w:r w:rsidR="00535AE2" w:rsidRPr="00535AE2">
              <w:rPr>
                <w:rStyle w:val="Hyperlink"/>
                <w:rFonts w:ascii="Century Gothic" w:hAnsi="Century Gothic" w:cs="Arial"/>
                <w:sz w:val="18"/>
                <w:szCs w:val="18"/>
                <w:lang w:eastAsia="en-US"/>
              </w:rPr>
              <w:t>http://creativecommons.org/licences/by/4.0</w:t>
            </w:r>
          </w:hyperlink>
          <w:r w:rsidR="00535AE2" w:rsidRPr="00535AE2">
            <w:rPr>
              <w:rFonts w:ascii="Century Gothic" w:hAnsi="Century Gothic" w:cs="Arial"/>
              <w:sz w:val="18"/>
              <w:szCs w:val="18"/>
              <w:lang w:eastAsia="en-US"/>
            </w:rPr>
            <w:t xml:space="preserve"> </w:t>
          </w:r>
          <w:r w:rsidR="00535AE2" w:rsidRPr="00535AE2">
            <w:rPr>
              <w:rFonts w:ascii="Century Gothic" w:hAnsi="Century Gothic" w:cs="Arial"/>
              <w:sz w:val="18"/>
              <w:szCs w:val="18"/>
              <w:lang w:eastAsia="en-US"/>
            </w:rPr>
            <w:cr/>
          </w:r>
          <w:r w:rsidR="00535AE2" w:rsidRPr="00535AE2">
            <w:rPr>
              <w:rFonts w:ascii="Century Gothic" w:hAnsi="Century Gothic" w:cs="Arial"/>
              <w:sz w:val="18"/>
              <w:szCs w:val="18"/>
              <w:lang w:eastAsia="en-US"/>
            </w:rPr>
            <w:drawing>
              <wp:inline distT="0" distB="0" distL="0" distR="0" wp14:anchorId="2886F9A3" wp14:editId="497E687E">
                <wp:extent cx="1232535" cy="427355"/>
                <wp:effectExtent l="0" t="0" r="5715" b="0"/>
                <wp:docPr id="27" name="Picture 27"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r:id="rId17"/>
                        </pic:cNvP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32535" cy="427355"/>
                        </a:xfrm>
                        <a:prstGeom prst="rect">
                          <a:avLst/>
                        </a:prstGeom>
                      </pic:spPr>
                    </pic:pic>
                  </a:graphicData>
                </a:graphic>
              </wp:inline>
            </w:drawing>
          </w:r>
        </w:p>
        <w:p w14:paraId="031FB98C" w14:textId="77777777" w:rsidR="00FE2FDF" w:rsidRPr="00FE2FDF" w:rsidRDefault="00FE2FDF" w:rsidP="00FE2FDF">
          <w:pPr>
            <w:spacing w:after="0"/>
            <w:rPr>
              <w:rFonts w:ascii="Century Gothic" w:hAnsi="Century Gothic" w:cs="Arial"/>
              <w:sz w:val="20"/>
              <w:szCs w:val="20"/>
            </w:rPr>
          </w:pPr>
        </w:p>
        <w:p w14:paraId="3F3261E1" w14:textId="127483E7" w:rsidR="00FE2FDF" w:rsidRPr="00FE2FDF" w:rsidRDefault="00FE2FDF" w:rsidP="00535AE2">
          <w:pPr>
            <w:spacing w:before="120"/>
            <w:rPr>
              <w:rFonts w:ascii="Century Gothic" w:hAnsi="Century Gothic" w:cs="Arial"/>
              <w:b/>
              <w:bCs/>
              <w:sz w:val="18"/>
              <w:szCs w:val="18"/>
              <w:lang w:eastAsia="en-US"/>
            </w:rPr>
          </w:pPr>
          <w:r w:rsidRPr="00FE2FDF">
            <w:rPr>
              <w:rFonts w:ascii="Century Gothic" w:hAnsi="Century Gothic" w:cs="Arial"/>
              <w:sz w:val="18"/>
              <w:szCs w:val="18"/>
              <w:lang w:eastAsia="en-US"/>
            </w:rPr>
            <w:cr/>
          </w:r>
          <w:r w:rsidRPr="00FE2FDF">
            <w:rPr>
              <w:rFonts w:ascii="Century Gothic" w:hAnsi="Century Gothic" w:cs="Arial"/>
              <w:b/>
              <w:bCs/>
              <w:sz w:val="18"/>
              <w:szCs w:val="18"/>
              <w:lang w:eastAsia="en-US"/>
            </w:rPr>
            <w:t>This publication should be cited as:</w:t>
          </w:r>
        </w:p>
        <w:p w14:paraId="0AE1D241" w14:textId="46736632" w:rsidR="00FE2FDF" w:rsidRPr="00FE2FDF" w:rsidRDefault="00FE2FDF" w:rsidP="00FE2FDF">
          <w:pPr>
            <w:spacing w:after="200"/>
            <w:rPr>
              <w:rFonts w:ascii="Century Gothic" w:eastAsia="Calibri" w:hAnsi="Century Gothic" w:cs="Arial"/>
              <w:sz w:val="18"/>
              <w:szCs w:val="18"/>
              <w:lang w:eastAsia="en-US"/>
            </w:rPr>
          </w:pPr>
          <w:r w:rsidRPr="00FE2FDF">
            <w:rPr>
              <w:rFonts w:ascii="Century Gothic" w:eastAsia="Calibri" w:hAnsi="Century Gothic" w:cs="Arial"/>
              <w:sz w:val="18"/>
              <w:szCs w:val="18"/>
              <w:lang w:eastAsia="en-US"/>
            </w:rPr>
            <w:t xml:space="preserve">Great Barrier Reef Marine Park Authority 2017, </w:t>
          </w:r>
          <w:bookmarkStart w:id="0" w:name="_GoBack"/>
          <w:bookmarkEnd w:id="0"/>
          <w:r w:rsidRPr="00535AE2">
            <w:rPr>
              <w:rFonts w:ascii="Century Gothic" w:hAnsi="Century Gothic" w:cs="Arial"/>
              <w:i/>
              <w:sz w:val="18"/>
              <w:szCs w:val="18"/>
              <w:lang w:eastAsia="en-US"/>
            </w:rPr>
            <w:t>Reef Summit:</w:t>
          </w:r>
          <w:r w:rsidR="00535AE2" w:rsidRPr="00535AE2">
            <w:rPr>
              <w:rFonts w:ascii="Century Gothic" w:hAnsi="Century Gothic" w:cs="Arial"/>
              <w:i/>
              <w:sz w:val="18"/>
              <w:szCs w:val="18"/>
              <w:lang w:eastAsia="en-US"/>
            </w:rPr>
            <w:t xml:space="preserve"> Managing for resilience.</w:t>
          </w:r>
          <w:r w:rsidRPr="00535AE2">
            <w:rPr>
              <w:rFonts w:ascii="Century Gothic" w:hAnsi="Century Gothic" w:cs="Arial"/>
              <w:i/>
              <w:sz w:val="18"/>
              <w:szCs w:val="18"/>
              <w:lang w:eastAsia="en-US"/>
            </w:rPr>
            <w:t xml:space="preserve"> Summary of proceedings and outputs</w:t>
          </w:r>
          <w:r w:rsidRPr="00535AE2">
            <w:rPr>
              <w:rFonts w:ascii="Century Gothic" w:eastAsia="Calibri" w:hAnsi="Century Gothic" w:cs="Arial"/>
              <w:i/>
              <w:sz w:val="18"/>
              <w:szCs w:val="18"/>
              <w:lang w:eastAsia="en-US"/>
            </w:rPr>
            <w:t>,</w:t>
          </w:r>
          <w:r w:rsidR="00535AE2" w:rsidRPr="00535AE2">
            <w:rPr>
              <w:rFonts w:ascii="Century Gothic" w:eastAsia="Calibri" w:hAnsi="Century Gothic" w:cs="Arial"/>
              <w:i/>
              <w:sz w:val="18"/>
              <w:szCs w:val="18"/>
              <w:lang w:eastAsia="en-US"/>
            </w:rPr>
            <w:t xml:space="preserve"> 24 – 25 May 2017, Townsville</w:t>
          </w:r>
          <w:r w:rsidR="00535AE2">
            <w:rPr>
              <w:rFonts w:ascii="Century Gothic" w:eastAsia="Calibri" w:hAnsi="Century Gothic" w:cs="Arial"/>
              <w:sz w:val="18"/>
              <w:szCs w:val="18"/>
              <w:lang w:eastAsia="en-US"/>
            </w:rPr>
            <w:t>,</w:t>
          </w:r>
          <w:r w:rsidRPr="00FE2FDF">
            <w:rPr>
              <w:rFonts w:ascii="Century Gothic" w:eastAsia="Calibri" w:hAnsi="Century Gothic" w:cs="Arial"/>
              <w:sz w:val="18"/>
              <w:szCs w:val="18"/>
              <w:lang w:eastAsia="en-US"/>
            </w:rPr>
            <w:t xml:space="preserve"> GBRMPA, Townsville.</w:t>
          </w:r>
        </w:p>
        <w:p w14:paraId="144BBA91" w14:textId="77777777" w:rsidR="00FE2FDF" w:rsidRPr="00FE2FDF" w:rsidRDefault="00FE2FDF" w:rsidP="00FE2FDF">
          <w:pPr>
            <w:spacing w:after="200"/>
            <w:rPr>
              <w:rFonts w:ascii="Century Gothic" w:hAnsi="Century Gothic" w:cs="Arial"/>
              <w:b/>
              <w:bCs/>
              <w:sz w:val="18"/>
              <w:szCs w:val="18"/>
              <w:lang w:eastAsia="en-US"/>
            </w:rPr>
          </w:pPr>
          <w:r w:rsidRPr="00FE2FDF">
            <w:rPr>
              <w:rFonts w:ascii="Century Gothic" w:hAnsi="Century Gothic" w:cs="Arial"/>
              <w:b/>
              <w:bCs/>
              <w:sz w:val="18"/>
              <w:szCs w:val="18"/>
              <w:lang w:eastAsia="en-US"/>
            </w:rPr>
            <w:t>Acknowledgements</w:t>
          </w:r>
        </w:p>
        <w:p w14:paraId="384113EF" w14:textId="0D005DDF" w:rsidR="00FE2FDF" w:rsidRPr="00FE2FDF" w:rsidRDefault="00FE2FDF" w:rsidP="00FE2FDF">
          <w:pPr>
            <w:spacing w:after="200"/>
            <w:rPr>
              <w:rFonts w:ascii="Century Gothic" w:eastAsia="Calibri" w:hAnsi="Century Gothic" w:cs="Arial"/>
              <w:sz w:val="18"/>
              <w:szCs w:val="18"/>
              <w:lang w:eastAsia="en-US"/>
            </w:rPr>
          </w:pPr>
          <w:r w:rsidRPr="00FE2FDF">
            <w:rPr>
              <w:rFonts w:ascii="Century Gothic" w:eastAsia="Calibri" w:hAnsi="Century Gothic" w:cs="Arial"/>
              <w:sz w:val="18"/>
              <w:szCs w:val="18"/>
              <w:lang w:eastAsia="en-US"/>
            </w:rPr>
            <w:t xml:space="preserve">This </w:t>
          </w:r>
          <w:r>
            <w:rPr>
              <w:rFonts w:ascii="Century Gothic" w:eastAsia="Calibri" w:hAnsi="Century Gothic" w:cs="Arial"/>
              <w:sz w:val="18"/>
              <w:szCs w:val="18"/>
              <w:lang w:eastAsia="en-US"/>
            </w:rPr>
            <w:t>report</w:t>
          </w:r>
          <w:r w:rsidRPr="00FE2FDF">
            <w:rPr>
              <w:rFonts w:ascii="Century Gothic" w:eastAsia="Calibri" w:hAnsi="Century Gothic" w:cs="Arial"/>
              <w:sz w:val="18"/>
              <w:szCs w:val="18"/>
              <w:lang w:eastAsia="en-US"/>
            </w:rPr>
            <w:t xml:space="preserve"> is based on </w:t>
          </w:r>
          <w:r>
            <w:rPr>
              <w:rFonts w:ascii="Century Gothic" w:eastAsia="Calibri" w:hAnsi="Century Gothic" w:cs="Arial"/>
              <w:sz w:val="18"/>
              <w:szCs w:val="18"/>
              <w:lang w:eastAsia="en-US"/>
            </w:rPr>
            <w:t xml:space="preserve">a collation and summary of proceedings </w:t>
          </w:r>
          <w:r w:rsidRPr="00FE2FDF">
            <w:rPr>
              <w:rFonts w:ascii="Century Gothic" w:eastAsia="Calibri" w:hAnsi="Century Gothic" w:cs="Arial"/>
              <w:sz w:val="18"/>
              <w:szCs w:val="18"/>
              <w:lang w:eastAsia="en-US"/>
            </w:rPr>
            <w:t xml:space="preserve">prepared by </w:t>
          </w:r>
          <w:r w:rsidR="00122193">
            <w:rPr>
              <w:rFonts w:ascii="Century Gothic" w:eastAsia="Calibri" w:hAnsi="Century Gothic" w:cs="Arial"/>
              <w:sz w:val="18"/>
              <w:szCs w:val="18"/>
              <w:lang w:eastAsia="en-US"/>
            </w:rPr>
            <w:t xml:space="preserve">the </w:t>
          </w:r>
          <w:r>
            <w:rPr>
              <w:rFonts w:ascii="Century Gothic" w:eastAsia="Calibri" w:hAnsi="Century Gothic" w:cs="Arial"/>
              <w:sz w:val="18"/>
              <w:szCs w:val="18"/>
              <w:lang w:eastAsia="en-US"/>
            </w:rPr>
            <w:t>Nous</w:t>
          </w:r>
          <w:r w:rsidRPr="00FE2FDF">
            <w:rPr>
              <w:rFonts w:ascii="Century Gothic" w:eastAsia="Calibri" w:hAnsi="Century Gothic" w:cs="Arial"/>
              <w:sz w:val="18"/>
              <w:szCs w:val="18"/>
              <w:lang w:eastAsia="en-US"/>
            </w:rPr>
            <w:t xml:space="preserve"> </w:t>
          </w:r>
          <w:r w:rsidR="00122193">
            <w:rPr>
              <w:rFonts w:ascii="Century Gothic" w:eastAsia="Calibri" w:hAnsi="Century Gothic" w:cs="Arial"/>
              <w:sz w:val="18"/>
              <w:szCs w:val="18"/>
              <w:lang w:eastAsia="en-US"/>
            </w:rPr>
            <w:t xml:space="preserve">Group </w:t>
          </w:r>
          <w:r w:rsidRPr="00FE2FDF">
            <w:rPr>
              <w:rFonts w:ascii="Century Gothic" w:eastAsia="Calibri" w:hAnsi="Century Gothic" w:cs="Arial"/>
              <w:sz w:val="18"/>
              <w:szCs w:val="18"/>
              <w:lang w:eastAsia="en-US"/>
            </w:rPr>
            <w:t xml:space="preserve">commissioned by the Great Barrier Reef Marine Park Authority. </w:t>
          </w:r>
        </w:p>
        <w:p w14:paraId="33A687B3" w14:textId="77777777" w:rsidR="00FE2FDF" w:rsidRPr="00FE2FDF" w:rsidRDefault="00FE2FDF" w:rsidP="00FE2FDF">
          <w:pPr>
            <w:spacing w:after="200"/>
            <w:rPr>
              <w:rFonts w:ascii="Century Gothic" w:eastAsia="Calibri" w:hAnsi="Century Gothic" w:cs="Arial"/>
              <w:sz w:val="18"/>
              <w:szCs w:val="18"/>
              <w:lang w:eastAsia="en-US"/>
            </w:rPr>
          </w:pPr>
        </w:p>
        <w:p w14:paraId="16B0A9A2" w14:textId="77777777" w:rsidR="00FE2FDF" w:rsidRPr="00FE2FDF" w:rsidRDefault="00FE2FDF" w:rsidP="00FE2FDF">
          <w:pPr>
            <w:spacing w:after="200"/>
            <w:rPr>
              <w:rFonts w:ascii="Century Gothic" w:hAnsi="Century Gothic" w:cs="Arial"/>
              <w:sz w:val="18"/>
              <w:szCs w:val="18"/>
              <w:lang w:eastAsia="en-US"/>
            </w:rPr>
          </w:pPr>
          <w:r w:rsidRPr="00FE2FDF">
            <w:rPr>
              <w:rFonts w:ascii="Century Gothic" w:hAnsi="Century Gothic"/>
              <w:noProof/>
              <w:sz w:val="22"/>
              <w:szCs w:val="22"/>
            </w:rPr>
            <w:drawing>
              <wp:inline distT="0" distB="0" distL="0" distR="0" wp14:anchorId="0052A6CB" wp14:editId="117B95C0">
                <wp:extent cx="1804670" cy="721995"/>
                <wp:effectExtent l="0" t="0" r="5080" b="1905"/>
                <wp:docPr id="12" name="Picture 12" descr="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eat Barrier Reef Marine Park Authority log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04670" cy="721995"/>
                        </a:xfrm>
                        <a:prstGeom prst="rect">
                          <a:avLst/>
                        </a:prstGeom>
                        <a:noFill/>
                        <a:ln>
                          <a:noFill/>
                        </a:ln>
                      </pic:spPr>
                    </pic:pic>
                  </a:graphicData>
                </a:graphic>
              </wp:inline>
            </w:drawing>
          </w:r>
        </w:p>
        <w:p w14:paraId="126869E5" w14:textId="77777777" w:rsidR="00FE2FDF" w:rsidRPr="00FE2FDF" w:rsidRDefault="00FE2FDF" w:rsidP="00FE2FDF">
          <w:pPr>
            <w:spacing w:after="0"/>
            <w:ind w:left="1134"/>
            <w:rPr>
              <w:rFonts w:ascii="Century Gothic" w:hAnsi="Century Gothic" w:cs="Arial"/>
              <w:sz w:val="18"/>
              <w:szCs w:val="18"/>
              <w:lang w:eastAsia="en-US"/>
            </w:rPr>
          </w:pPr>
          <w:r w:rsidRPr="00FE2FDF">
            <w:rPr>
              <w:rFonts w:ascii="Century Gothic" w:hAnsi="Century Gothic" w:cs="Arial"/>
              <w:sz w:val="18"/>
              <w:szCs w:val="18"/>
              <w:lang w:eastAsia="en-US"/>
            </w:rPr>
            <w:t>Great Barrier Reef Marine Park Authority</w:t>
          </w:r>
        </w:p>
        <w:p w14:paraId="4AB338F4" w14:textId="77777777" w:rsidR="00FE2FDF" w:rsidRPr="00FE2FDF" w:rsidRDefault="00FE2FDF" w:rsidP="00FE2FDF">
          <w:pPr>
            <w:spacing w:after="0"/>
            <w:ind w:left="1134"/>
            <w:rPr>
              <w:rFonts w:ascii="Century Gothic" w:hAnsi="Century Gothic" w:cs="Arial"/>
              <w:sz w:val="18"/>
              <w:szCs w:val="18"/>
              <w:lang w:eastAsia="en-US"/>
            </w:rPr>
          </w:pPr>
          <w:r w:rsidRPr="00FE2FDF">
            <w:rPr>
              <w:rFonts w:ascii="Century Gothic" w:hAnsi="Century Gothic" w:cs="Arial"/>
              <w:sz w:val="18"/>
              <w:szCs w:val="18"/>
              <w:lang w:eastAsia="en-US"/>
            </w:rPr>
            <w:t>2–68 Flinders Street</w:t>
          </w:r>
        </w:p>
        <w:p w14:paraId="589CBC69" w14:textId="77777777" w:rsidR="00FE2FDF" w:rsidRPr="00FE2FDF" w:rsidRDefault="00FE2FDF" w:rsidP="00FE2FDF">
          <w:pPr>
            <w:spacing w:after="0"/>
            <w:ind w:left="1134"/>
            <w:rPr>
              <w:rFonts w:ascii="Century Gothic" w:hAnsi="Century Gothic" w:cs="Arial"/>
              <w:sz w:val="18"/>
              <w:szCs w:val="18"/>
              <w:lang w:eastAsia="en-US"/>
            </w:rPr>
          </w:pPr>
          <w:r w:rsidRPr="00FE2FDF">
            <w:rPr>
              <w:rFonts w:ascii="Century Gothic" w:hAnsi="Century Gothic" w:cs="Arial"/>
              <w:sz w:val="18"/>
              <w:szCs w:val="18"/>
              <w:lang w:eastAsia="en-US"/>
            </w:rPr>
            <w:t>(PO Box 1379)</w:t>
          </w:r>
        </w:p>
        <w:p w14:paraId="0FF4E4D6" w14:textId="77777777" w:rsidR="00FE2FDF" w:rsidRPr="00FE2FDF" w:rsidRDefault="00FE2FDF" w:rsidP="00FE2FDF">
          <w:pPr>
            <w:spacing w:after="0"/>
            <w:ind w:left="1134"/>
            <w:rPr>
              <w:rFonts w:ascii="Century Gothic" w:hAnsi="Century Gothic" w:cs="Arial"/>
              <w:sz w:val="18"/>
              <w:szCs w:val="18"/>
              <w:lang w:eastAsia="en-US"/>
            </w:rPr>
          </w:pPr>
          <w:r w:rsidRPr="00FE2FDF">
            <w:rPr>
              <w:rFonts w:ascii="Century Gothic" w:hAnsi="Century Gothic" w:cs="Arial"/>
              <w:sz w:val="18"/>
              <w:szCs w:val="18"/>
              <w:lang w:eastAsia="en-US"/>
            </w:rPr>
            <w:t>Townsville QLD 4810, Australia</w:t>
          </w:r>
        </w:p>
        <w:p w14:paraId="40FB8D4E" w14:textId="77777777" w:rsidR="00FE2FDF" w:rsidRPr="00FE2FDF" w:rsidRDefault="00FE2FDF" w:rsidP="00FE2FDF">
          <w:pPr>
            <w:spacing w:after="200"/>
            <w:ind w:left="1134"/>
            <w:rPr>
              <w:rFonts w:ascii="Century Gothic" w:hAnsi="Century Gothic" w:cs="Arial"/>
              <w:sz w:val="18"/>
              <w:szCs w:val="18"/>
              <w:lang w:eastAsia="en-US"/>
            </w:rPr>
          </w:pPr>
        </w:p>
        <w:p w14:paraId="0D68BF95" w14:textId="77777777" w:rsidR="00FE2FDF" w:rsidRPr="00FE2FDF" w:rsidRDefault="00FE2FDF" w:rsidP="00FE2FDF">
          <w:pPr>
            <w:spacing w:after="0"/>
            <w:ind w:left="1134"/>
            <w:rPr>
              <w:rFonts w:ascii="Century Gothic" w:hAnsi="Century Gothic" w:cs="Arial"/>
              <w:sz w:val="18"/>
              <w:szCs w:val="18"/>
              <w:lang w:eastAsia="en-US"/>
            </w:rPr>
          </w:pPr>
          <w:r w:rsidRPr="00FE2FDF">
            <w:rPr>
              <w:rFonts w:ascii="Century Gothic" w:hAnsi="Century Gothic" w:cs="Arial"/>
              <w:sz w:val="18"/>
              <w:szCs w:val="18"/>
              <w:lang w:eastAsia="en-US"/>
            </w:rPr>
            <w:t>Phone: (07) 4750 0700</w:t>
          </w:r>
        </w:p>
        <w:p w14:paraId="068A6D3B" w14:textId="77777777" w:rsidR="00FE2FDF" w:rsidRPr="00FE2FDF" w:rsidRDefault="00FE2FDF" w:rsidP="00FE2FDF">
          <w:pPr>
            <w:spacing w:after="0"/>
            <w:ind w:left="1134"/>
            <w:rPr>
              <w:rFonts w:ascii="Century Gothic" w:hAnsi="Century Gothic" w:cs="Arial"/>
              <w:sz w:val="18"/>
              <w:szCs w:val="18"/>
              <w:lang w:eastAsia="en-US"/>
            </w:rPr>
          </w:pPr>
          <w:r w:rsidRPr="00FE2FDF">
            <w:rPr>
              <w:rFonts w:ascii="Century Gothic" w:hAnsi="Century Gothic" w:cs="Arial"/>
              <w:sz w:val="18"/>
              <w:szCs w:val="18"/>
              <w:lang w:eastAsia="en-US"/>
            </w:rPr>
            <w:t>Fax: (07) 4772 6093</w:t>
          </w:r>
          <w:r w:rsidRPr="00FE2FDF">
            <w:rPr>
              <w:rFonts w:ascii="Century Gothic" w:hAnsi="Century Gothic" w:cs="Arial"/>
              <w:sz w:val="18"/>
              <w:szCs w:val="18"/>
              <w:lang w:eastAsia="en-US"/>
            </w:rPr>
            <w:cr/>
            <w:t xml:space="preserve">Email: </w:t>
          </w:r>
          <w:hyperlink r:id="rId20" w:history="1">
            <w:r w:rsidRPr="00FE2FDF">
              <w:rPr>
                <w:rFonts w:ascii="Century Gothic" w:hAnsi="Century Gothic" w:cs="Arial"/>
                <w:color w:val="0000FF"/>
                <w:sz w:val="18"/>
                <w:szCs w:val="18"/>
                <w:u w:val="single"/>
                <w:lang w:eastAsia="en-US"/>
              </w:rPr>
              <w:t>info@gbrmpa.gov.au</w:t>
            </w:r>
          </w:hyperlink>
        </w:p>
        <w:p w14:paraId="078D2975" w14:textId="77777777" w:rsidR="00FE2FDF" w:rsidRPr="00FE2FDF" w:rsidRDefault="00AF24E3" w:rsidP="00FE2FDF">
          <w:pPr>
            <w:spacing w:after="200"/>
            <w:ind w:left="414" w:firstLine="720"/>
            <w:rPr>
              <w:rFonts w:ascii="Century Gothic" w:hAnsi="Century Gothic" w:cs="Arial"/>
              <w:sz w:val="18"/>
              <w:szCs w:val="18"/>
              <w:lang w:eastAsia="en-US"/>
            </w:rPr>
          </w:pPr>
          <w:hyperlink r:id="rId21" w:history="1">
            <w:r w:rsidR="00FE2FDF" w:rsidRPr="00FE2FDF">
              <w:rPr>
                <w:rFonts w:ascii="Century Gothic" w:hAnsi="Century Gothic" w:cs="Arial"/>
                <w:color w:val="0000FF"/>
                <w:sz w:val="18"/>
                <w:szCs w:val="18"/>
                <w:u w:val="single"/>
                <w:lang w:eastAsia="en-US"/>
              </w:rPr>
              <w:t>www.gbrmpa.gov.au</w:t>
            </w:r>
          </w:hyperlink>
        </w:p>
        <w:p w14:paraId="4D7C29BF" w14:textId="77777777" w:rsidR="00FE2FDF" w:rsidRPr="00FE2FDF" w:rsidRDefault="00FE2FDF" w:rsidP="00FE2FDF">
          <w:pPr>
            <w:spacing w:after="200"/>
            <w:ind w:left="414" w:firstLine="720"/>
            <w:rPr>
              <w:rFonts w:ascii="Century Gothic" w:hAnsi="Century Gothic" w:cs="Arial"/>
              <w:sz w:val="18"/>
              <w:szCs w:val="18"/>
              <w:lang w:eastAsia="en-US"/>
            </w:rPr>
          </w:pPr>
        </w:p>
        <w:p w14:paraId="2F5A5FBA" w14:textId="77777777" w:rsidR="00FE2FDF" w:rsidRPr="00FE2FDF" w:rsidRDefault="00FE2FDF" w:rsidP="00FE2FDF">
          <w:pPr>
            <w:spacing w:after="0"/>
            <w:jc w:val="center"/>
            <w:rPr>
              <w:rFonts w:ascii="Century Gothic" w:eastAsia="Calibri" w:hAnsi="Century Gothic" w:cs="Arial"/>
              <w:b/>
              <w:sz w:val="28"/>
              <w:szCs w:val="28"/>
              <w:lang w:eastAsia="en-US"/>
            </w:rPr>
          </w:pPr>
        </w:p>
        <w:p w14:paraId="39172628" w14:textId="77777777" w:rsidR="00FE2FDF" w:rsidRPr="00FE2FDF" w:rsidRDefault="00FE2FDF" w:rsidP="00FE2FDF">
          <w:pPr>
            <w:spacing w:after="0"/>
            <w:jc w:val="center"/>
            <w:rPr>
              <w:rFonts w:ascii="Century Gothic" w:eastAsia="Calibri" w:hAnsi="Century Gothic" w:cs="Arial"/>
              <w:b/>
              <w:sz w:val="28"/>
              <w:szCs w:val="28"/>
              <w:lang w:eastAsia="en-US"/>
            </w:rPr>
          </w:pPr>
        </w:p>
        <w:p w14:paraId="481FA03A" w14:textId="77777777" w:rsidR="00FE2FDF" w:rsidRPr="00FE2FDF" w:rsidRDefault="00FE2FDF" w:rsidP="00FE2FDF">
          <w:pPr>
            <w:spacing w:after="0"/>
            <w:jc w:val="center"/>
            <w:rPr>
              <w:rFonts w:ascii="Century Gothic" w:eastAsia="Calibri" w:hAnsi="Century Gothic" w:cs="Arial"/>
              <w:b/>
              <w:sz w:val="28"/>
              <w:szCs w:val="28"/>
              <w:lang w:eastAsia="en-US"/>
            </w:rPr>
          </w:pPr>
          <w:r w:rsidRPr="00FE2FDF">
            <w:rPr>
              <w:rFonts w:ascii="Century Gothic" w:eastAsia="Calibri" w:hAnsi="Century Gothic" w:cs="Arial"/>
              <w:b/>
              <w:sz w:val="28"/>
              <w:szCs w:val="28"/>
              <w:lang w:eastAsia="en-US"/>
            </w:rPr>
            <w:t>The Great Barrier Reef Marine Park Authority acknowledges the continuing sea country management and custodianship of the Great Barrier Reef by Aboriginal and Torres Strait Islander Traditional Owners whose rich cultures, heritage values, enduring connections and shared efforts protect the Reef for future generations.</w:t>
          </w:r>
        </w:p>
        <w:p w14:paraId="0F8C8629" w14:textId="2CAD6DA6" w:rsidR="00022910" w:rsidRDefault="00022910">
          <w:pPr>
            <w:rPr>
              <w:color w:val="003468" w:themeColor="text2"/>
              <w:sz w:val="44"/>
            </w:rPr>
          </w:pPr>
          <w:r>
            <w:rPr>
              <w:noProof/>
            </w:rPr>
            <mc:AlternateContent>
              <mc:Choice Requires="wps">
                <w:drawing>
                  <wp:anchor distT="0" distB="0" distL="114300" distR="114300" simplePos="0" relativeHeight="251664896" behindDoc="0" locked="0" layoutInCell="1" allowOverlap="1" wp14:anchorId="145454A5" wp14:editId="4D2C9069">
                    <wp:simplePos x="0" y="0"/>
                    <wp:positionH relativeFrom="column">
                      <wp:posOffset>1704975</wp:posOffset>
                    </wp:positionH>
                    <wp:positionV relativeFrom="paragraph">
                      <wp:posOffset>4076700</wp:posOffset>
                    </wp:positionV>
                    <wp:extent cx="2543175" cy="371475"/>
                    <wp:effectExtent l="0" t="0" r="9525" b="9525"/>
                    <wp:wrapNone/>
                    <wp:docPr id="1" name="Text Box 1"/>
                    <wp:cNvGraphicFramePr/>
                    <a:graphic xmlns:a="http://schemas.openxmlformats.org/drawingml/2006/main">
                      <a:graphicData uri="http://schemas.microsoft.com/office/word/2010/wordprocessingShape">
                        <wps:wsp>
                          <wps:cNvSpPr txBox="1"/>
                          <wps:spPr>
                            <a:xfrm>
                              <a:off x="0" y="0"/>
                              <a:ext cx="2543175" cy="371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876BBC" w14:textId="11522CCB" w:rsidR="00F73409" w:rsidRPr="00022910" w:rsidRDefault="00F73409">
                                <w:pPr>
                                  <w:rPr>
                                    <w:rFonts w:ascii="Century Gothic" w:hAnsi="Century Gothic"/>
                                    <w:sz w:val="22"/>
                                    <w:szCs w:val="22"/>
                                  </w:rPr>
                                </w:pPr>
                                <w:r w:rsidRPr="00022910">
                                  <w:rPr>
                                    <w:rFonts w:ascii="Century Gothic" w:hAnsi="Century Gothic"/>
                                    <w:sz w:val="22"/>
                                    <w:szCs w:val="22"/>
                                  </w:rPr>
                                  <w:t>This page is intentionally blank. 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45454A5" id="_x0000_t202" coordsize="21600,21600" o:spt="202" path="m,l,21600r21600,l21600,xe">
                    <v:stroke joinstyle="miter"/>
                    <v:path gradientshapeok="t" o:connecttype="rect"/>
                  </v:shapetype>
                  <v:shape id="Text Box 1" o:spid="_x0000_s1026" type="#_x0000_t202" style="position:absolute;margin-left:134.25pt;margin-top:321pt;width:200.25pt;height:29.25pt;z-index:25166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" fillcolor="white [3201]" stroked="f" strokeweight=".5pt">
                    <v:textbox>
                      <w:txbxContent>
                        <w:p w14:paraId="6C876BBC" w14:textId="11522CCB" w:rsidR="00F73409" w:rsidRPr="00022910" w:rsidRDefault="00F73409">
                          <w:pPr>
                            <w:rPr>
                              <w:rFonts w:ascii="Century Gothic" w:hAnsi="Century Gothic"/>
                              <w:sz w:val="22"/>
                              <w:szCs w:val="22"/>
                            </w:rPr>
                          </w:pPr>
                          <w:r w:rsidRPr="00022910">
                            <w:rPr>
                              <w:rFonts w:ascii="Century Gothic" w:hAnsi="Century Gothic"/>
                              <w:sz w:val="22"/>
                              <w:szCs w:val="22"/>
                            </w:rPr>
                            <w:t>This page is intentionally blank. </w:t>
                          </w:r>
                        </w:p>
                      </w:txbxContent>
                    </v:textbox>
                  </v:shape>
                </w:pict>
              </mc:Fallback>
            </mc:AlternateContent>
          </w:r>
          <w:r>
            <w:br w:type="page"/>
          </w:r>
        </w:p>
        <w:p w14:paraId="0B0E10CD" w14:textId="7444D42C" w:rsidR="005A707A" w:rsidRDefault="005A707A" w:rsidP="00307C07">
          <w:pPr>
            <w:pStyle w:val="Contentsheading"/>
          </w:pPr>
          <w:r>
            <w:lastRenderedPageBreak/>
            <w:t>Contents</w:t>
          </w:r>
        </w:p>
        <w:p w14:paraId="39223227" w14:textId="77777777" w:rsidR="00CF303B" w:rsidRPr="00CF303B" w:rsidRDefault="00B1582F">
          <w:pPr>
            <w:pStyle w:val="TOC1"/>
            <w:rPr>
              <w:rFonts w:ascii="Century Gothic" w:eastAsiaTheme="minorEastAsia" w:hAnsi="Century Gothic" w:cstheme="minorBidi"/>
              <w:noProof/>
              <w:sz w:val="22"/>
              <w:szCs w:val="22"/>
            </w:rPr>
          </w:pPr>
          <w:r>
            <w:fldChar w:fldCharType="begin"/>
          </w:r>
          <w:r>
            <w:instrText xml:space="preserve"> TOC \h \z \t "Heading 1,1,Heading 2,2,Heading 3,3,xAppendix Level 1,4,xAppendix Level 2,4,xAppendix Level 3,4" </w:instrText>
          </w:r>
          <w:r>
            <w:fldChar w:fldCharType="separate"/>
          </w:r>
          <w:hyperlink w:anchor="_Toc484621277" w:history="1">
            <w:r w:rsidR="00CF303B" w:rsidRPr="00CF303B">
              <w:rPr>
                <w:rStyle w:val="Hyperlink"/>
                <w:rFonts w:ascii="Century Gothic" w:eastAsiaTheme="majorEastAsia" w:hAnsi="Century Gothic" w:cs="Arial"/>
                <w:b/>
                <w:noProof/>
                <w:color w:val="545456" w:themeColor="hyperlink" w:themeShade="BF"/>
                <w:sz w:val="22"/>
                <w:szCs w:val="22"/>
                <w:lang w:eastAsia="en-US"/>
              </w:rPr>
              <w:t>Summit opening and Welcome to Country</w:t>
            </w:r>
            <w:r w:rsidR="00CF303B" w:rsidRPr="00CF303B">
              <w:rPr>
                <w:rFonts w:ascii="Century Gothic" w:hAnsi="Century Gothic"/>
                <w:noProof/>
                <w:webHidden/>
                <w:sz w:val="22"/>
                <w:szCs w:val="22"/>
              </w:rPr>
              <w:tab/>
            </w:r>
            <w:r w:rsidR="00CF303B" w:rsidRPr="00CF303B">
              <w:rPr>
                <w:rFonts w:ascii="Century Gothic" w:hAnsi="Century Gothic"/>
                <w:noProof/>
                <w:webHidden/>
                <w:sz w:val="22"/>
                <w:szCs w:val="22"/>
              </w:rPr>
              <w:fldChar w:fldCharType="begin"/>
            </w:r>
            <w:r w:rsidR="00CF303B" w:rsidRPr="00CF303B">
              <w:rPr>
                <w:rFonts w:ascii="Century Gothic" w:hAnsi="Century Gothic"/>
                <w:noProof/>
                <w:webHidden/>
                <w:sz w:val="22"/>
                <w:szCs w:val="22"/>
              </w:rPr>
              <w:instrText xml:space="preserve"> PAGEREF _Toc484621277 \h </w:instrText>
            </w:r>
            <w:r w:rsidR="00CF303B" w:rsidRPr="00CF303B">
              <w:rPr>
                <w:rFonts w:ascii="Century Gothic" w:hAnsi="Century Gothic"/>
                <w:noProof/>
                <w:webHidden/>
                <w:sz w:val="22"/>
                <w:szCs w:val="22"/>
              </w:rPr>
            </w:r>
            <w:r w:rsidR="00CF303B" w:rsidRPr="00CF303B">
              <w:rPr>
                <w:rFonts w:ascii="Century Gothic" w:hAnsi="Century Gothic"/>
                <w:noProof/>
                <w:webHidden/>
                <w:sz w:val="22"/>
                <w:szCs w:val="22"/>
              </w:rPr>
              <w:fldChar w:fldCharType="separate"/>
            </w:r>
            <w:r w:rsidR="00AF24E3">
              <w:rPr>
                <w:rFonts w:ascii="Century Gothic" w:hAnsi="Century Gothic"/>
                <w:noProof/>
                <w:webHidden/>
                <w:sz w:val="22"/>
                <w:szCs w:val="22"/>
              </w:rPr>
              <w:t>1</w:t>
            </w:r>
            <w:r w:rsidR="00CF303B" w:rsidRPr="00CF303B">
              <w:rPr>
                <w:rFonts w:ascii="Century Gothic" w:hAnsi="Century Gothic"/>
                <w:noProof/>
                <w:webHidden/>
                <w:sz w:val="22"/>
                <w:szCs w:val="22"/>
              </w:rPr>
              <w:fldChar w:fldCharType="end"/>
            </w:r>
          </w:hyperlink>
        </w:p>
        <w:p w14:paraId="6FEAD470" w14:textId="77777777" w:rsidR="00CF303B" w:rsidRPr="00CF303B" w:rsidRDefault="00AF24E3">
          <w:pPr>
            <w:pStyle w:val="TOC1"/>
            <w:rPr>
              <w:rFonts w:ascii="Century Gothic" w:eastAsiaTheme="minorEastAsia" w:hAnsi="Century Gothic" w:cstheme="minorBidi"/>
              <w:noProof/>
              <w:sz w:val="22"/>
              <w:szCs w:val="22"/>
            </w:rPr>
          </w:pPr>
          <w:hyperlink w:anchor="_Toc484621278" w:history="1">
            <w:r w:rsidR="00CF303B" w:rsidRPr="00CF303B">
              <w:rPr>
                <w:rStyle w:val="Hyperlink"/>
                <w:rFonts w:ascii="Century Gothic" w:eastAsiaTheme="majorEastAsia" w:hAnsi="Century Gothic" w:cs="Arial"/>
                <w:b/>
                <w:noProof/>
                <w:color w:val="545456" w:themeColor="hyperlink" w:themeShade="BF"/>
                <w:sz w:val="22"/>
                <w:szCs w:val="22"/>
                <w:lang w:eastAsia="en-US"/>
              </w:rPr>
              <w:t>Session 1: Understanding the current state of the system and the need to respond</w:t>
            </w:r>
            <w:r w:rsidR="00CF303B" w:rsidRPr="00CF303B">
              <w:rPr>
                <w:rFonts w:ascii="Century Gothic" w:hAnsi="Century Gothic"/>
                <w:noProof/>
                <w:webHidden/>
                <w:sz w:val="22"/>
                <w:szCs w:val="22"/>
              </w:rPr>
              <w:tab/>
            </w:r>
            <w:r w:rsidR="00CF303B" w:rsidRPr="00CF303B">
              <w:rPr>
                <w:rFonts w:ascii="Century Gothic" w:hAnsi="Century Gothic"/>
                <w:noProof/>
                <w:webHidden/>
                <w:sz w:val="22"/>
                <w:szCs w:val="22"/>
              </w:rPr>
              <w:fldChar w:fldCharType="begin"/>
            </w:r>
            <w:r w:rsidR="00CF303B" w:rsidRPr="00CF303B">
              <w:rPr>
                <w:rFonts w:ascii="Century Gothic" w:hAnsi="Century Gothic"/>
                <w:noProof/>
                <w:webHidden/>
                <w:sz w:val="22"/>
                <w:szCs w:val="22"/>
              </w:rPr>
              <w:instrText xml:space="preserve"> PAGEREF _Toc484621278 \h </w:instrText>
            </w:r>
            <w:r w:rsidR="00CF303B" w:rsidRPr="00CF303B">
              <w:rPr>
                <w:rFonts w:ascii="Century Gothic" w:hAnsi="Century Gothic"/>
                <w:noProof/>
                <w:webHidden/>
                <w:sz w:val="22"/>
                <w:szCs w:val="22"/>
              </w:rPr>
            </w:r>
            <w:r w:rsidR="00CF303B" w:rsidRPr="00CF303B">
              <w:rPr>
                <w:rFonts w:ascii="Century Gothic" w:hAnsi="Century Gothic"/>
                <w:noProof/>
                <w:webHidden/>
                <w:sz w:val="22"/>
                <w:szCs w:val="22"/>
              </w:rPr>
              <w:fldChar w:fldCharType="separate"/>
            </w:r>
            <w:r>
              <w:rPr>
                <w:rFonts w:ascii="Century Gothic" w:hAnsi="Century Gothic"/>
                <w:noProof/>
                <w:webHidden/>
                <w:sz w:val="22"/>
                <w:szCs w:val="22"/>
              </w:rPr>
              <w:t>3</w:t>
            </w:r>
            <w:r w:rsidR="00CF303B" w:rsidRPr="00CF303B">
              <w:rPr>
                <w:rFonts w:ascii="Century Gothic" w:hAnsi="Century Gothic"/>
                <w:noProof/>
                <w:webHidden/>
                <w:sz w:val="22"/>
                <w:szCs w:val="22"/>
              </w:rPr>
              <w:fldChar w:fldCharType="end"/>
            </w:r>
          </w:hyperlink>
        </w:p>
        <w:p w14:paraId="1EE4B776" w14:textId="77777777" w:rsidR="00CF303B" w:rsidRPr="00CF303B" w:rsidRDefault="00AF24E3">
          <w:pPr>
            <w:pStyle w:val="TOC1"/>
            <w:rPr>
              <w:rFonts w:ascii="Century Gothic" w:eastAsiaTheme="minorEastAsia" w:hAnsi="Century Gothic" w:cstheme="minorBidi"/>
              <w:noProof/>
              <w:sz w:val="22"/>
              <w:szCs w:val="22"/>
            </w:rPr>
          </w:pPr>
          <w:hyperlink w:anchor="_Toc484621279" w:history="1">
            <w:r w:rsidR="00CF303B" w:rsidRPr="00CF303B">
              <w:rPr>
                <w:rStyle w:val="Hyperlink"/>
                <w:rFonts w:ascii="Century Gothic" w:eastAsiaTheme="majorEastAsia" w:hAnsi="Century Gothic" w:cs="Arial"/>
                <w:b/>
                <w:noProof/>
                <w:color w:val="545456" w:themeColor="hyperlink" w:themeShade="BF"/>
                <w:sz w:val="22"/>
                <w:szCs w:val="22"/>
                <w:lang w:eastAsia="en-US"/>
              </w:rPr>
              <w:t>Session 2: Drawing on lessons learnt from resilience-based management</w:t>
            </w:r>
            <w:r w:rsidR="00CF303B" w:rsidRPr="00CF303B">
              <w:rPr>
                <w:rFonts w:ascii="Century Gothic" w:hAnsi="Century Gothic"/>
                <w:noProof/>
                <w:webHidden/>
                <w:sz w:val="22"/>
                <w:szCs w:val="22"/>
              </w:rPr>
              <w:tab/>
            </w:r>
            <w:r w:rsidR="00CF303B" w:rsidRPr="00CF303B">
              <w:rPr>
                <w:rFonts w:ascii="Century Gothic" w:hAnsi="Century Gothic"/>
                <w:noProof/>
                <w:webHidden/>
                <w:sz w:val="22"/>
                <w:szCs w:val="22"/>
              </w:rPr>
              <w:fldChar w:fldCharType="begin"/>
            </w:r>
            <w:r w:rsidR="00CF303B" w:rsidRPr="00CF303B">
              <w:rPr>
                <w:rFonts w:ascii="Century Gothic" w:hAnsi="Century Gothic"/>
                <w:noProof/>
                <w:webHidden/>
                <w:sz w:val="22"/>
                <w:szCs w:val="22"/>
              </w:rPr>
              <w:instrText xml:space="preserve"> PAGEREF _Toc484621279 \h </w:instrText>
            </w:r>
            <w:r w:rsidR="00CF303B" w:rsidRPr="00CF303B">
              <w:rPr>
                <w:rFonts w:ascii="Century Gothic" w:hAnsi="Century Gothic"/>
                <w:noProof/>
                <w:webHidden/>
                <w:sz w:val="22"/>
                <w:szCs w:val="22"/>
              </w:rPr>
            </w:r>
            <w:r w:rsidR="00CF303B" w:rsidRPr="00CF303B">
              <w:rPr>
                <w:rFonts w:ascii="Century Gothic" w:hAnsi="Century Gothic"/>
                <w:noProof/>
                <w:webHidden/>
                <w:sz w:val="22"/>
                <w:szCs w:val="22"/>
              </w:rPr>
              <w:fldChar w:fldCharType="separate"/>
            </w:r>
            <w:r>
              <w:rPr>
                <w:rFonts w:ascii="Century Gothic" w:hAnsi="Century Gothic"/>
                <w:noProof/>
                <w:webHidden/>
                <w:sz w:val="22"/>
                <w:szCs w:val="22"/>
              </w:rPr>
              <w:t>6</w:t>
            </w:r>
            <w:r w:rsidR="00CF303B" w:rsidRPr="00CF303B">
              <w:rPr>
                <w:rFonts w:ascii="Century Gothic" w:hAnsi="Century Gothic"/>
                <w:noProof/>
                <w:webHidden/>
                <w:sz w:val="22"/>
                <w:szCs w:val="22"/>
              </w:rPr>
              <w:fldChar w:fldCharType="end"/>
            </w:r>
          </w:hyperlink>
        </w:p>
        <w:p w14:paraId="475EFD90" w14:textId="77777777" w:rsidR="00CF303B" w:rsidRPr="00CF303B" w:rsidRDefault="00AF24E3">
          <w:pPr>
            <w:pStyle w:val="TOC1"/>
            <w:rPr>
              <w:rFonts w:ascii="Century Gothic" w:eastAsiaTheme="minorEastAsia" w:hAnsi="Century Gothic" w:cstheme="minorBidi"/>
              <w:noProof/>
              <w:sz w:val="22"/>
              <w:szCs w:val="22"/>
            </w:rPr>
          </w:pPr>
          <w:hyperlink w:anchor="_Toc484621280" w:history="1">
            <w:r w:rsidR="00CF303B" w:rsidRPr="00CF303B">
              <w:rPr>
                <w:rStyle w:val="Hyperlink"/>
                <w:rFonts w:ascii="Century Gothic" w:eastAsiaTheme="majorEastAsia" w:hAnsi="Century Gothic" w:cs="Arial"/>
                <w:b/>
                <w:noProof/>
                <w:color w:val="545456" w:themeColor="hyperlink" w:themeShade="BF"/>
                <w:sz w:val="22"/>
                <w:szCs w:val="22"/>
                <w:lang w:eastAsia="en-US"/>
              </w:rPr>
              <w:t>Session 3: Optimising the Authority’s management tools and approaches</w:t>
            </w:r>
            <w:r w:rsidR="00CF303B" w:rsidRPr="00CF303B">
              <w:rPr>
                <w:rFonts w:ascii="Century Gothic" w:hAnsi="Century Gothic"/>
                <w:noProof/>
                <w:webHidden/>
                <w:sz w:val="22"/>
                <w:szCs w:val="22"/>
              </w:rPr>
              <w:tab/>
            </w:r>
            <w:r w:rsidR="00CF303B" w:rsidRPr="00CF303B">
              <w:rPr>
                <w:rFonts w:ascii="Century Gothic" w:hAnsi="Century Gothic"/>
                <w:noProof/>
                <w:webHidden/>
                <w:sz w:val="22"/>
                <w:szCs w:val="22"/>
              </w:rPr>
              <w:fldChar w:fldCharType="begin"/>
            </w:r>
            <w:r w:rsidR="00CF303B" w:rsidRPr="00CF303B">
              <w:rPr>
                <w:rFonts w:ascii="Century Gothic" w:hAnsi="Century Gothic"/>
                <w:noProof/>
                <w:webHidden/>
                <w:sz w:val="22"/>
                <w:szCs w:val="22"/>
              </w:rPr>
              <w:instrText xml:space="preserve"> PAGEREF _Toc484621280 \h </w:instrText>
            </w:r>
            <w:r w:rsidR="00CF303B" w:rsidRPr="00CF303B">
              <w:rPr>
                <w:rFonts w:ascii="Century Gothic" w:hAnsi="Century Gothic"/>
                <w:noProof/>
                <w:webHidden/>
                <w:sz w:val="22"/>
                <w:szCs w:val="22"/>
              </w:rPr>
            </w:r>
            <w:r w:rsidR="00CF303B" w:rsidRPr="00CF303B">
              <w:rPr>
                <w:rFonts w:ascii="Century Gothic" w:hAnsi="Century Gothic"/>
                <w:noProof/>
                <w:webHidden/>
                <w:sz w:val="22"/>
                <w:szCs w:val="22"/>
              </w:rPr>
              <w:fldChar w:fldCharType="separate"/>
            </w:r>
            <w:r>
              <w:rPr>
                <w:rFonts w:ascii="Century Gothic" w:hAnsi="Century Gothic"/>
                <w:noProof/>
                <w:webHidden/>
                <w:sz w:val="22"/>
                <w:szCs w:val="22"/>
              </w:rPr>
              <w:t>9</w:t>
            </w:r>
            <w:r w:rsidR="00CF303B" w:rsidRPr="00CF303B">
              <w:rPr>
                <w:rFonts w:ascii="Century Gothic" w:hAnsi="Century Gothic"/>
                <w:noProof/>
                <w:webHidden/>
                <w:sz w:val="22"/>
                <w:szCs w:val="22"/>
              </w:rPr>
              <w:fldChar w:fldCharType="end"/>
            </w:r>
          </w:hyperlink>
        </w:p>
        <w:p w14:paraId="22325308" w14:textId="77777777" w:rsidR="00CF303B" w:rsidRPr="00CF303B" w:rsidRDefault="00AF24E3">
          <w:pPr>
            <w:pStyle w:val="TOC1"/>
            <w:rPr>
              <w:rFonts w:ascii="Century Gothic" w:eastAsiaTheme="minorEastAsia" w:hAnsi="Century Gothic" w:cstheme="minorBidi"/>
              <w:noProof/>
              <w:sz w:val="22"/>
              <w:szCs w:val="22"/>
            </w:rPr>
          </w:pPr>
          <w:hyperlink w:anchor="_Toc484621281" w:history="1">
            <w:r w:rsidR="00CF303B" w:rsidRPr="00CF303B">
              <w:rPr>
                <w:rStyle w:val="Hyperlink"/>
                <w:rFonts w:ascii="Century Gothic" w:eastAsiaTheme="majorEastAsia" w:hAnsi="Century Gothic" w:cs="Arial"/>
                <w:b/>
                <w:noProof/>
                <w:color w:val="545456" w:themeColor="hyperlink" w:themeShade="BF"/>
                <w:sz w:val="22"/>
                <w:szCs w:val="22"/>
                <w:lang w:eastAsia="en-US"/>
              </w:rPr>
              <w:t>Session 4: Generating new ideas and innovations</w:t>
            </w:r>
            <w:r w:rsidR="00CF303B" w:rsidRPr="00CF303B">
              <w:rPr>
                <w:rFonts w:ascii="Century Gothic" w:hAnsi="Century Gothic"/>
                <w:noProof/>
                <w:webHidden/>
                <w:sz w:val="22"/>
                <w:szCs w:val="22"/>
              </w:rPr>
              <w:tab/>
            </w:r>
            <w:r w:rsidR="00CF303B" w:rsidRPr="00CF303B">
              <w:rPr>
                <w:rFonts w:ascii="Century Gothic" w:hAnsi="Century Gothic"/>
                <w:noProof/>
                <w:webHidden/>
                <w:sz w:val="22"/>
                <w:szCs w:val="22"/>
              </w:rPr>
              <w:fldChar w:fldCharType="begin"/>
            </w:r>
            <w:r w:rsidR="00CF303B" w:rsidRPr="00CF303B">
              <w:rPr>
                <w:rFonts w:ascii="Century Gothic" w:hAnsi="Century Gothic"/>
                <w:noProof/>
                <w:webHidden/>
                <w:sz w:val="22"/>
                <w:szCs w:val="22"/>
              </w:rPr>
              <w:instrText xml:space="preserve"> PAGEREF _Toc484621281 \h </w:instrText>
            </w:r>
            <w:r w:rsidR="00CF303B" w:rsidRPr="00CF303B">
              <w:rPr>
                <w:rFonts w:ascii="Century Gothic" w:hAnsi="Century Gothic"/>
                <w:noProof/>
                <w:webHidden/>
                <w:sz w:val="22"/>
                <w:szCs w:val="22"/>
              </w:rPr>
            </w:r>
            <w:r w:rsidR="00CF303B" w:rsidRPr="00CF303B">
              <w:rPr>
                <w:rFonts w:ascii="Century Gothic" w:hAnsi="Century Gothic"/>
                <w:noProof/>
                <w:webHidden/>
                <w:sz w:val="22"/>
                <w:szCs w:val="22"/>
              </w:rPr>
              <w:fldChar w:fldCharType="separate"/>
            </w:r>
            <w:r>
              <w:rPr>
                <w:rFonts w:ascii="Century Gothic" w:hAnsi="Century Gothic"/>
                <w:noProof/>
                <w:webHidden/>
                <w:sz w:val="22"/>
                <w:szCs w:val="22"/>
              </w:rPr>
              <w:t>10</w:t>
            </w:r>
            <w:r w:rsidR="00CF303B" w:rsidRPr="00CF303B">
              <w:rPr>
                <w:rFonts w:ascii="Century Gothic" w:hAnsi="Century Gothic"/>
                <w:noProof/>
                <w:webHidden/>
                <w:sz w:val="22"/>
                <w:szCs w:val="22"/>
              </w:rPr>
              <w:fldChar w:fldCharType="end"/>
            </w:r>
          </w:hyperlink>
        </w:p>
        <w:p w14:paraId="7FA82BF3" w14:textId="77777777" w:rsidR="00CF303B" w:rsidRPr="00CF303B" w:rsidRDefault="00AF24E3">
          <w:pPr>
            <w:pStyle w:val="TOC1"/>
            <w:rPr>
              <w:rFonts w:ascii="Century Gothic" w:eastAsiaTheme="minorEastAsia" w:hAnsi="Century Gothic" w:cstheme="minorBidi"/>
              <w:noProof/>
              <w:sz w:val="22"/>
              <w:szCs w:val="22"/>
            </w:rPr>
          </w:pPr>
          <w:hyperlink w:anchor="_Toc484621282" w:history="1">
            <w:r w:rsidR="00CF303B" w:rsidRPr="00CF303B">
              <w:rPr>
                <w:rStyle w:val="Hyperlink"/>
                <w:rFonts w:ascii="Century Gothic" w:eastAsiaTheme="majorEastAsia" w:hAnsi="Century Gothic" w:cs="Arial"/>
                <w:b/>
                <w:noProof/>
                <w:color w:val="545456" w:themeColor="hyperlink" w:themeShade="BF"/>
                <w:sz w:val="22"/>
                <w:szCs w:val="22"/>
                <w:lang w:eastAsia="en-US"/>
              </w:rPr>
              <w:t>Session 5: Developing a blueprint for change</w:t>
            </w:r>
            <w:r w:rsidR="00CF303B" w:rsidRPr="00CF303B">
              <w:rPr>
                <w:rFonts w:ascii="Century Gothic" w:hAnsi="Century Gothic"/>
                <w:noProof/>
                <w:webHidden/>
                <w:sz w:val="22"/>
                <w:szCs w:val="22"/>
              </w:rPr>
              <w:tab/>
            </w:r>
            <w:r w:rsidR="00CF303B" w:rsidRPr="00CF303B">
              <w:rPr>
                <w:rFonts w:ascii="Century Gothic" w:hAnsi="Century Gothic"/>
                <w:noProof/>
                <w:webHidden/>
                <w:sz w:val="22"/>
                <w:szCs w:val="22"/>
              </w:rPr>
              <w:fldChar w:fldCharType="begin"/>
            </w:r>
            <w:r w:rsidR="00CF303B" w:rsidRPr="00CF303B">
              <w:rPr>
                <w:rFonts w:ascii="Century Gothic" w:hAnsi="Century Gothic"/>
                <w:noProof/>
                <w:webHidden/>
                <w:sz w:val="22"/>
                <w:szCs w:val="22"/>
              </w:rPr>
              <w:instrText xml:space="preserve"> PAGEREF _Toc484621282 \h </w:instrText>
            </w:r>
            <w:r w:rsidR="00CF303B" w:rsidRPr="00CF303B">
              <w:rPr>
                <w:rFonts w:ascii="Century Gothic" w:hAnsi="Century Gothic"/>
                <w:noProof/>
                <w:webHidden/>
                <w:sz w:val="22"/>
                <w:szCs w:val="22"/>
              </w:rPr>
            </w:r>
            <w:r w:rsidR="00CF303B" w:rsidRPr="00CF303B">
              <w:rPr>
                <w:rFonts w:ascii="Century Gothic" w:hAnsi="Century Gothic"/>
                <w:noProof/>
                <w:webHidden/>
                <w:sz w:val="22"/>
                <w:szCs w:val="22"/>
              </w:rPr>
              <w:fldChar w:fldCharType="separate"/>
            </w:r>
            <w:r>
              <w:rPr>
                <w:rFonts w:ascii="Century Gothic" w:hAnsi="Century Gothic"/>
                <w:noProof/>
                <w:webHidden/>
                <w:sz w:val="22"/>
                <w:szCs w:val="22"/>
              </w:rPr>
              <w:t>13</w:t>
            </w:r>
            <w:r w:rsidR="00CF303B" w:rsidRPr="00CF303B">
              <w:rPr>
                <w:rFonts w:ascii="Century Gothic" w:hAnsi="Century Gothic"/>
                <w:noProof/>
                <w:webHidden/>
                <w:sz w:val="22"/>
                <w:szCs w:val="22"/>
              </w:rPr>
              <w:fldChar w:fldCharType="end"/>
            </w:r>
          </w:hyperlink>
        </w:p>
        <w:p w14:paraId="71AB0581" w14:textId="77777777" w:rsidR="00CF303B" w:rsidRPr="00CF303B" w:rsidRDefault="00AF24E3">
          <w:pPr>
            <w:pStyle w:val="TOC1"/>
            <w:rPr>
              <w:rFonts w:ascii="Century Gothic" w:eastAsiaTheme="minorEastAsia" w:hAnsi="Century Gothic" w:cstheme="minorBidi"/>
              <w:noProof/>
              <w:sz w:val="22"/>
              <w:szCs w:val="22"/>
            </w:rPr>
          </w:pPr>
          <w:hyperlink w:anchor="_Toc484621283" w:history="1">
            <w:r w:rsidR="00CF303B" w:rsidRPr="00CF303B">
              <w:rPr>
                <w:rStyle w:val="Hyperlink"/>
                <w:rFonts w:ascii="Century Gothic" w:eastAsiaTheme="majorEastAsia" w:hAnsi="Century Gothic" w:cs="Arial"/>
                <w:b/>
                <w:noProof/>
                <w:color w:val="545456" w:themeColor="hyperlink" w:themeShade="BF"/>
                <w:sz w:val="22"/>
                <w:szCs w:val="22"/>
                <w:lang w:eastAsia="en-US"/>
              </w:rPr>
              <w:t>Session 6: Reviewing and refining management principles</w:t>
            </w:r>
            <w:r w:rsidR="00CF303B" w:rsidRPr="00CF303B">
              <w:rPr>
                <w:rFonts w:ascii="Century Gothic" w:hAnsi="Century Gothic"/>
                <w:noProof/>
                <w:webHidden/>
                <w:sz w:val="22"/>
                <w:szCs w:val="22"/>
              </w:rPr>
              <w:tab/>
            </w:r>
            <w:r w:rsidR="00CF303B" w:rsidRPr="00CF303B">
              <w:rPr>
                <w:rFonts w:ascii="Century Gothic" w:hAnsi="Century Gothic"/>
                <w:noProof/>
                <w:webHidden/>
                <w:sz w:val="22"/>
                <w:szCs w:val="22"/>
              </w:rPr>
              <w:fldChar w:fldCharType="begin"/>
            </w:r>
            <w:r w:rsidR="00CF303B" w:rsidRPr="00CF303B">
              <w:rPr>
                <w:rFonts w:ascii="Century Gothic" w:hAnsi="Century Gothic"/>
                <w:noProof/>
                <w:webHidden/>
                <w:sz w:val="22"/>
                <w:szCs w:val="22"/>
              </w:rPr>
              <w:instrText xml:space="preserve"> PAGEREF _Toc484621283 \h </w:instrText>
            </w:r>
            <w:r w:rsidR="00CF303B" w:rsidRPr="00CF303B">
              <w:rPr>
                <w:rFonts w:ascii="Century Gothic" w:hAnsi="Century Gothic"/>
                <w:noProof/>
                <w:webHidden/>
                <w:sz w:val="22"/>
                <w:szCs w:val="22"/>
              </w:rPr>
            </w:r>
            <w:r w:rsidR="00CF303B" w:rsidRPr="00CF303B">
              <w:rPr>
                <w:rFonts w:ascii="Century Gothic" w:hAnsi="Century Gothic"/>
                <w:noProof/>
                <w:webHidden/>
                <w:sz w:val="22"/>
                <w:szCs w:val="22"/>
              </w:rPr>
              <w:fldChar w:fldCharType="separate"/>
            </w:r>
            <w:r>
              <w:rPr>
                <w:rFonts w:ascii="Century Gothic" w:hAnsi="Century Gothic"/>
                <w:noProof/>
                <w:webHidden/>
                <w:sz w:val="22"/>
                <w:szCs w:val="22"/>
              </w:rPr>
              <w:t>21</w:t>
            </w:r>
            <w:r w:rsidR="00CF303B" w:rsidRPr="00CF303B">
              <w:rPr>
                <w:rFonts w:ascii="Century Gothic" w:hAnsi="Century Gothic"/>
                <w:noProof/>
                <w:webHidden/>
                <w:sz w:val="22"/>
                <w:szCs w:val="22"/>
              </w:rPr>
              <w:fldChar w:fldCharType="end"/>
            </w:r>
          </w:hyperlink>
        </w:p>
        <w:p w14:paraId="48FF2C5C" w14:textId="77777777" w:rsidR="00CF303B" w:rsidRPr="00CF303B" w:rsidRDefault="00AF24E3">
          <w:pPr>
            <w:pStyle w:val="TOC1"/>
            <w:rPr>
              <w:rFonts w:ascii="Century Gothic" w:eastAsiaTheme="minorEastAsia" w:hAnsi="Century Gothic" w:cstheme="minorBidi"/>
              <w:noProof/>
              <w:sz w:val="22"/>
              <w:szCs w:val="22"/>
            </w:rPr>
          </w:pPr>
          <w:hyperlink w:anchor="_Toc484621284" w:history="1">
            <w:r w:rsidR="00CF303B" w:rsidRPr="00CF303B">
              <w:rPr>
                <w:rStyle w:val="Hyperlink"/>
                <w:rFonts w:ascii="Century Gothic" w:eastAsiaTheme="majorEastAsia" w:hAnsi="Century Gothic" w:cs="Arial"/>
                <w:b/>
                <w:noProof/>
                <w:color w:val="545456" w:themeColor="hyperlink" w:themeShade="BF"/>
                <w:sz w:val="22"/>
                <w:szCs w:val="22"/>
                <w:lang w:eastAsia="en-US"/>
              </w:rPr>
              <w:t>Session 7: Ensuring effective communication</w:t>
            </w:r>
            <w:r w:rsidR="00CF303B" w:rsidRPr="00CF303B">
              <w:rPr>
                <w:rFonts w:ascii="Century Gothic" w:hAnsi="Century Gothic"/>
                <w:noProof/>
                <w:webHidden/>
                <w:sz w:val="22"/>
                <w:szCs w:val="22"/>
              </w:rPr>
              <w:tab/>
            </w:r>
            <w:r w:rsidR="00CF303B" w:rsidRPr="00CF303B">
              <w:rPr>
                <w:rFonts w:ascii="Century Gothic" w:hAnsi="Century Gothic"/>
                <w:noProof/>
                <w:webHidden/>
                <w:sz w:val="22"/>
                <w:szCs w:val="22"/>
              </w:rPr>
              <w:fldChar w:fldCharType="begin"/>
            </w:r>
            <w:r w:rsidR="00CF303B" w:rsidRPr="00CF303B">
              <w:rPr>
                <w:rFonts w:ascii="Century Gothic" w:hAnsi="Century Gothic"/>
                <w:noProof/>
                <w:webHidden/>
                <w:sz w:val="22"/>
                <w:szCs w:val="22"/>
              </w:rPr>
              <w:instrText xml:space="preserve"> PAGEREF _Toc484621284 \h </w:instrText>
            </w:r>
            <w:r w:rsidR="00CF303B" w:rsidRPr="00CF303B">
              <w:rPr>
                <w:rFonts w:ascii="Century Gothic" w:hAnsi="Century Gothic"/>
                <w:noProof/>
                <w:webHidden/>
                <w:sz w:val="22"/>
                <w:szCs w:val="22"/>
              </w:rPr>
            </w:r>
            <w:r w:rsidR="00CF303B" w:rsidRPr="00CF303B">
              <w:rPr>
                <w:rFonts w:ascii="Century Gothic" w:hAnsi="Century Gothic"/>
                <w:noProof/>
                <w:webHidden/>
                <w:sz w:val="22"/>
                <w:szCs w:val="22"/>
              </w:rPr>
              <w:fldChar w:fldCharType="separate"/>
            </w:r>
            <w:r>
              <w:rPr>
                <w:rFonts w:ascii="Century Gothic" w:hAnsi="Century Gothic"/>
                <w:noProof/>
                <w:webHidden/>
                <w:sz w:val="22"/>
                <w:szCs w:val="22"/>
              </w:rPr>
              <w:t>24</w:t>
            </w:r>
            <w:r w:rsidR="00CF303B" w:rsidRPr="00CF303B">
              <w:rPr>
                <w:rFonts w:ascii="Century Gothic" w:hAnsi="Century Gothic"/>
                <w:noProof/>
                <w:webHidden/>
                <w:sz w:val="22"/>
                <w:szCs w:val="22"/>
              </w:rPr>
              <w:fldChar w:fldCharType="end"/>
            </w:r>
          </w:hyperlink>
        </w:p>
        <w:p w14:paraId="0055A110" w14:textId="77777777" w:rsidR="00CF303B" w:rsidRPr="00CF303B" w:rsidRDefault="00AF24E3">
          <w:pPr>
            <w:pStyle w:val="TOC1"/>
            <w:rPr>
              <w:rFonts w:ascii="Century Gothic" w:eastAsiaTheme="minorEastAsia" w:hAnsi="Century Gothic" w:cstheme="minorBidi"/>
              <w:noProof/>
              <w:sz w:val="22"/>
              <w:szCs w:val="22"/>
            </w:rPr>
          </w:pPr>
          <w:hyperlink w:anchor="_Toc484621285" w:history="1">
            <w:r w:rsidR="00CF303B" w:rsidRPr="00CF303B">
              <w:rPr>
                <w:rStyle w:val="Hyperlink"/>
                <w:rFonts w:ascii="Century Gothic" w:eastAsiaTheme="majorEastAsia" w:hAnsi="Century Gothic" w:cs="Arial"/>
                <w:b/>
                <w:noProof/>
                <w:color w:val="545456" w:themeColor="hyperlink" w:themeShade="BF"/>
                <w:sz w:val="22"/>
                <w:szCs w:val="22"/>
                <w:lang w:eastAsia="en-US"/>
              </w:rPr>
              <w:t>Appendix A Participant list</w:t>
            </w:r>
            <w:r w:rsidR="00CF303B" w:rsidRPr="00CF303B">
              <w:rPr>
                <w:rFonts w:ascii="Century Gothic" w:hAnsi="Century Gothic"/>
                <w:noProof/>
                <w:webHidden/>
                <w:sz w:val="22"/>
                <w:szCs w:val="22"/>
              </w:rPr>
              <w:tab/>
            </w:r>
            <w:r w:rsidR="00CF303B" w:rsidRPr="00CF303B">
              <w:rPr>
                <w:rFonts w:ascii="Century Gothic" w:hAnsi="Century Gothic"/>
                <w:noProof/>
                <w:webHidden/>
                <w:sz w:val="22"/>
                <w:szCs w:val="22"/>
              </w:rPr>
              <w:fldChar w:fldCharType="begin"/>
            </w:r>
            <w:r w:rsidR="00CF303B" w:rsidRPr="00CF303B">
              <w:rPr>
                <w:rFonts w:ascii="Century Gothic" w:hAnsi="Century Gothic"/>
                <w:noProof/>
                <w:webHidden/>
                <w:sz w:val="22"/>
                <w:szCs w:val="22"/>
              </w:rPr>
              <w:instrText xml:space="preserve"> PAGEREF _Toc484621285 \h </w:instrText>
            </w:r>
            <w:r w:rsidR="00CF303B" w:rsidRPr="00CF303B">
              <w:rPr>
                <w:rFonts w:ascii="Century Gothic" w:hAnsi="Century Gothic"/>
                <w:noProof/>
                <w:webHidden/>
                <w:sz w:val="22"/>
                <w:szCs w:val="22"/>
              </w:rPr>
            </w:r>
            <w:r w:rsidR="00CF303B" w:rsidRPr="00CF303B">
              <w:rPr>
                <w:rFonts w:ascii="Century Gothic" w:hAnsi="Century Gothic"/>
                <w:noProof/>
                <w:webHidden/>
                <w:sz w:val="22"/>
                <w:szCs w:val="22"/>
              </w:rPr>
              <w:fldChar w:fldCharType="separate"/>
            </w:r>
            <w:r>
              <w:rPr>
                <w:rFonts w:ascii="Century Gothic" w:hAnsi="Century Gothic"/>
                <w:noProof/>
                <w:webHidden/>
                <w:sz w:val="22"/>
                <w:szCs w:val="22"/>
              </w:rPr>
              <w:t>25</w:t>
            </w:r>
            <w:r w:rsidR="00CF303B" w:rsidRPr="00CF303B">
              <w:rPr>
                <w:rFonts w:ascii="Century Gothic" w:hAnsi="Century Gothic"/>
                <w:noProof/>
                <w:webHidden/>
                <w:sz w:val="22"/>
                <w:szCs w:val="22"/>
              </w:rPr>
              <w:fldChar w:fldCharType="end"/>
            </w:r>
          </w:hyperlink>
        </w:p>
        <w:p w14:paraId="70109BE8" w14:textId="77777777" w:rsidR="00CF303B" w:rsidRDefault="00AF24E3">
          <w:pPr>
            <w:pStyle w:val="TOC1"/>
            <w:rPr>
              <w:rFonts w:asciiTheme="minorHAnsi" w:eastAsiaTheme="minorEastAsia" w:hAnsiTheme="minorHAnsi" w:cstheme="minorBidi"/>
              <w:noProof/>
              <w:sz w:val="22"/>
              <w:szCs w:val="22"/>
            </w:rPr>
          </w:pPr>
          <w:hyperlink w:anchor="_Toc484621286" w:history="1">
            <w:r w:rsidR="00CF303B" w:rsidRPr="00CF303B">
              <w:rPr>
                <w:rStyle w:val="Hyperlink"/>
                <w:rFonts w:ascii="Century Gothic" w:eastAsiaTheme="majorEastAsia" w:hAnsi="Century Gothic" w:cs="Arial"/>
                <w:b/>
                <w:noProof/>
                <w:color w:val="545456" w:themeColor="hyperlink" w:themeShade="BF"/>
                <w:sz w:val="22"/>
                <w:szCs w:val="22"/>
                <w:lang w:eastAsia="en-US"/>
              </w:rPr>
              <w:t>Appendix B Indigenous Reef Advisory Committee statement</w:t>
            </w:r>
            <w:r w:rsidR="00CF303B" w:rsidRPr="00CF303B">
              <w:rPr>
                <w:rFonts w:ascii="Century Gothic" w:hAnsi="Century Gothic"/>
                <w:noProof/>
                <w:webHidden/>
                <w:sz w:val="22"/>
                <w:szCs w:val="22"/>
              </w:rPr>
              <w:tab/>
            </w:r>
            <w:r w:rsidR="00CF303B" w:rsidRPr="00CF303B">
              <w:rPr>
                <w:rFonts w:ascii="Century Gothic" w:hAnsi="Century Gothic"/>
                <w:noProof/>
                <w:webHidden/>
                <w:sz w:val="22"/>
                <w:szCs w:val="22"/>
              </w:rPr>
              <w:fldChar w:fldCharType="begin"/>
            </w:r>
            <w:r w:rsidR="00CF303B" w:rsidRPr="00CF303B">
              <w:rPr>
                <w:rFonts w:ascii="Century Gothic" w:hAnsi="Century Gothic"/>
                <w:noProof/>
                <w:webHidden/>
                <w:sz w:val="22"/>
                <w:szCs w:val="22"/>
              </w:rPr>
              <w:instrText xml:space="preserve"> PAGEREF _Toc484621286 \h </w:instrText>
            </w:r>
            <w:r w:rsidR="00CF303B" w:rsidRPr="00CF303B">
              <w:rPr>
                <w:rFonts w:ascii="Century Gothic" w:hAnsi="Century Gothic"/>
                <w:noProof/>
                <w:webHidden/>
                <w:sz w:val="22"/>
                <w:szCs w:val="22"/>
              </w:rPr>
            </w:r>
            <w:r w:rsidR="00CF303B" w:rsidRPr="00CF303B">
              <w:rPr>
                <w:rFonts w:ascii="Century Gothic" w:hAnsi="Century Gothic"/>
                <w:noProof/>
                <w:webHidden/>
                <w:sz w:val="22"/>
                <w:szCs w:val="22"/>
              </w:rPr>
              <w:fldChar w:fldCharType="separate"/>
            </w:r>
            <w:r>
              <w:rPr>
                <w:rFonts w:ascii="Century Gothic" w:hAnsi="Century Gothic"/>
                <w:noProof/>
                <w:webHidden/>
                <w:sz w:val="22"/>
                <w:szCs w:val="22"/>
              </w:rPr>
              <w:t>29</w:t>
            </w:r>
            <w:r w:rsidR="00CF303B" w:rsidRPr="00CF303B">
              <w:rPr>
                <w:rFonts w:ascii="Century Gothic" w:hAnsi="Century Gothic"/>
                <w:noProof/>
                <w:webHidden/>
                <w:sz w:val="22"/>
                <w:szCs w:val="22"/>
              </w:rPr>
              <w:fldChar w:fldCharType="end"/>
            </w:r>
          </w:hyperlink>
        </w:p>
        <w:p w14:paraId="3F2DEF51" w14:textId="77777777" w:rsidR="005A707A" w:rsidRDefault="00B1582F" w:rsidP="00D96EF4">
          <w:pPr>
            <w:rPr>
              <w:b/>
              <w:bCs/>
              <w:noProof/>
              <w:lang w:val="en-US"/>
            </w:rPr>
          </w:pPr>
          <w:r>
            <w:rPr>
              <w:b/>
              <w:bCs/>
              <w:noProof/>
              <w:lang w:val="en-US"/>
            </w:rPr>
            <w:fldChar w:fldCharType="end"/>
          </w:r>
        </w:p>
        <w:p w14:paraId="6042DB34" w14:textId="25AFC62E" w:rsidR="005A707A" w:rsidRDefault="00AF24E3" w:rsidP="00D96EF4">
          <w:pPr>
            <w:rPr>
              <w:b/>
              <w:bCs/>
              <w:noProof/>
              <w:lang w:val="en-US"/>
            </w:rPr>
            <w:sectPr w:rsidR="005A707A" w:rsidSect="00784D66">
              <w:headerReference w:type="default" r:id="rId22"/>
              <w:pgSz w:w="11906" w:h="16838" w:code="9"/>
              <w:pgMar w:top="1080" w:right="979" w:bottom="1440" w:left="1440" w:header="562" w:footer="567" w:gutter="0"/>
              <w:pgNumType w:fmt="lowerRoman" w:start="1"/>
              <w:cols w:space="708"/>
              <w:docGrid w:linePitch="360"/>
            </w:sectPr>
          </w:pPr>
        </w:p>
      </w:sdtContent>
    </w:sdt>
    <w:p w14:paraId="6AE965F5" w14:textId="77777777" w:rsidR="00194C30" w:rsidRPr="000D4B23" w:rsidRDefault="00194C30" w:rsidP="00784D66">
      <w:pPr>
        <w:pStyle w:val="Heading1"/>
        <w:keepNext w:val="0"/>
        <w:widowControl w:val="0"/>
        <w:spacing w:before="240" w:after="0"/>
        <w:ind w:left="432" w:hanging="432"/>
        <w:rPr>
          <w:rFonts w:ascii="Century Gothic" w:eastAsiaTheme="majorEastAsia" w:hAnsi="Century Gothic" w:cs="Arial"/>
          <w:b/>
          <w:color w:val="0074A4" w:themeColor="accent4" w:themeShade="BF"/>
          <w:sz w:val="32"/>
          <w:szCs w:val="32"/>
          <w:lang w:eastAsia="en-US"/>
        </w:rPr>
      </w:pPr>
      <w:bookmarkStart w:id="1" w:name="_Toc484433963"/>
      <w:bookmarkStart w:id="2" w:name="_Toc484621277"/>
      <w:r w:rsidRPr="000D4B23">
        <w:rPr>
          <w:rFonts w:ascii="Century Gothic" w:eastAsiaTheme="majorEastAsia" w:hAnsi="Century Gothic" w:cs="Arial"/>
          <w:b/>
          <w:color w:val="0074A4" w:themeColor="accent4" w:themeShade="BF"/>
          <w:sz w:val="32"/>
          <w:szCs w:val="32"/>
          <w:lang w:eastAsia="en-US"/>
        </w:rPr>
        <w:lastRenderedPageBreak/>
        <w:t>Summit opening and Welcome to Country</w:t>
      </w:r>
      <w:bookmarkEnd w:id="1"/>
      <w:bookmarkEnd w:id="2"/>
    </w:p>
    <w:p w14:paraId="16F94631" w14:textId="17252F3B" w:rsidR="00194C30" w:rsidRPr="009E0715" w:rsidRDefault="00194C30" w:rsidP="00141904">
      <w:pPr>
        <w:spacing w:before="240" w:after="240"/>
        <w:rPr>
          <w:rFonts w:ascii="Century Gothic" w:eastAsiaTheme="minorHAnsi" w:hAnsi="Century Gothic" w:cs="Arial"/>
          <w:sz w:val="22"/>
          <w:szCs w:val="22"/>
          <w:lang w:eastAsia="en-US"/>
        </w:rPr>
      </w:pPr>
      <w:r w:rsidRPr="009E0715">
        <w:rPr>
          <w:rFonts w:ascii="Century Gothic" w:eastAsiaTheme="minorHAnsi" w:hAnsi="Century Gothic" w:cs="Arial"/>
          <w:sz w:val="22"/>
          <w:szCs w:val="22"/>
          <w:lang w:eastAsia="en-US"/>
        </w:rPr>
        <w:t>On 24 and 25 May 2017, over 70 regional, national and international delegates representing marine park managers, Traditional Owners, government agencies, research institutions, industry groups, Reef users and other stakeholders participated in the Great Barrier Reef Summit – Managing for Resilience (</w:t>
      </w:r>
      <w:r w:rsidRPr="009E0715">
        <w:rPr>
          <w:rFonts w:ascii="Century Gothic" w:eastAsiaTheme="minorHAnsi" w:hAnsi="Century Gothic" w:cs="Arial"/>
          <w:sz w:val="22"/>
          <w:szCs w:val="22"/>
          <w:lang w:eastAsia="en-US"/>
        </w:rPr>
        <w:fldChar w:fldCharType="begin"/>
      </w:r>
      <w:r w:rsidRPr="009E0715">
        <w:rPr>
          <w:rFonts w:ascii="Century Gothic" w:eastAsiaTheme="minorHAnsi" w:hAnsi="Century Gothic" w:cs="Arial"/>
          <w:sz w:val="22"/>
          <w:szCs w:val="22"/>
          <w:lang w:eastAsia="en-US"/>
        </w:rPr>
        <w:instrText xml:space="preserve"> REF _Ref483570353 \r \h </w:instrText>
      </w:r>
      <w:r w:rsidR="00784D66" w:rsidRPr="009E0715">
        <w:rPr>
          <w:rFonts w:ascii="Century Gothic" w:eastAsiaTheme="minorHAnsi" w:hAnsi="Century Gothic" w:cs="Arial"/>
          <w:sz w:val="22"/>
          <w:szCs w:val="22"/>
          <w:lang w:eastAsia="en-US"/>
        </w:rPr>
        <w:instrText xml:space="preserve"> \* MERGEFORMAT </w:instrText>
      </w:r>
      <w:r w:rsidRPr="009E0715">
        <w:rPr>
          <w:rFonts w:ascii="Century Gothic" w:eastAsiaTheme="minorHAnsi" w:hAnsi="Century Gothic" w:cs="Arial"/>
          <w:sz w:val="22"/>
          <w:szCs w:val="22"/>
          <w:lang w:eastAsia="en-US"/>
        </w:rPr>
      </w:r>
      <w:r w:rsidRPr="009E0715">
        <w:rPr>
          <w:rFonts w:ascii="Century Gothic" w:eastAsiaTheme="minorHAnsi" w:hAnsi="Century Gothic" w:cs="Arial"/>
          <w:sz w:val="22"/>
          <w:szCs w:val="22"/>
          <w:lang w:eastAsia="en-US"/>
        </w:rPr>
        <w:fldChar w:fldCharType="separate"/>
      </w:r>
      <w:r w:rsidR="00AF24E3">
        <w:rPr>
          <w:rFonts w:ascii="Century Gothic" w:eastAsiaTheme="minorHAnsi" w:hAnsi="Century Gothic" w:cs="Arial"/>
          <w:sz w:val="22"/>
          <w:szCs w:val="22"/>
          <w:lang w:eastAsia="en-US"/>
        </w:rPr>
        <w:t>0</w:t>
      </w:r>
      <w:r w:rsidRPr="009E0715">
        <w:rPr>
          <w:rFonts w:ascii="Century Gothic" w:eastAsiaTheme="minorHAnsi" w:hAnsi="Century Gothic" w:cs="Arial"/>
          <w:sz w:val="22"/>
          <w:szCs w:val="22"/>
          <w:lang w:eastAsia="en-US"/>
        </w:rPr>
        <w:fldChar w:fldCharType="end"/>
      </w:r>
      <w:r w:rsidRPr="009E0715">
        <w:rPr>
          <w:rFonts w:ascii="Century Gothic" w:eastAsiaTheme="minorHAnsi" w:hAnsi="Century Gothic" w:cs="Arial"/>
          <w:sz w:val="22"/>
          <w:szCs w:val="22"/>
          <w:lang w:eastAsia="en-US"/>
        </w:rPr>
        <w:t xml:space="preserve"> outlines the Summit participant list).</w:t>
      </w:r>
    </w:p>
    <w:p w14:paraId="740685B6" w14:textId="243E2857" w:rsidR="00194C30" w:rsidRPr="009E0715" w:rsidRDefault="00194C30" w:rsidP="00141904">
      <w:pPr>
        <w:spacing w:before="240" w:after="240"/>
        <w:rPr>
          <w:rFonts w:ascii="Century Gothic" w:eastAsiaTheme="minorHAnsi" w:hAnsi="Century Gothic" w:cs="Arial"/>
          <w:sz w:val="22"/>
          <w:szCs w:val="22"/>
          <w:lang w:eastAsia="en-US"/>
        </w:rPr>
      </w:pPr>
      <w:r w:rsidRPr="009E0715">
        <w:rPr>
          <w:rFonts w:ascii="Century Gothic" w:eastAsiaTheme="minorHAnsi" w:hAnsi="Century Gothic" w:cs="Arial"/>
          <w:sz w:val="22"/>
          <w:szCs w:val="22"/>
          <w:lang w:eastAsia="en-US"/>
        </w:rPr>
        <w:t>Dr Russell Reichelt, Chairman and CEO of</w:t>
      </w:r>
      <w:r w:rsidR="00922FB4" w:rsidRPr="009E0715">
        <w:rPr>
          <w:rFonts w:ascii="Century Gothic" w:eastAsiaTheme="minorHAnsi" w:hAnsi="Century Gothic" w:cs="Arial"/>
          <w:sz w:val="22"/>
          <w:szCs w:val="22"/>
          <w:lang w:eastAsia="en-US"/>
        </w:rPr>
        <w:t xml:space="preserve"> the</w:t>
      </w:r>
      <w:r w:rsidRPr="009E0715">
        <w:rPr>
          <w:rFonts w:ascii="Century Gothic" w:eastAsiaTheme="minorHAnsi" w:hAnsi="Century Gothic" w:cs="Arial"/>
          <w:sz w:val="22"/>
          <w:szCs w:val="22"/>
          <w:lang w:eastAsia="en-US"/>
        </w:rPr>
        <w:t xml:space="preserve"> Great Barrier Reef Marine Park Authority (the Authority), opened the Summit with an overview of the current situation and the Summit’s purpose. Dr Reichelt welcomed participants and introduced Dorothy Smith and Brenton Creed, who conducted a Welcome to Country on behalf of the Bindal and Wulgurukaba Traditional Owners of the Townsville region.</w:t>
      </w:r>
    </w:p>
    <w:p w14:paraId="394494FF" w14:textId="77777777" w:rsidR="00194C30" w:rsidRPr="009E0715" w:rsidRDefault="00194C30" w:rsidP="00141904">
      <w:pPr>
        <w:spacing w:before="240" w:after="240"/>
        <w:rPr>
          <w:rFonts w:ascii="Century Gothic" w:eastAsiaTheme="minorHAnsi" w:hAnsi="Century Gothic" w:cs="Arial"/>
          <w:sz w:val="22"/>
          <w:szCs w:val="22"/>
          <w:lang w:eastAsia="en-US"/>
        </w:rPr>
      </w:pPr>
      <w:r w:rsidRPr="009E0715">
        <w:rPr>
          <w:rFonts w:ascii="Century Gothic" w:eastAsiaTheme="minorHAnsi" w:hAnsi="Century Gothic" w:cs="Arial"/>
          <w:sz w:val="22"/>
          <w:szCs w:val="22"/>
          <w:lang w:eastAsia="en-US"/>
        </w:rPr>
        <w:t xml:space="preserve">The key objective of the Summit was to develop a blueprint for the Authority and its partners in response to mass coral bleaching and cumulative impacts on the Great Barrier Reef. An important part of the key objective was to develop resilience initiatives, with a focus on coral reef habitats, acknowledging they are a foundational component of the broader Reef ecosystem. </w:t>
      </w:r>
    </w:p>
    <w:p w14:paraId="1714DA79" w14:textId="71B99EEB" w:rsidR="00194C30" w:rsidRPr="009E0715" w:rsidRDefault="00194C30" w:rsidP="00141904">
      <w:pPr>
        <w:spacing w:before="240" w:after="240"/>
        <w:rPr>
          <w:rFonts w:ascii="Century Gothic" w:eastAsiaTheme="minorHAnsi" w:hAnsi="Century Gothic" w:cs="Arial"/>
          <w:sz w:val="22"/>
          <w:szCs w:val="22"/>
          <w:lang w:eastAsia="en-US"/>
        </w:rPr>
      </w:pPr>
      <w:r w:rsidRPr="009E0715">
        <w:rPr>
          <w:rFonts w:ascii="Century Gothic" w:eastAsiaTheme="minorHAnsi" w:hAnsi="Century Gothic" w:cs="Arial"/>
          <w:sz w:val="22"/>
          <w:szCs w:val="22"/>
          <w:lang w:eastAsia="en-US"/>
        </w:rPr>
        <w:t xml:space="preserve">Participants discussed the scope of proceedings using the graphic outlined in </w:t>
      </w:r>
      <w:r w:rsidRPr="00141904">
        <w:rPr>
          <w:rFonts w:ascii="Century Gothic" w:eastAsiaTheme="minorHAnsi" w:hAnsi="Century Gothic" w:cs="Arial"/>
          <w:b/>
          <w:sz w:val="22"/>
          <w:szCs w:val="22"/>
          <w:lang w:eastAsia="en-US"/>
        </w:rPr>
        <w:t>Figure 1</w:t>
      </w:r>
      <w:r w:rsidRPr="009E0715">
        <w:rPr>
          <w:rFonts w:ascii="Century Gothic" w:eastAsiaTheme="minorHAnsi" w:hAnsi="Century Gothic" w:cs="Arial"/>
          <w:sz w:val="22"/>
          <w:szCs w:val="22"/>
          <w:lang w:eastAsia="en-US"/>
        </w:rPr>
        <w:t xml:space="preserve"> to test views. </w:t>
      </w:r>
      <w:r w:rsidR="00922FB4" w:rsidRPr="009E0715">
        <w:rPr>
          <w:rFonts w:ascii="Century Gothic" w:eastAsiaTheme="minorHAnsi" w:hAnsi="Century Gothic" w:cs="Arial"/>
          <w:sz w:val="22"/>
          <w:szCs w:val="22"/>
          <w:lang w:eastAsia="en-US"/>
        </w:rPr>
        <w:t>While</w:t>
      </w:r>
      <w:r w:rsidRPr="009E0715">
        <w:rPr>
          <w:rFonts w:ascii="Century Gothic" w:eastAsiaTheme="minorHAnsi" w:hAnsi="Century Gothic" w:cs="Arial"/>
          <w:sz w:val="22"/>
          <w:szCs w:val="22"/>
          <w:lang w:eastAsia="en-US"/>
        </w:rPr>
        <w:t xml:space="preserve"> there was agreement on the need to focus on what Reef managers and partners can do inside the Marine Park to address cumulative impacts</w:t>
      </w:r>
      <w:r w:rsidR="00922FB4" w:rsidRPr="009E0715">
        <w:rPr>
          <w:rFonts w:ascii="Century Gothic" w:eastAsiaTheme="minorHAnsi" w:hAnsi="Century Gothic" w:cs="Arial"/>
          <w:sz w:val="22"/>
          <w:szCs w:val="22"/>
          <w:lang w:eastAsia="en-US"/>
        </w:rPr>
        <w:t>,</w:t>
      </w:r>
      <w:r w:rsidRPr="009E0715">
        <w:rPr>
          <w:rFonts w:ascii="Century Gothic" w:eastAsiaTheme="minorHAnsi" w:hAnsi="Century Gothic" w:cs="Arial"/>
          <w:sz w:val="22"/>
          <w:szCs w:val="22"/>
          <w:lang w:eastAsia="en-US"/>
        </w:rPr>
        <w:t xml:space="preserve"> there was a strong sentiment on the need for these discussions to occur in the context of external drivers affecting the Reef. </w:t>
      </w:r>
    </w:p>
    <w:p w14:paraId="160E13A6" w14:textId="7912933B" w:rsidR="00194C30" w:rsidRPr="009E0715" w:rsidRDefault="008A378A" w:rsidP="00784D66">
      <w:pPr>
        <w:spacing w:before="240" w:after="0"/>
        <w:rPr>
          <w:rFonts w:ascii="Century Gothic" w:eastAsiaTheme="minorHAnsi" w:hAnsi="Century Gothic" w:cs="Arial"/>
          <w:sz w:val="22"/>
          <w:szCs w:val="22"/>
          <w:lang w:eastAsia="en-US"/>
        </w:rPr>
      </w:pPr>
      <w:bookmarkStart w:id="3" w:name="_Ref483501868"/>
      <w:bookmarkStart w:id="4" w:name="_Ref483501860"/>
      <w:r w:rsidRPr="00141904">
        <w:rPr>
          <w:b/>
          <w:noProof/>
          <w:sz w:val="22"/>
          <w:szCs w:val="22"/>
        </w:rPr>
        <w:drawing>
          <wp:anchor distT="0" distB="0" distL="114300" distR="114300" simplePos="0" relativeHeight="251660800" behindDoc="0" locked="0" layoutInCell="1" allowOverlap="1" wp14:anchorId="12406432" wp14:editId="41ACE5AF">
            <wp:simplePos x="0" y="0"/>
            <wp:positionH relativeFrom="column">
              <wp:posOffset>715645</wp:posOffset>
            </wp:positionH>
            <wp:positionV relativeFrom="paragraph">
              <wp:posOffset>461645</wp:posOffset>
            </wp:positionV>
            <wp:extent cx="4619625" cy="3161030"/>
            <wp:effectExtent l="0" t="0" r="9525" b="1270"/>
            <wp:wrapTopAndBottom/>
            <wp:docPr id="2" name="Picture 2" descr="Figure 1 shows a central oval surrounded by four ovals pointing toward the central oval.  The central oval reads &quot;in response to recent bleaching events, what can Reef managers do inside the Marine Park to build coral reef resilience?&quot;.  The other four ovals read &quot;climate change, water quality, coastal development and fish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4619625" cy="3161030"/>
                    </a:xfrm>
                    <a:prstGeom prst="rect">
                      <a:avLst/>
                    </a:prstGeom>
                    <a:noFill/>
                    <a:ln>
                      <a:noFill/>
                    </a:ln>
                  </pic:spPr>
                </pic:pic>
              </a:graphicData>
            </a:graphic>
            <wp14:sizeRelH relativeFrom="page">
              <wp14:pctWidth>0</wp14:pctWidth>
            </wp14:sizeRelH>
            <wp14:sizeRelV relativeFrom="page">
              <wp14:pctHeight>0</wp14:pctHeight>
            </wp14:sizeRelV>
          </wp:anchor>
        </w:drawing>
      </w:r>
      <w:r w:rsidR="00194C30" w:rsidRPr="00141904">
        <w:rPr>
          <w:rFonts w:ascii="Century Gothic" w:eastAsiaTheme="minorHAnsi" w:hAnsi="Century Gothic" w:cs="Arial"/>
          <w:b/>
          <w:sz w:val="22"/>
          <w:szCs w:val="22"/>
          <w:lang w:eastAsia="en-US"/>
        </w:rPr>
        <w:t xml:space="preserve">Figure </w:t>
      </w:r>
      <w:r w:rsidR="00C62CE9" w:rsidRPr="00141904">
        <w:rPr>
          <w:rFonts w:ascii="Century Gothic" w:eastAsiaTheme="minorHAnsi" w:hAnsi="Century Gothic" w:cs="Arial"/>
          <w:b/>
          <w:sz w:val="22"/>
          <w:szCs w:val="22"/>
          <w:lang w:eastAsia="en-US"/>
        </w:rPr>
        <w:fldChar w:fldCharType="begin"/>
      </w:r>
      <w:r w:rsidR="00C62CE9" w:rsidRPr="00141904">
        <w:rPr>
          <w:rFonts w:ascii="Century Gothic" w:eastAsiaTheme="minorHAnsi" w:hAnsi="Century Gothic" w:cs="Arial"/>
          <w:b/>
          <w:sz w:val="22"/>
          <w:szCs w:val="22"/>
          <w:lang w:eastAsia="en-US"/>
        </w:rPr>
        <w:instrText xml:space="preserve"> SEQ Figure \* ARABIC </w:instrText>
      </w:r>
      <w:r w:rsidR="00C62CE9" w:rsidRPr="00141904">
        <w:rPr>
          <w:rFonts w:ascii="Century Gothic" w:eastAsiaTheme="minorHAnsi" w:hAnsi="Century Gothic" w:cs="Arial"/>
          <w:b/>
          <w:sz w:val="22"/>
          <w:szCs w:val="22"/>
          <w:lang w:eastAsia="en-US"/>
        </w:rPr>
        <w:fldChar w:fldCharType="separate"/>
      </w:r>
      <w:r w:rsidR="00AF24E3">
        <w:rPr>
          <w:rFonts w:ascii="Century Gothic" w:eastAsiaTheme="minorHAnsi" w:hAnsi="Century Gothic" w:cs="Arial"/>
          <w:b/>
          <w:noProof/>
          <w:sz w:val="22"/>
          <w:szCs w:val="22"/>
          <w:lang w:eastAsia="en-US"/>
        </w:rPr>
        <w:t>1</w:t>
      </w:r>
      <w:r w:rsidR="00C62CE9" w:rsidRPr="00141904">
        <w:rPr>
          <w:rFonts w:ascii="Century Gothic" w:eastAsiaTheme="minorHAnsi" w:hAnsi="Century Gothic" w:cs="Arial"/>
          <w:b/>
          <w:sz w:val="22"/>
          <w:szCs w:val="22"/>
          <w:lang w:eastAsia="en-US"/>
        </w:rPr>
        <w:fldChar w:fldCharType="end"/>
      </w:r>
      <w:bookmarkEnd w:id="3"/>
      <w:r w:rsidR="00194C30" w:rsidRPr="009E0715">
        <w:rPr>
          <w:rFonts w:ascii="Century Gothic" w:eastAsiaTheme="minorHAnsi" w:hAnsi="Century Gothic" w:cs="Arial"/>
          <w:sz w:val="22"/>
          <w:szCs w:val="22"/>
          <w:lang w:eastAsia="en-US"/>
        </w:rPr>
        <w:t>: The initial scope of the Summit discussion</w:t>
      </w:r>
      <w:bookmarkEnd w:id="4"/>
    </w:p>
    <w:p w14:paraId="351489EB" w14:textId="4161DE82" w:rsidR="00194C30" w:rsidRDefault="00194C30" w:rsidP="00194C30">
      <w:pPr>
        <w:jc w:val="center"/>
      </w:pPr>
      <w:r>
        <w:lastRenderedPageBreak/>
        <w:t xml:space="preserve"> </w:t>
      </w:r>
    </w:p>
    <w:p w14:paraId="285629D2" w14:textId="4EC533A6" w:rsidR="00141904" w:rsidRDefault="00194C30" w:rsidP="008A378A">
      <w:pPr>
        <w:spacing w:before="240" w:after="0"/>
        <w:rPr>
          <w:rFonts w:ascii="Century Gothic" w:eastAsiaTheme="minorHAnsi" w:hAnsi="Century Gothic" w:cs="Arial"/>
          <w:sz w:val="22"/>
          <w:szCs w:val="22"/>
          <w:lang w:eastAsia="en-US"/>
        </w:rPr>
      </w:pPr>
      <w:r w:rsidRPr="009E0715">
        <w:rPr>
          <w:rFonts w:ascii="Century Gothic" w:eastAsiaTheme="minorHAnsi" w:hAnsi="Century Gothic" w:cs="Arial"/>
          <w:sz w:val="22"/>
          <w:szCs w:val="22"/>
          <w:lang w:eastAsia="en-US"/>
        </w:rPr>
        <w:t>This short report summarises the outputs of the Summit.</w:t>
      </w:r>
    </w:p>
    <w:p w14:paraId="7E5B3D65" w14:textId="77777777" w:rsidR="00141904" w:rsidRDefault="00141904">
      <w:pPr>
        <w:rPr>
          <w:rFonts w:ascii="Century Gothic" w:eastAsiaTheme="minorHAnsi" w:hAnsi="Century Gothic" w:cs="Arial"/>
          <w:sz w:val="22"/>
          <w:szCs w:val="22"/>
          <w:lang w:eastAsia="en-US"/>
        </w:rPr>
      </w:pPr>
      <w:r>
        <w:rPr>
          <w:rFonts w:ascii="Century Gothic" w:eastAsiaTheme="minorHAnsi" w:hAnsi="Century Gothic" w:cs="Arial"/>
          <w:sz w:val="22"/>
          <w:szCs w:val="22"/>
          <w:lang w:eastAsia="en-US"/>
        </w:rPr>
        <w:br w:type="page"/>
      </w:r>
    </w:p>
    <w:p w14:paraId="4B8F2D2F" w14:textId="308D277B" w:rsidR="00194C30" w:rsidRPr="009E0715" w:rsidRDefault="00C1784E" w:rsidP="008A378A">
      <w:pPr>
        <w:spacing w:before="240" w:after="0"/>
        <w:rPr>
          <w:rFonts w:ascii="Century Gothic" w:eastAsiaTheme="minorHAnsi" w:hAnsi="Century Gothic" w:cs="Arial"/>
          <w:sz w:val="22"/>
          <w:szCs w:val="22"/>
          <w:lang w:eastAsia="en-US"/>
        </w:rPr>
      </w:pPr>
      <w:r>
        <w:rPr>
          <w:noProof/>
        </w:rPr>
        <w:lastRenderedPageBreak/>
        <mc:AlternateContent>
          <mc:Choice Requires="wps">
            <w:drawing>
              <wp:anchor distT="0" distB="0" distL="114300" distR="114300" simplePos="0" relativeHeight="251646464" behindDoc="0" locked="0" layoutInCell="1" allowOverlap="1" wp14:anchorId="43F60F84" wp14:editId="20F446BD">
                <wp:simplePos x="0" y="0"/>
                <wp:positionH relativeFrom="column">
                  <wp:posOffset>-897890</wp:posOffset>
                </wp:positionH>
                <wp:positionV relativeFrom="paragraph">
                  <wp:posOffset>-640715</wp:posOffset>
                </wp:positionV>
                <wp:extent cx="7419340" cy="10597515"/>
                <wp:effectExtent l="76200" t="76200" r="67310" b="70485"/>
                <wp:wrapNone/>
                <wp:docPr id="9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9340" cy="10597515"/>
                        </a:xfrm>
                        <a:prstGeom prst="rect">
                          <a:avLst/>
                        </a:prstGeom>
                        <a:noFill/>
                        <a:ln w="1428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75031835" w14:textId="77777777" w:rsidR="00535AE2" w:rsidRDefault="00535AE2" w:rsidP="00535AE2">
                            <w:pPr>
                              <w:jc w:val="center"/>
                            </w:pPr>
                          </w:p>
                        </w:txbxContent>
                      </wps:txbx>
                      <wps:bodyPr rot="0" vert="horz" wrap="square" lIns="91440" tIns="45720" rIns="91440" bIns="45720" anchor="t" anchorCtr="0" upright="1">
                        <a:noAutofit/>
                      </wps:bodyPr>
                    </wps:wsp>
                  </a:graphicData>
                </a:graphic>
              </wp:anchor>
            </w:drawing>
          </mc:Choice>
          <mc:Fallback>
            <w:pict>
              <v:rect w14:anchorId="43F60F84" id="Rectangle 97" o:spid="_x0000_s1027" style="position:absolute;margin-left:-70.7pt;margin-top:-50.45pt;width:584.2pt;height:834.45pt;z-index:25164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" filled="f" strokecolor="white" strokeweight="11.25pt">
                <v:textbox>
                  <w:txbxContent>
                    <w:p w14:paraId="75031835" w14:textId="77777777" w:rsidR="00535AE2" w:rsidRDefault="00535AE2" w:rsidP="00535AE2">
                      <w:pPr>
                        <w:jc w:val="center"/>
                      </w:pPr>
                    </w:p>
                  </w:txbxContent>
                </v:textbox>
              </v:rect>
            </w:pict>
          </mc:Fallback>
        </mc:AlternateContent>
      </w:r>
      <w:r w:rsidR="00ED5A34" w:rsidRPr="00ED5A34">
        <w:rPr>
          <w:rFonts w:ascii="Century Gothic" w:eastAsia="Calibri" w:hAnsi="Century Gothic" w:cs="Arial"/>
          <w:b/>
          <w:noProof/>
          <w:sz w:val="24"/>
          <w:szCs w:val="24"/>
        </w:rPr>
        <w:drawing>
          <wp:anchor distT="0" distB="0" distL="114300" distR="114300" simplePos="0" relativeHeight="251643392" behindDoc="0" locked="0" layoutInCell="1" allowOverlap="1" wp14:anchorId="0C37AA87" wp14:editId="564A842B">
            <wp:simplePos x="0" y="0"/>
            <wp:positionH relativeFrom="column">
              <wp:posOffset>-833120</wp:posOffset>
            </wp:positionH>
            <wp:positionV relativeFrom="paragraph">
              <wp:posOffset>-578901</wp:posOffset>
            </wp:positionV>
            <wp:extent cx="7344410" cy="10417810"/>
            <wp:effectExtent l="0" t="0" r="8890" b="2540"/>
            <wp:wrapNone/>
            <wp:docPr id="28" name="Picture 28" descr="Full page picture of a marine parks vessel on water over a diver surveying a croal reef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sonv\AppData\Local\Microsoft\Windows\Temporary Internet Files\Content.Outlook\3FJIZ23A\Best_TCIta_UN12-127_Composite.jpg"/>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a:stretch/>
                  </pic:blipFill>
                  <pic:spPr bwMode="auto">
                    <a:xfrm>
                      <a:off x="0" y="0"/>
                      <a:ext cx="7344410" cy="10417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449093" w14:textId="243F0F6B" w:rsidR="009E0715" w:rsidRDefault="009E0715">
      <w:pPr>
        <w:rPr>
          <w:rFonts w:ascii="Century Gothic" w:eastAsiaTheme="majorEastAsia" w:hAnsi="Century Gothic" w:cs="Arial"/>
          <w:b/>
          <w:color w:val="0070C0"/>
          <w:sz w:val="32"/>
          <w:szCs w:val="32"/>
          <w:lang w:eastAsia="en-US"/>
        </w:rPr>
      </w:pPr>
      <w:bookmarkStart w:id="5" w:name="_Toc484433965"/>
      <w:r>
        <w:rPr>
          <w:rFonts w:ascii="Century Gothic" w:eastAsiaTheme="majorEastAsia" w:hAnsi="Century Gothic" w:cs="Arial"/>
          <w:b/>
          <w:color w:val="0070C0"/>
          <w:sz w:val="32"/>
          <w:szCs w:val="32"/>
          <w:lang w:eastAsia="en-US"/>
        </w:rPr>
        <w:br w:type="page"/>
      </w:r>
    </w:p>
    <w:p w14:paraId="0C8F2A8B" w14:textId="0A256947" w:rsidR="00194C30" w:rsidRPr="000D4B23" w:rsidRDefault="00194C30" w:rsidP="009E0715">
      <w:pPr>
        <w:pStyle w:val="Heading1"/>
        <w:keepNext w:val="0"/>
        <w:widowControl w:val="0"/>
        <w:spacing w:before="240" w:after="0"/>
        <w:ind w:left="432" w:hanging="432"/>
        <w:rPr>
          <w:color w:val="0074A4" w:themeColor="accent4" w:themeShade="BF"/>
        </w:rPr>
      </w:pPr>
      <w:bookmarkStart w:id="6" w:name="_Toc484621278"/>
      <w:r w:rsidRPr="000D4B23">
        <w:rPr>
          <w:rFonts w:ascii="Century Gothic" w:eastAsiaTheme="majorEastAsia" w:hAnsi="Century Gothic" w:cs="Arial"/>
          <w:b/>
          <w:color w:val="0074A4" w:themeColor="accent4" w:themeShade="BF"/>
          <w:sz w:val="32"/>
          <w:szCs w:val="32"/>
          <w:lang w:eastAsia="en-US"/>
        </w:rPr>
        <w:lastRenderedPageBreak/>
        <w:t>Session 1: Understanding the current state of the system and the need to respond</w:t>
      </w:r>
      <w:bookmarkEnd w:id="5"/>
      <w:bookmarkEnd w:id="6"/>
    </w:p>
    <w:p w14:paraId="6B5FD462" w14:textId="77777777" w:rsidR="00194C30" w:rsidRPr="00141904" w:rsidRDefault="00194C30" w:rsidP="00C37E5A">
      <w:pPr>
        <w:spacing w:before="120"/>
        <w:rPr>
          <w:rFonts w:ascii="Century Gothic" w:eastAsiaTheme="majorEastAsia" w:hAnsi="Century Gothic"/>
          <w:b/>
          <w:color w:val="0074A4" w:themeColor="accent4" w:themeShade="BF"/>
          <w:szCs w:val="21"/>
          <w:lang w:eastAsia="en-US"/>
        </w:rPr>
      </w:pPr>
      <w:r w:rsidRPr="00141904">
        <w:rPr>
          <w:rFonts w:ascii="Century Gothic" w:eastAsiaTheme="majorEastAsia" w:hAnsi="Century Gothic"/>
          <w:b/>
          <w:color w:val="0074A4" w:themeColor="accent4" w:themeShade="BF"/>
          <w:szCs w:val="21"/>
          <w:lang w:eastAsia="en-US"/>
        </w:rPr>
        <w:t>The case for action</w:t>
      </w:r>
    </w:p>
    <w:p w14:paraId="5663B527" w14:textId="77777777" w:rsidR="00194C30" w:rsidRPr="00141904" w:rsidRDefault="00194C30" w:rsidP="00141904">
      <w:pPr>
        <w:spacing w:before="240" w:after="240"/>
        <w:rPr>
          <w:rFonts w:ascii="Century Gothic" w:eastAsiaTheme="minorHAnsi" w:hAnsi="Century Gothic" w:cs="Arial"/>
          <w:szCs w:val="21"/>
          <w:lang w:eastAsia="en-US"/>
        </w:rPr>
      </w:pPr>
      <w:r w:rsidRPr="00141904">
        <w:rPr>
          <w:rFonts w:ascii="Century Gothic" w:eastAsiaTheme="minorHAnsi" w:hAnsi="Century Gothic" w:cs="Arial"/>
          <w:szCs w:val="21"/>
          <w:lang w:eastAsia="en-US"/>
        </w:rPr>
        <w:t>The purpose of Session 1 was to provide participants with an overview of the state of the Great Barrier Reef and outline the urgent need for action.</w:t>
      </w:r>
    </w:p>
    <w:p w14:paraId="4A297541" w14:textId="391B010C" w:rsidR="00194C30" w:rsidRPr="00141904" w:rsidRDefault="00194C30" w:rsidP="00141904">
      <w:pPr>
        <w:spacing w:before="240" w:after="240"/>
        <w:rPr>
          <w:rFonts w:ascii="Century Gothic" w:eastAsiaTheme="minorHAnsi" w:hAnsi="Century Gothic" w:cs="Arial"/>
          <w:szCs w:val="21"/>
          <w:lang w:eastAsia="en-US"/>
        </w:rPr>
      </w:pPr>
      <w:r w:rsidRPr="00141904">
        <w:rPr>
          <w:rFonts w:ascii="Century Gothic" w:eastAsiaTheme="minorHAnsi" w:hAnsi="Century Gothic" w:cs="Arial"/>
          <w:szCs w:val="21"/>
          <w:lang w:eastAsia="en-US"/>
        </w:rPr>
        <w:t xml:space="preserve">Dr Reichelt outlined how the unprecedented effect on the Reef of back-to-back coral bleaching, tropical cyclones and associated widespread coral mortality, underpins the need to take local action to build the Reef’s resilience. Dr Reichelt also noted climate change is the key threat to all reefs worldwide and the world must take urgent action to meet the targets set out in the Paris Agreement. He outlined the intent that the </w:t>
      </w:r>
      <w:r w:rsidR="00CB6BA9" w:rsidRPr="00141904">
        <w:rPr>
          <w:rFonts w:ascii="Century Gothic" w:eastAsiaTheme="minorHAnsi" w:hAnsi="Century Gothic" w:cs="Arial"/>
          <w:szCs w:val="21"/>
          <w:lang w:eastAsia="en-US"/>
        </w:rPr>
        <w:t>S</w:t>
      </w:r>
      <w:r w:rsidRPr="00141904">
        <w:rPr>
          <w:rFonts w:ascii="Century Gothic" w:eastAsiaTheme="minorHAnsi" w:hAnsi="Century Gothic" w:cs="Arial"/>
          <w:szCs w:val="21"/>
          <w:lang w:eastAsia="en-US"/>
        </w:rPr>
        <w:t>ummit draw on the strong legacy of leadership and innovation to establish a blueprint to refine and enhance our reef management.</w:t>
      </w:r>
      <w:r w:rsidRPr="00141904" w:rsidDel="00493838">
        <w:rPr>
          <w:rFonts w:ascii="Century Gothic" w:eastAsiaTheme="minorHAnsi" w:hAnsi="Century Gothic" w:cs="Arial"/>
          <w:szCs w:val="21"/>
          <w:lang w:eastAsia="en-US"/>
        </w:rPr>
        <w:t xml:space="preserve"> </w:t>
      </w:r>
    </w:p>
    <w:p w14:paraId="33842185" w14:textId="77777777" w:rsidR="00194C30" w:rsidRPr="00141904" w:rsidRDefault="00194C30" w:rsidP="00C37E5A">
      <w:pPr>
        <w:spacing w:before="120"/>
        <w:rPr>
          <w:rFonts w:ascii="Century Gothic" w:eastAsiaTheme="majorEastAsia" w:hAnsi="Century Gothic"/>
          <w:b/>
          <w:color w:val="0074A4" w:themeColor="accent4" w:themeShade="BF"/>
          <w:szCs w:val="21"/>
          <w:lang w:eastAsia="en-US"/>
        </w:rPr>
      </w:pPr>
      <w:r w:rsidRPr="00141904">
        <w:rPr>
          <w:rFonts w:ascii="Century Gothic" w:eastAsiaTheme="majorEastAsia" w:hAnsi="Century Gothic"/>
          <w:b/>
          <w:color w:val="0074A4" w:themeColor="accent4" w:themeShade="BF"/>
          <w:szCs w:val="21"/>
          <w:lang w:eastAsia="en-US"/>
        </w:rPr>
        <w:t>Indigenous Reef Advisory Committee call for urgent action</w:t>
      </w:r>
    </w:p>
    <w:p w14:paraId="6F06BC29" w14:textId="77777777" w:rsidR="00194C30" w:rsidRPr="00141904" w:rsidRDefault="00194C30" w:rsidP="00141904">
      <w:pPr>
        <w:spacing w:before="240" w:after="240"/>
        <w:rPr>
          <w:rFonts w:ascii="Century Gothic" w:eastAsiaTheme="minorHAnsi" w:hAnsi="Century Gothic" w:cs="Arial"/>
          <w:szCs w:val="21"/>
          <w:lang w:eastAsia="en-US"/>
        </w:rPr>
      </w:pPr>
      <w:r w:rsidRPr="00141904">
        <w:rPr>
          <w:rFonts w:ascii="Century Gothic" w:eastAsiaTheme="minorHAnsi" w:hAnsi="Century Gothic" w:cs="Arial"/>
          <w:szCs w:val="21"/>
          <w:lang w:eastAsia="en-US"/>
        </w:rPr>
        <w:t>Angie Akee and Gavin Singleton delivered an inspiring statement on the need for urgent intervention to improve the health of the Reef on behalf of the Indigenous Reef Advisory Committee (</w:t>
      </w:r>
      <w:r w:rsidRPr="00141904">
        <w:rPr>
          <w:rFonts w:ascii="Century Gothic" w:eastAsiaTheme="minorHAnsi" w:hAnsi="Century Gothic" w:cs="Arial"/>
          <w:szCs w:val="21"/>
          <w:lang w:eastAsia="en-US"/>
        </w:rPr>
        <w:fldChar w:fldCharType="begin"/>
      </w:r>
      <w:r w:rsidRPr="00141904">
        <w:rPr>
          <w:rFonts w:ascii="Century Gothic" w:eastAsiaTheme="minorHAnsi" w:hAnsi="Century Gothic" w:cs="Arial"/>
          <w:szCs w:val="21"/>
          <w:lang w:eastAsia="en-US"/>
        </w:rPr>
        <w:instrText xml:space="preserve"> REF _Ref484001488 \n \h  \* MERGEFORMAT </w:instrText>
      </w:r>
      <w:r w:rsidRPr="00141904">
        <w:rPr>
          <w:rFonts w:ascii="Century Gothic" w:eastAsiaTheme="minorHAnsi" w:hAnsi="Century Gothic" w:cs="Arial"/>
          <w:szCs w:val="21"/>
          <w:lang w:eastAsia="en-US"/>
        </w:rPr>
      </w:r>
      <w:r w:rsidRPr="00141904">
        <w:rPr>
          <w:rFonts w:ascii="Century Gothic" w:eastAsiaTheme="minorHAnsi" w:hAnsi="Century Gothic" w:cs="Arial"/>
          <w:szCs w:val="21"/>
          <w:lang w:eastAsia="en-US"/>
        </w:rPr>
        <w:fldChar w:fldCharType="separate"/>
      </w:r>
      <w:r w:rsidR="00AF24E3">
        <w:rPr>
          <w:rFonts w:ascii="Century Gothic" w:eastAsiaTheme="minorHAnsi" w:hAnsi="Century Gothic" w:cs="Arial"/>
          <w:szCs w:val="21"/>
          <w:lang w:eastAsia="en-US"/>
        </w:rPr>
        <w:t>0</w:t>
      </w:r>
      <w:r w:rsidRPr="00141904">
        <w:rPr>
          <w:rFonts w:ascii="Century Gothic" w:eastAsiaTheme="minorHAnsi" w:hAnsi="Century Gothic" w:cs="Arial"/>
          <w:szCs w:val="21"/>
          <w:lang w:eastAsia="en-US"/>
        </w:rPr>
        <w:fldChar w:fldCharType="end"/>
      </w:r>
      <w:r w:rsidRPr="00141904">
        <w:rPr>
          <w:rFonts w:ascii="Century Gothic" w:eastAsiaTheme="minorHAnsi" w:hAnsi="Century Gothic" w:cs="Arial"/>
          <w:szCs w:val="21"/>
          <w:lang w:eastAsia="en-US"/>
        </w:rPr>
        <w:t xml:space="preserve"> provides a copy of the statement). The statement highlighted the spiritual and physical connection Traditional Owners’ have with the Reef and raised a call to action.</w:t>
      </w:r>
    </w:p>
    <w:p w14:paraId="706D70B8" w14:textId="77777777" w:rsidR="00194C30" w:rsidRPr="00141904" w:rsidRDefault="00194C30" w:rsidP="00141904">
      <w:pPr>
        <w:spacing w:before="240" w:after="240"/>
        <w:rPr>
          <w:rFonts w:ascii="Century Gothic" w:eastAsiaTheme="minorHAnsi" w:hAnsi="Century Gothic" w:cs="Arial"/>
          <w:szCs w:val="21"/>
          <w:lang w:eastAsia="en-US"/>
        </w:rPr>
      </w:pPr>
      <w:r w:rsidRPr="00141904">
        <w:rPr>
          <w:rFonts w:ascii="Century Gothic" w:eastAsiaTheme="minorHAnsi" w:hAnsi="Century Gothic" w:cs="Arial"/>
          <w:szCs w:val="21"/>
          <w:lang w:eastAsia="en-US"/>
        </w:rPr>
        <w:t>“…We the first nations people of Australia, acknowledge the Great Barrier Reef World Heritage Area is a natural wonder and a global asset and as such requires solutions to come from the global village to stop this tragedy from happening in our lifetime.</w:t>
      </w:r>
    </w:p>
    <w:p w14:paraId="318A3E67" w14:textId="77777777" w:rsidR="00194C30" w:rsidRPr="00141904" w:rsidRDefault="00194C30" w:rsidP="00141904">
      <w:pPr>
        <w:spacing w:before="240" w:after="240"/>
        <w:rPr>
          <w:rFonts w:ascii="Century Gothic" w:eastAsiaTheme="minorHAnsi" w:hAnsi="Century Gothic" w:cs="Arial"/>
          <w:szCs w:val="21"/>
          <w:lang w:eastAsia="en-US"/>
        </w:rPr>
      </w:pPr>
      <w:r w:rsidRPr="00141904">
        <w:rPr>
          <w:rFonts w:ascii="Century Gothic" w:eastAsiaTheme="minorHAnsi" w:hAnsi="Century Gothic" w:cs="Arial"/>
          <w:szCs w:val="21"/>
          <w:lang w:eastAsia="en-US"/>
        </w:rPr>
        <w:t>Let us be a generation of action and restoration. We must ensure the universal songlines of the Great Barrier Reef continue to endure for many generations to come.”</w:t>
      </w:r>
    </w:p>
    <w:p w14:paraId="1F88BD20" w14:textId="77777777" w:rsidR="00194C30" w:rsidRPr="00141904" w:rsidRDefault="00194C30" w:rsidP="00C37E5A">
      <w:pPr>
        <w:spacing w:before="120"/>
        <w:rPr>
          <w:rFonts w:ascii="Century Gothic" w:eastAsiaTheme="majorEastAsia" w:hAnsi="Century Gothic"/>
          <w:b/>
          <w:color w:val="0074A4" w:themeColor="accent4" w:themeShade="BF"/>
          <w:szCs w:val="21"/>
          <w:lang w:eastAsia="en-US"/>
        </w:rPr>
      </w:pPr>
      <w:r w:rsidRPr="00141904">
        <w:rPr>
          <w:rFonts w:ascii="Century Gothic" w:eastAsiaTheme="majorEastAsia" w:hAnsi="Century Gothic"/>
          <w:b/>
          <w:color w:val="0074A4" w:themeColor="accent4" w:themeShade="BF"/>
          <w:szCs w:val="21"/>
          <w:lang w:eastAsia="en-US"/>
        </w:rPr>
        <w:t>The current state of the system</w:t>
      </w:r>
    </w:p>
    <w:p w14:paraId="5BCC47F2" w14:textId="77777777" w:rsidR="00194C30" w:rsidRPr="00141904" w:rsidRDefault="00194C30" w:rsidP="00141904">
      <w:pPr>
        <w:spacing w:before="240" w:after="240"/>
        <w:rPr>
          <w:rFonts w:ascii="Century Gothic" w:hAnsi="Century Gothic"/>
          <w:szCs w:val="21"/>
        </w:rPr>
      </w:pPr>
      <w:r w:rsidRPr="00141904">
        <w:rPr>
          <w:rFonts w:ascii="Century Gothic" w:hAnsi="Century Gothic"/>
          <w:szCs w:val="21"/>
        </w:rPr>
        <w:t>Dr David Wachenfeld, A/Director of Reef HQ Aquarium, provided participants with an overview of the current state of the Reef. Dr Wachenfeld outlined how the biodiversity of the Reef is declining in the face of significant threats.</w:t>
      </w:r>
      <w:r w:rsidRPr="00141904">
        <w:rPr>
          <w:rStyle w:val="FootnoteReference"/>
          <w:rFonts w:ascii="Century Gothic" w:hAnsi="Century Gothic"/>
          <w:sz w:val="21"/>
          <w:szCs w:val="21"/>
        </w:rPr>
        <w:footnoteReference w:id="1"/>
      </w:r>
      <w:r w:rsidRPr="00141904">
        <w:rPr>
          <w:rFonts w:ascii="Century Gothic" w:hAnsi="Century Gothic"/>
          <w:szCs w:val="21"/>
        </w:rPr>
        <w:t xml:space="preserve"> However, the Reef has shown it can respond if we successfully manage these threats. Recent extreme weather, including the compounding effects of 10 severe </w:t>
      </w:r>
      <w:r w:rsidRPr="00141904">
        <w:rPr>
          <w:rFonts w:ascii="Century Gothic" w:hAnsi="Century Gothic"/>
          <w:szCs w:val="21"/>
        </w:rPr>
        <w:lastRenderedPageBreak/>
        <w:t xml:space="preserve">tropical cyclones in 12 years, droughts and floods, have negatively affected the Reef. Unprecedented back-to-back mass coral bleaching in 2016 and 2017, almost certainly as a result of climate change, has had severe effects across the Reef. The overall effect of these events means the Reef is in crisis and </w:t>
      </w:r>
      <w:r w:rsidRPr="00141904">
        <w:rPr>
          <w:rFonts w:ascii="Century Gothic" w:eastAsia="Calibri" w:hAnsi="Century Gothic" w:cs="Arial"/>
          <w:szCs w:val="21"/>
        </w:rPr>
        <w:t>the Authority</w:t>
      </w:r>
      <w:r w:rsidRPr="00141904">
        <w:rPr>
          <w:rFonts w:ascii="Century Gothic" w:hAnsi="Century Gothic"/>
          <w:szCs w:val="21"/>
        </w:rPr>
        <w:t xml:space="preserve"> and its partners must take action now.</w:t>
      </w:r>
    </w:p>
    <w:p w14:paraId="46F0E827" w14:textId="77777777" w:rsidR="00194C30" w:rsidRPr="00141904" w:rsidRDefault="00194C30" w:rsidP="00141904">
      <w:pPr>
        <w:spacing w:before="240" w:after="240"/>
        <w:rPr>
          <w:rFonts w:ascii="Century Gothic" w:hAnsi="Century Gothic"/>
          <w:szCs w:val="21"/>
        </w:rPr>
      </w:pPr>
      <w:r w:rsidRPr="00141904">
        <w:rPr>
          <w:rFonts w:ascii="Century Gothic" w:hAnsi="Century Gothic"/>
          <w:szCs w:val="21"/>
        </w:rPr>
        <w:t>The key messages from the presentation and the discussion that followed were:</w:t>
      </w:r>
    </w:p>
    <w:p w14:paraId="230706D2" w14:textId="43501CCC" w:rsidR="00194C30" w:rsidRPr="00141904" w:rsidRDefault="00194C30" w:rsidP="000D4B23">
      <w:pPr>
        <w:pStyle w:val="Bullet"/>
        <w:numPr>
          <w:ilvl w:val="0"/>
          <w:numId w:val="1"/>
        </w:numPr>
        <w:spacing w:before="120"/>
        <w:rPr>
          <w:rFonts w:ascii="Century Gothic" w:hAnsi="Century Gothic"/>
          <w:szCs w:val="21"/>
        </w:rPr>
      </w:pPr>
      <w:r w:rsidRPr="00141904">
        <w:rPr>
          <w:rFonts w:ascii="Century Gothic" w:hAnsi="Century Gothic"/>
          <w:szCs w:val="21"/>
        </w:rPr>
        <w:t>The intensity of extreme events has been increasing in recent years – for example, there have been 10 severe category cyclones since 2005 which (collectively) have affected virtually the whole Reef.</w:t>
      </w:r>
    </w:p>
    <w:p w14:paraId="5F9D7A48" w14:textId="77777777" w:rsidR="00194C30" w:rsidRPr="00141904" w:rsidRDefault="00194C30" w:rsidP="000D4B23">
      <w:pPr>
        <w:pStyle w:val="Bullet"/>
        <w:numPr>
          <w:ilvl w:val="0"/>
          <w:numId w:val="1"/>
        </w:numPr>
        <w:spacing w:before="120"/>
        <w:rPr>
          <w:rFonts w:ascii="Century Gothic" w:hAnsi="Century Gothic"/>
          <w:szCs w:val="21"/>
        </w:rPr>
      </w:pPr>
      <w:r w:rsidRPr="00141904">
        <w:rPr>
          <w:rFonts w:ascii="Century Gothic" w:hAnsi="Century Gothic"/>
          <w:szCs w:val="21"/>
        </w:rPr>
        <w:t>The two recent coral bleaching events are ‘a game changer’.</w:t>
      </w:r>
    </w:p>
    <w:p w14:paraId="37690DC0" w14:textId="77777777" w:rsidR="00194C30" w:rsidRPr="00141904" w:rsidRDefault="00194C30" w:rsidP="000D4B23">
      <w:pPr>
        <w:pStyle w:val="Bullet"/>
        <w:numPr>
          <w:ilvl w:val="1"/>
          <w:numId w:val="1"/>
        </w:numPr>
        <w:spacing w:before="120"/>
        <w:rPr>
          <w:rFonts w:ascii="Century Gothic" w:hAnsi="Century Gothic"/>
          <w:szCs w:val="21"/>
        </w:rPr>
      </w:pPr>
      <w:r w:rsidRPr="00141904">
        <w:rPr>
          <w:rFonts w:ascii="Century Gothic" w:hAnsi="Century Gothic"/>
          <w:szCs w:val="21"/>
        </w:rPr>
        <w:t xml:space="preserve">There was a loss of 29 per cent of shallow water coral in 2016, and while we do not yet have the full data for 2017, we know the heat stress was substantially higher. </w:t>
      </w:r>
    </w:p>
    <w:p w14:paraId="54414050" w14:textId="7C5FA372" w:rsidR="00194C30" w:rsidRPr="00141904" w:rsidRDefault="00194C30" w:rsidP="000D4B23">
      <w:pPr>
        <w:pStyle w:val="Bullet"/>
        <w:numPr>
          <w:ilvl w:val="1"/>
          <w:numId w:val="1"/>
        </w:numPr>
        <w:spacing w:before="120"/>
        <w:rPr>
          <w:rFonts w:ascii="Century Gothic" w:hAnsi="Century Gothic"/>
          <w:szCs w:val="21"/>
        </w:rPr>
      </w:pPr>
      <w:r w:rsidRPr="00141904">
        <w:rPr>
          <w:rFonts w:ascii="Century Gothic" w:hAnsi="Century Gothic"/>
          <w:szCs w:val="21"/>
        </w:rPr>
        <w:t>The extreme heating associated with these events is almost certainly a result of climate change.</w:t>
      </w:r>
    </w:p>
    <w:p w14:paraId="664D146D" w14:textId="77777777" w:rsidR="00194C30" w:rsidRPr="00141904" w:rsidRDefault="00194C30" w:rsidP="000D4B23">
      <w:pPr>
        <w:pStyle w:val="Bullet"/>
        <w:numPr>
          <w:ilvl w:val="1"/>
          <w:numId w:val="1"/>
        </w:numPr>
        <w:spacing w:before="120"/>
        <w:rPr>
          <w:rFonts w:ascii="Century Gothic" w:hAnsi="Century Gothic"/>
          <w:szCs w:val="21"/>
        </w:rPr>
      </w:pPr>
      <w:r w:rsidRPr="00141904">
        <w:rPr>
          <w:rFonts w:ascii="Century Gothic" w:hAnsi="Century Gothic"/>
          <w:szCs w:val="21"/>
        </w:rPr>
        <w:t xml:space="preserve">While we have seen strong recovery in the past, we can no longer rely on the ‘getting out nature’s way’ strategy – we do not have the stability in the system for that anymore.   </w:t>
      </w:r>
    </w:p>
    <w:p w14:paraId="361591DC" w14:textId="77777777" w:rsidR="00194C30" w:rsidRPr="00141904" w:rsidRDefault="00194C30" w:rsidP="000D4B23">
      <w:pPr>
        <w:pStyle w:val="Bullet"/>
        <w:numPr>
          <w:ilvl w:val="0"/>
          <w:numId w:val="1"/>
        </w:numPr>
        <w:spacing w:before="120"/>
        <w:rPr>
          <w:rFonts w:ascii="Century Gothic" w:hAnsi="Century Gothic"/>
          <w:szCs w:val="21"/>
        </w:rPr>
      </w:pPr>
      <w:r w:rsidRPr="00141904">
        <w:rPr>
          <w:rFonts w:ascii="Century Gothic" w:hAnsi="Century Gothic"/>
          <w:szCs w:val="21"/>
        </w:rPr>
        <w:t xml:space="preserve">There is no doubt climate change is the key threat to the Reef and the future of the Reef depends on strong climate change mitigation. </w:t>
      </w:r>
    </w:p>
    <w:p w14:paraId="74896CDA" w14:textId="77777777" w:rsidR="00194C30" w:rsidRPr="00141904" w:rsidRDefault="00194C30" w:rsidP="000D4B23">
      <w:pPr>
        <w:pStyle w:val="Bullet"/>
        <w:numPr>
          <w:ilvl w:val="0"/>
          <w:numId w:val="1"/>
        </w:numPr>
        <w:spacing w:before="120"/>
        <w:rPr>
          <w:rFonts w:ascii="Century Gothic" w:hAnsi="Century Gothic"/>
          <w:szCs w:val="21"/>
        </w:rPr>
      </w:pPr>
      <w:r w:rsidRPr="00141904">
        <w:rPr>
          <w:rFonts w:ascii="Century Gothic" w:hAnsi="Century Gothic"/>
          <w:szCs w:val="21"/>
        </w:rPr>
        <w:t xml:space="preserve">Specifically, the long-term survival of coral reefs is dependent on reducing the rate and magnitude of climate change, in-line with the Paris Agreement’s 1.5 degree scenario (RCP2.6). </w:t>
      </w:r>
    </w:p>
    <w:p w14:paraId="5721CF6B" w14:textId="7D31AD2E" w:rsidR="00194C30" w:rsidRPr="00141904" w:rsidRDefault="00194C30" w:rsidP="000D4B23">
      <w:pPr>
        <w:pStyle w:val="Bullet"/>
        <w:numPr>
          <w:ilvl w:val="0"/>
          <w:numId w:val="1"/>
        </w:numPr>
        <w:spacing w:before="120"/>
        <w:rPr>
          <w:rFonts w:ascii="Century Gothic" w:hAnsi="Century Gothic"/>
          <w:szCs w:val="21"/>
        </w:rPr>
      </w:pPr>
      <w:r w:rsidRPr="00141904">
        <w:rPr>
          <w:rFonts w:ascii="Century Gothic" w:hAnsi="Century Gothic"/>
          <w:szCs w:val="21"/>
        </w:rPr>
        <w:t>It is also critical</w:t>
      </w:r>
      <w:r w:rsidR="00922FB4" w:rsidRPr="00141904">
        <w:rPr>
          <w:rFonts w:ascii="Century Gothic" w:hAnsi="Century Gothic"/>
          <w:szCs w:val="21"/>
        </w:rPr>
        <w:t xml:space="preserve"> that</w:t>
      </w:r>
      <w:r w:rsidRPr="00141904">
        <w:rPr>
          <w:rFonts w:ascii="Century Gothic" w:hAnsi="Century Gothic"/>
          <w:szCs w:val="21"/>
        </w:rPr>
        <w:t xml:space="preserve"> we take local action to increase the resilience of coral reefs – the focus of this Summit.</w:t>
      </w:r>
    </w:p>
    <w:p w14:paraId="471F2F30" w14:textId="77777777" w:rsidR="00194C30" w:rsidRPr="00141904" w:rsidRDefault="00194C30" w:rsidP="000D4B23">
      <w:pPr>
        <w:pStyle w:val="Bullet"/>
        <w:numPr>
          <w:ilvl w:val="0"/>
          <w:numId w:val="1"/>
        </w:numPr>
        <w:spacing w:before="120"/>
        <w:rPr>
          <w:rFonts w:ascii="Century Gothic" w:hAnsi="Century Gothic"/>
          <w:szCs w:val="21"/>
        </w:rPr>
      </w:pPr>
      <w:r w:rsidRPr="00141904">
        <w:rPr>
          <w:rFonts w:ascii="Century Gothic" w:hAnsi="Century Gothic"/>
          <w:szCs w:val="21"/>
        </w:rPr>
        <w:t>There is evidence we still have resilience in parts of the system, for example, the strong rebounds in the central reef from recent cyclones. Coral reefs in many parts of the world have lost this resilience.</w:t>
      </w:r>
    </w:p>
    <w:p w14:paraId="12620CD2" w14:textId="77777777" w:rsidR="00194C30" w:rsidRPr="00141904" w:rsidRDefault="00194C30" w:rsidP="000D4B23">
      <w:pPr>
        <w:pStyle w:val="Bullet"/>
        <w:numPr>
          <w:ilvl w:val="0"/>
          <w:numId w:val="1"/>
        </w:numPr>
        <w:spacing w:before="120"/>
        <w:rPr>
          <w:rFonts w:ascii="Century Gothic" w:hAnsi="Century Gothic"/>
          <w:szCs w:val="21"/>
        </w:rPr>
      </w:pPr>
      <w:r w:rsidRPr="00141904">
        <w:rPr>
          <w:rFonts w:ascii="Century Gothic" w:hAnsi="Century Gothic"/>
          <w:szCs w:val="21"/>
        </w:rPr>
        <w:t>This means there is still hope – we have not crossed the resilience thresholds yet for at least some parts of the Reef, but we won’t know where the resilience thresholds are until we cross them.</w:t>
      </w:r>
    </w:p>
    <w:p w14:paraId="353264AF" w14:textId="357F7714" w:rsidR="002B2508" w:rsidRDefault="00EA2042">
      <w:pPr>
        <w:rPr>
          <w:rFonts w:ascii="Century Gothic" w:hAnsi="Century Gothic"/>
          <w:sz w:val="22"/>
          <w:szCs w:val="22"/>
        </w:rPr>
      </w:pPr>
      <w:r>
        <w:rPr>
          <w:rFonts w:ascii="Century Gothic" w:hAnsi="Century Gothic"/>
          <w:noProof/>
          <w:sz w:val="22"/>
          <w:szCs w:val="22"/>
        </w:rPr>
        <w:drawing>
          <wp:anchor distT="0" distB="0" distL="114300" distR="114300" simplePos="0" relativeHeight="251674112" behindDoc="0" locked="0" layoutInCell="1" allowOverlap="1" wp14:anchorId="6E2BBF3C" wp14:editId="03BD58B7">
            <wp:simplePos x="0" y="0"/>
            <wp:positionH relativeFrom="column">
              <wp:posOffset>-199524</wp:posOffset>
            </wp:positionH>
            <wp:positionV relativeFrom="paragraph">
              <wp:posOffset>1457325</wp:posOffset>
            </wp:positionV>
            <wp:extent cx="6198360" cy="3464369"/>
            <wp:effectExtent l="19050" t="19050" r="12065" b="22225"/>
            <wp:wrapNone/>
            <wp:docPr id="13" name="Picture 13" descr="Picutre of reef summit attendees watching a presentating from Paul Mars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TRANSFER\FileTransfer\Reef Summit pics\1.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667" t="22504" r="5008"/>
                    <a:stretch/>
                  </pic:blipFill>
                  <pic:spPr bwMode="auto">
                    <a:xfrm>
                      <a:off x="0" y="0"/>
                      <a:ext cx="6198360" cy="3464369"/>
                    </a:xfrm>
                    <a:prstGeom prst="rect">
                      <a:avLst/>
                    </a:prstGeom>
                    <a:noFill/>
                    <a:ln>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2508">
        <w:rPr>
          <w:rFonts w:ascii="Century Gothic" w:hAnsi="Century Gothic"/>
          <w:sz w:val="22"/>
          <w:szCs w:val="22"/>
        </w:rPr>
        <w:br w:type="page"/>
      </w:r>
    </w:p>
    <w:p w14:paraId="56929999" w14:textId="16682A7B" w:rsidR="00194C30" w:rsidRPr="00141904" w:rsidRDefault="00194C30" w:rsidP="000D4B23">
      <w:pPr>
        <w:spacing w:before="120"/>
        <w:rPr>
          <w:rFonts w:ascii="Century Gothic" w:hAnsi="Century Gothic"/>
          <w:szCs w:val="21"/>
        </w:rPr>
      </w:pPr>
      <w:r w:rsidRPr="00141904">
        <w:rPr>
          <w:rFonts w:ascii="Century Gothic" w:hAnsi="Century Gothic"/>
          <w:szCs w:val="21"/>
        </w:rPr>
        <w:lastRenderedPageBreak/>
        <w:t>Participants then considered following question:</w:t>
      </w:r>
    </w:p>
    <w:p w14:paraId="511B5D18" w14:textId="77777777" w:rsidR="00194C30" w:rsidRPr="00141904" w:rsidRDefault="00194C30" w:rsidP="000D4B23">
      <w:pPr>
        <w:spacing w:before="120"/>
        <w:ind w:left="340"/>
        <w:rPr>
          <w:rFonts w:ascii="Century Gothic" w:hAnsi="Century Gothic"/>
          <w:i/>
          <w:szCs w:val="21"/>
        </w:rPr>
      </w:pPr>
      <w:r w:rsidRPr="00141904">
        <w:rPr>
          <w:rFonts w:ascii="Century Gothic" w:hAnsi="Century Gothic"/>
          <w:i/>
          <w:szCs w:val="21"/>
        </w:rPr>
        <w:t>Given recent events, how dramatic are the changes we need to make to the way we manage the Reef?</w:t>
      </w:r>
    </w:p>
    <w:p w14:paraId="21CF4BBF" w14:textId="77777777" w:rsidR="00194C30" w:rsidRPr="00141904" w:rsidRDefault="00194C30" w:rsidP="000D4B23">
      <w:pPr>
        <w:spacing w:before="120"/>
        <w:rPr>
          <w:rFonts w:ascii="Century Gothic" w:hAnsi="Century Gothic"/>
          <w:szCs w:val="21"/>
        </w:rPr>
      </w:pPr>
      <w:r w:rsidRPr="00141904">
        <w:rPr>
          <w:rFonts w:ascii="Century Gothic" w:hAnsi="Century Gothic"/>
          <w:szCs w:val="21"/>
        </w:rPr>
        <w:t>Participants responded on a five point scale, outlined below:</w:t>
      </w:r>
    </w:p>
    <w:p w14:paraId="289992B0" w14:textId="77777777" w:rsidR="00194C30" w:rsidRPr="00141904" w:rsidRDefault="00194C30" w:rsidP="000D4B23">
      <w:pPr>
        <w:pStyle w:val="ListParagraph"/>
        <w:numPr>
          <w:ilvl w:val="0"/>
          <w:numId w:val="43"/>
        </w:numPr>
        <w:spacing w:before="120"/>
        <w:rPr>
          <w:rFonts w:ascii="Century Gothic" w:hAnsi="Century Gothic"/>
          <w:szCs w:val="21"/>
        </w:rPr>
      </w:pPr>
      <w:r w:rsidRPr="00141904">
        <w:rPr>
          <w:rFonts w:ascii="Century Gothic" w:hAnsi="Century Gothic"/>
          <w:szCs w:val="21"/>
        </w:rPr>
        <w:t>Insignificant – ‘evolution’</w:t>
      </w:r>
    </w:p>
    <w:p w14:paraId="269D3B89" w14:textId="77777777" w:rsidR="00194C30" w:rsidRPr="00141904" w:rsidRDefault="00194C30" w:rsidP="000D4B23">
      <w:pPr>
        <w:pStyle w:val="ListParagraph"/>
        <w:numPr>
          <w:ilvl w:val="0"/>
          <w:numId w:val="43"/>
        </w:numPr>
        <w:spacing w:before="120"/>
        <w:rPr>
          <w:rFonts w:ascii="Century Gothic" w:hAnsi="Century Gothic"/>
          <w:szCs w:val="21"/>
        </w:rPr>
      </w:pPr>
      <w:r w:rsidRPr="00141904">
        <w:rPr>
          <w:rFonts w:ascii="Century Gothic" w:hAnsi="Century Gothic"/>
          <w:szCs w:val="21"/>
        </w:rPr>
        <w:t>Minor</w:t>
      </w:r>
    </w:p>
    <w:p w14:paraId="7901C930" w14:textId="77777777" w:rsidR="00194C30" w:rsidRPr="00141904" w:rsidRDefault="00194C30" w:rsidP="000D4B23">
      <w:pPr>
        <w:pStyle w:val="ListParagraph"/>
        <w:numPr>
          <w:ilvl w:val="0"/>
          <w:numId w:val="43"/>
        </w:numPr>
        <w:spacing w:before="120"/>
        <w:rPr>
          <w:rFonts w:ascii="Century Gothic" w:hAnsi="Century Gothic"/>
          <w:szCs w:val="21"/>
        </w:rPr>
      </w:pPr>
      <w:r w:rsidRPr="00141904">
        <w:rPr>
          <w:rFonts w:ascii="Century Gothic" w:hAnsi="Century Gothic"/>
          <w:szCs w:val="21"/>
        </w:rPr>
        <w:t>Moderate</w:t>
      </w:r>
    </w:p>
    <w:p w14:paraId="54902F25" w14:textId="77777777" w:rsidR="00194C30" w:rsidRPr="00141904" w:rsidRDefault="00194C30" w:rsidP="000D4B23">
      <w:pPr>
        <w:pStyle w:val="ListParagraph"/>
        <w:numPr>
          <w:ilvl w:val="0"/>
          <w:numId w:val="43"/>
        </w:numPr>
        <w:spacing w:before="120"/>
        <w:rPr>
          <w:rFonts w:ascii="Century Gothic" w:hAnsi="Century Gothic"/>
          <w:szCs w:val="21"/>
        </w:rPr>
      </w:pPr>
      <w:r w:rsidRPr="00141904">
        <w:rPr>
          <w:rFonts w:ascii="Century Gothic" w:hAnsi="Century Gothic"/>
          <w:szCs w:val="21"/>
        </w:rPr>
        <w:t>Major</w:t>
      </w:r>
    </w:p>
    <w:p w14:paraId="3A6D9042" w14:textId="77777777" w:rsidR="00194C30" w:rsidRPr="00141904" w:rsidRDefault="00194C30" w:rsidP="000D4B23">
      <w:pPr>
        <w:pStyle w:val="ListParagraph"/>
        <w:numPr>
          <w:ilvl w:val="0"/>
          <w:numId w:val="43"/>
        </w:numPr>
        <w:spacing w:before="120"/>
        <w:rPr>
          <w:rFonts w:ascii="Century Gothic" w:hAnsi="Century Gothic"/>
          <w:szCs w:val="21"/>
        </w:rPr>
      </w:pPr>
      <w:r w:rsidRPr="00141904">
        <w:rPr>
          <w:rFonts w:ascii="Century Gothic" w:hAnsi="Century Gothic"/>
          <w:szCs w:val="21"/>
        </w:rPr>
        <w:t>Dramatic – ‘a revolution’</w:t>
      </w:r>
    </w:p>
    <w:p w14:paraId="0551826C" w14:textId="63C470EF" w:rsidR="00194C30" w:rsidRPr="00141904" w:rsidRDefault="00194C30" w:rsidP="000D4B23">
      <w:pPr>
        <w:spacing w:before="120"/>
        <w:rPr>
          <w:rFonts w:ascii="Century Gothic" w:hAnsi="Century Gothic"/>
          <w:szCs w:val="21"/>
        </w:rPr>
      </w:pPr>
      <w:r w:rsidRPr="00141904">
        <w:rPr>
          <w:rFonts w:ascii="Century Gothic" w:hAnsi="Century Gothic"/>
          <w:b/>
          <w:szCs w:val="21"/>
        </w:rPr>
        <w:fldChar w:fldCharType="begin"/>
      </w:r>
      <w:r w:rsidRPr="00141904">
        <w:rPr>
          <w:rFonts w:ascii="Century Gothic" w:hAnsi="Century Gothic"/>
          <w:b/>
          <w:szCs w:val="21"/>
        </w:rPr>
        <w:instrText xml:space="preserve"> REF _Ref483811403 \h </w:instrText>
      </w:r>
      <w:r w:rsidR="009E0715" w:rsidRPr="00141904">
        <w:rPr>
          <w:rFonts w:ascii="Century Gothic" w:hAnsi="Century Gothic"/>
          <w:b/>
          <w:szCs w:val="21"/>
        </w:rPr>
        <w:instrText xml:space="preserve"> \* MERGEFORMAT </w:instrText>
      </w:r>
      <w:r w:rsidRPr="00141904">
        <w:rPr>
          <w:rFonts w:ascii="Century Gothic" w:hAnsi="Century Gothic"/>
          <w:b/>
          <w:szCs w:val="21"/>
        </w:rPr>
      </w:r>
      <w:r w:rsidRPr="00141904">
        <w:rPr>
          <w:rFonts w:ascii="Century Gothic" w:hAnsi="Century Gothic"/>
          <w:b/>
          <w:szCs w:val="21"/>
        </w:rPr>
        <w:fldChar w:fldCharType="separate"/>
      </w:r>
      <w:r w:rsidR="00AF24E3" w:rsidRPr="00141904">
        <w:rPr>
          <w:rFonts w:ascii="Century Gothic" w:hAnsi="Century Gothic"/>
          <w:b/>
          <w:szCs w:val="21"/>
        </w:rPr>
        <w:t xml:space="preserve">Figure </w:t>
      </w:r>
      <w:r w:rsidR="00AF24E3">
        <w:rPr>
          <w:rFonts w:ascii="Century Gothic" w:hAnsi="Century Gothic"/>
          <w:b/>
          <w:noProof/>
          <w:szCs w:val="21"/>
        </w:rPr>
        <w:t>2</w:t>
      </w:r>
      <w:r w:rsidRPr="00141904">
        <w:rPr>
          <w:rFonts w:ascii="Century Gothic" w:hAnsi="Century Gothic"/>
          <w:b/>
          <w:szCs w:val="21"/>
        </w:rPr>
        <w:fldChar w:fldCharType="end"/>
      </w:r>
      <w:r w:rsidRPr="00141904">
        <w:rPr>
          <w:rFonts w:ascii="Century Gothic" w:hAnsi="Century Gothic"/>
          <w:szCs w:val="21"/>
        </w:rPr>
        <w:t xml:space="preserve"> provides a summary of the results.</w:t>
      </w:r>
    </w:p>
    <w:p w14:paraId="1F037C4E" w14:textId="77777777" w:rsidR="002B2508" w:rsidRPr="00141904" w:rsidRDefault="002B2508" w:rsidP="000D4B23">
      <w:pPr>
        <w:spacing w:before="120"/>
        <w:rPr>
          <w:szCs w:val="21"/>
        </w:rPr>
      </w:pPr>
    </w:p>
    <w:p w14:paraId="230515E5" w14:textId="77777777" w:rsidR="00194C30" w:rsidRPr="00141904" w:rsidRDefault="00194C30" w:rsidP="000D4B23">
      <w:pPr>
        <w:spacing w:before="120"/>
        <w:ind w:left="340"/>
        <w:rPr>
          <w:rFonts w:ascii="Century Gothic" w:hAnsi="Century Gothic"/>
          <w:szCs w:val="21"/>
        </w:rPr>
      </w:pPr>
      <w:bookmarkStart w:id="7" w:name="_Ref483811403"/>
      <w:r w:rsidRPr="00141904">
        <w:rPr>
          <w:rFonts w:ascii="Century Gothic" w:hAnsi="Century Gothic"/>
          <w:b/>
          <w:szCs w:val="21"/>
        </w:rPr>
        <w:t xml:space="preserve">Figure </w:t>
      </w:r>
      <w:r w:rsidR="00C62CE9" w:rsidRPr="00141904">
        <w:rPr>
          <w:rFonts w:ascii="Century Gothic" w:hAnsi="Century Gothic"/>
          <w:b/>
          <w:szCs w:val="21"/>
        </w:rPr>
        <w:fldChar w:fldCharType="begin"/>
      </w:r>
      <w:r w:rsidR="00C62CE9" w:rsidRPr="00141904">
        <w:rPr>
          <w:rFonts w:ascii="Century Gothic" w:hAnsi="Century Gothic"/>
          <w:b/>
          <w:szCs w:val="21"/>
        </w:rPr>
        <w:instrText xml:space="preserve"> SEQ Figure \* ARABIC </w:instrText>
      </w:r>
      <w:r w:rsidR="00C62CE9" w:rsidRPr="00141904">
        <w:rPr>
          <w:rFonts w:ascii="Century Gothic" w:hAnsi="Century Gothic"/>
          <w:b/>
          <w:szCs w:val="21"/>
        </w:rPr>
        <w:fldChar w:fldCharType="separate"/>
      </w:r>
      <w:r w:rsidR="00AF24E3">
        <w:rPr>
          <w:rFonts w:ascii="Century Gothic" w:hAnsi="Century Gothic"/>
          <w:b/>
          <w:noProof/>
          <w:szCs w:val="21"/>
        </w:rPr>
        <w:t>2</w:t>
      </w:r>
      <w:r w:rsidR="00C62CE9" w:rsidRPr="00141904">
        <w:rPr>
          <w:rFonts w:ascii="Century Gothic" w:hAnsi="Century Gothic"/>
          <w:b/>
          <w:szCs w:val="21"/>
        </w:rPr>
        <w:fldChar w:fldCharType="end"/>
      </w:r>
      <w:bookmarkEnd w:id="7"/>
      <w:r w:rsidRPr="00141904">
        <w:rPr>
          <w:rFonts w:ascii="Century Gothic" w:hAnsi="Century Gothic"/>
          <w:szCs w:val="21"/>
        </w:rPr>
        <w:t>: Given recent events, how dramatic are the changes we need to make to the way we manage the Reef?</w:t>
      </w:r>
    </w:p>
    <w:p w14:paraId="1525AF90" w14:textId="77777777" w:rsidR="00194C30" w:rsidRDefault="00194C30" w:rsidP="00141904">
      <w:pPr>
        <w:pStyle w:val="ListParagraph"/>
      </w:pPr>
      <w:r w:rsidRPr="00AF327B">
        <w:rPr>
          <w:noProof/>
        </w:rPr>
        <w:drawing>
          <wp:inline distT="0" distB="0" distL="0" distR="0" wp14:anchorId="09F4F4EC" wp14:editId="120117F6">
            <wp:extent cx="4637562" cy="4140679"/>
            <wp:effectExtent l="0" t="0" r="0" b="0"/>
            <wp:docPr id="8" name="Picture 8" descr="Figure 2 is a bar graph of repsonses, with 'E' with 53% reponses, 'D' with 45% responses and 'C' with 2%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33076" cy="4136674"/>
                    </a:xfrm>
                    <a:prstGeom prst="rect">
                      <a:avLst/>
                    </a:prstGeom>
                    <a:noFill/>
                    <a:ln>
                      <a:noFill/>
                    </a:ln>
                  </pic:spPr>
                </pic:pic>
              </a:graphicData>
            </a:graphic>
          </wp:inline>
        </w:drawing>
      </w:r>
    </w:p>
    <w:p w14:paraId="61CCD1B8" w14:textId="422C70F6" w:rsidR="00194C30" w:rsidRPr="00141904" w:rsidRDefault="00194C30" w:rsidP="000D4B23">
      <w:pPr>
        <w:spacing w:before="120"/>
        <w:rPr>
          <w:rFonts w:ascii="Century Gothic" w:hAnsi="Century Gothic"/>
          <w:szCs w:val="21"/>
        </w:rPr>
      </w:pPr>
      <w:r w:rsidRPr="00141904">
        <w:rPr>
          <w:rFonts w:ascii="Century Gothic" w:hAnsi="Century Gothic"/>
          <w:szCs w:val="21"/>
        </w:rPr>
        <w:t>Most participants supported describing the change required as ‘major’</w:t>
      </w:r>
      <w:r w:rsidR="00F32EB5" w:rsidRPr="00141904">
        <w:rPr>
          <w:rFonts w:ascii="Century Gothic" w:hAnsi="Century Gothic"/>
          <w:szCs w:val="21"/>
        </w:rPr>
        <w:t xml:space="preserve"> (D)</w:t>
      </w:r>
      <w:r w:rsidRPr="00141904">
        <w:rPr>
          <w:rFonts w:ascii="Century Gothic" w:hAnsi="Century Gothic"/>
          <w:szCs w:val="21"/>
        </w:rPr>
        <w:t xml:space="preserve"> or greater. A minority expressed some caution, noting that:</w:t>
      </w:r>
    </w:p>
    <w:p w14:paraId="099678B5" w14:textId="77777777" w:rsidR="00194C30" w:rsidRPr="00141904" w:rsidRDefault="00194C30" w:rsidP="000D4B23">
      <w:pPr>
        <w:pStyle w:val="Bullet"/>
        <w:numPr>
          <w:ilvl w:val="0"/>
          <w:numId w:val="1"/>
        </w:numPr>
        <w:spacing w:before="120"/>
        <w:rPr>
          <w:rFonts w:ascii="Century Gothic" w:hAnsi="Century Gothic"/>
          <w:szCs w:val="21"/>
        </w:rPr>
      </w:pPr>
      <w:r w:rsidRPr="00141904">
        <w:rPr>
          <w:rFonts w:ascii="Century Gothic" w:hAnsi="Century Gothic"/>
          <w:szCs w:val="21"/>
        </w:rPr>
        <w:t>it is unclear if the Authority has the ‘levers’ (i.e. management tools and jurisdiction) to execute the required shift</w:t>
      </w:r>
    </w:p>
    <w:p w14:paraId="6CA16AB4" w14:textId="77777777" w:rsidR="00194C30" w:rsidRPr="00141904" w:rsidRDefault="00194C30" w:rsidP="000D4B23">
      <w:pPr>
        <w:pStyle w:val="Bullet"/>
        <w:numPr>
          <w:ilvl w:val="0"/>
          <w:numId w:val="1"/>
        </w:numPr>
        <w:spacing w:before="120"/>
        <w:rPr>
          <w:rFonts w:ascii="Century Gothic" w:hAnsi="Century Gothic"/>
          <w:szCs w:val="21"/>
        </w:rPr>
      </w:pPr>
      <w:r w:rsidRPr="00141904">
        <w:rPr>
          <w:rFonts w:ascii="Century Gothic" w:hAnsi="Century Gothic"/>
          <w:szCs w:val="21"/>
        </w:rPr>
        <w:t>we need to be realistic and pragmatic – words like ‘revolutionary’ may alarm people</w:t>
      </w:r>
    </w:p>
    <w:p w14:paraId="4718279B" w14:textId="7CCFBCDB" w:rsidR="002B2508" w:rsidRPr="002B2508" w:rsidRDefault="00194C30" w:rsidP="000D4B23">
      <w:pPr>
        <w:pStyle w:val="Bullet"/>
        <w:numPr>
          <w:ilvl w:val="0"/>
          <w:numId w:val="1"/>
        </w:numPr>
        <w:spacing w:before="120"/>
        <w:rPr>
          <w:color w:val="003468" w:themeColor="text2"/>
          <w:sz w:val="44"/>
        </w:rPr>
      </w:pPr>
      <w:r w:rsidRPr="00141904">
        <w:rPr>
          <w:rFonts w:ascii="Century Gothic" w:hAnsi="Century Gothic"/>
          <w:szCs w:val="21"/>
        </w:rPr>
        <w:t>a revolution suggests we need to throw everything out and start again, whereas we need to build on the well-regarded foundational management we already have.</w:t>
      </w:r>
      <w:bookmarkStart w:id="8" w:name="_Toc484433966"/>
      <w:r w:rsidR="002B2508">
        <w:br w:type="page"/>
      </w:r>
    </w:p>
    <w:p w14:paraId="6F2EC9BA" w14:textId="278D1564" w:rsidR="002B581B" w:rsidRDefault="00B10A5F">
      <w:pPr>
        <w:rPr>
          <w:rFonts w:ascii="Century Gothic" w:eastAsiaTheme="majorEastAsia" w:hAnsi="Century Gothic" w:cs="Arial"/>
          <w:b/>
          <w:color w:val="0074A4" w:themeColor="accent4" w:themeShade="BF"/>
          <w:sz w:val="32"/>
          <w:szCs w:val="32"/>
          <w:lang w:eastAsia="en-US"/>
        </w:rPr>
      </w:pPr>
      <w:bookmarkStart w:id="9" w:name="_Toc484621279"/>
      <w:r>
        <w:rPr>
          <w:noProof/>
        </w:rPr>
        <w:lastRenderedPageBreak/>
        <mc:AlternateContent>
          <mc:Choice Requires="wps">
            <w:drawing>
              <wp:anchor distT="0" distB="0" distL="114300" distR="114300" simplePos="0" relativeHeight="251662848" behindDoc="0" locked="0" layoutInCell="1" allowOverlap="1" wp14:anchorId="5789473D" wp14:editId="4F00E3AD">
                <wp:simplePos x="0" y="0"/>
                <wp:positionH relativeFrom="column">
                  <wp:posOffset>-843280</wp:posOffset>
                </wp:positionH>
                <wp:positionV relativeFrom="paragraph">
                  <wp:posOffset>-626745</wp:posOffset>
                </wp:positionV>
                <wp:extent cx="7419340" cy="10597515"/>
                <wp:effectExtent l="76200" t="76200" r="67310" b="70485"/>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9340" cy="10597515"/>
                        </a:xfrm>
                        <a:prstGeom prst="rect">
                          <a:avLst/>
                        </a:prstGeom>
                        <a:noFill/>
                        <a:ln w="1428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490443C0" w14:textId="77777777" w:rsidR="00535AE2" w:rsidRDefault="00535AE2" w:rsidP="00535AE2">
                            <w:pPr>
                              <w:jc w:val="center"/>
                            </w:pPr>
                          </w:p>
                        </w:txbxContent>
                      </wps:txbx>
                      <wps:bodyPr rot="0" vert="horz" wrap="square" lIns="91440" tIns="45720" rIns="91440" bIns="45720" anchor="t" anchorCtr="0" upright="1">
                        <a:noAutofit/>
                      </wps:bodyPr>
                    </wps:wsp>
                  </a:graphicData>
                </a:graphic>
              </wp:anchor>
            </w:drawing>
          </mc:Choice>
          <mc:Fallback>
            <w:pict>
              <v:rect w14:anchorId="5789473D" id="Rectangle 23" o:spid="_x0000_s1028" style="position:absolute;margin-left:-66.4pt;margin-top:-49.35pt;width:584.2pt;height:834.45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" filled="f" strokecolor="white" strokeweight="11.25pt">
                <v:textbox>
                  <w:txbxContent>
                    <w:p w14:paraId="490443C0" w14:textId="77777777" w:rsidR="00535AE2" w:rsidRDefault="00535AE2" w:rsidP="00535AE2">
                      <w:pPr>
                        <w:jc w:val="center"/>
                      </w:pPr>
                    </w:p>
                  </w:txbxContent>
                </v:textbox>
              </v:rect>
            </w:pict>
          </mc:Fallback>
        </mc:AlternateContent>
      </w:r>
      <w:r>
        <w:rPr>
          <w:noProof/>
        </w:rPr>
        <w:drawing>
          <wp:anchor distT="0" distB="0" distL="114300" distR="114300" simplePos="0" relativeHeight="251658752" behindDoc="0" locked="0" layoutInCell="1" allowOverlap="1" wp14:anchorId="3E8E1019" wp14:editId="702B3D3C">
            <wp:simplePos x="0" y="0"/>
            <wp:positionH relativeFrom="column">
              <wp:posOffset>-2388553</wp:posOffset>
            </wp:positionH>
            <wp:positionV relativeFrom="paragraph">
              <wp:posOffset>941388</wp:posOffset>
            </wp:positionV>
            <wp:extent cx="10523855" cy="7367270"/>
            <wp:effectExtent l="0" t="2857" r="7937" b="7938"/>
            <wp:wrapNone/>
            <wp:docPr id="22" name="Picture 22" descr="Full page image of two attendees placing sticky notes of reef management actions on a wall, which has been labelled with an x-axis of spatial and a y-axis of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hedock.gbrmpa.gov.au\DavWWWRoot\sites\Projects\P000191\Documents\Summit photos\DSC02973.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8368" t="16" r="17876" b="33025"/>
                    <a:stretch/>
                  </pic:blipFill>
                  <pic:spPr bwMode="auto">
                    <a:xfrm rot="5400000">
                      <a:off x="0" y="0"/>
                      <a:ext cx="10523855" cy="7367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581B">
        <w:rPr>
          <w:rFonts w:ascii="Century Gothic" w:eastAsiaTheme="majorEastAsia" w:hAnsi="Century Gothic" w:cs="Arial"/>
          <w:b/>
          <w:color w:val="0074A4" w:themeColor="accent4" w:themeShade="BF"/>
          <w:sz w:val="32"/>
          <w:szCs w:val="32"/>
          <w:lang w:eastAsia="en-US"/>
        </w:rPr>
        <w:br w:type="page"/>
      </w:r>
    </w:p>
    <w:p w14:paraId="70D46809" w14:textId="3E737A7C" w:rsidR="00194C30" w:rsidRPr="000D4B23" w:rsidRDefault="00194C30" w:rsidP="002B2508">
      <w:pPr>
        <w:pStyle w:val="Heading1"/>
        <w:keepNext w:val="0"/>
        <w:widowControl w:val="0"/>
        <w:spacing w:before="240" w:after="0"/>
        <w:ind w:left="432" w:hanging="432"/>
        <w:rPr>
          <w:rFonts w:ascii="Century Gothic" w:eastAsiaTheme="majorEastAsia" w:hAnsi="Century Gothic" w:cs="Arial"/>
          <w:b/>
          <w:color w:val="0074A4" w:themeColor="accent4" w:themeShade="BF"/>
          <w:sz w:val="32"/>
          <w:szCs w:val="32"/>
          <w:lang w:eastAsia="en-US"/>
        </w:rPr>
      </w:pPr>
      <w:r w:rsidRPr="000D4B23">
        <w:rPr>
          <w:rFonts w:ascii="Century Gothic" w:eastAsiaTheme="majorEastAsia" w:hAnsi="Century Gothic" w:cs="Arial"/>
          <w:b/>
          <w:color w:val="0074A4" w:themeColor="accent4" w:themeShade="BF"/>
          <w:sz w:val="32"/>
          <w:szCs w:val="32"/>
          <w:lang w:eastAsia="en-US"/>
        </w:rPr>
        <w:lastRenderedPageBreak/>
        <w:t>Session 2: Drawing on lessons learnt from resilience-based management</w:t>
      </w:r>
      <w:bookmarkEnd w:id="8"/>
      <w:bookmarkEnd w:id="9"/>
    </w:p>
    <w:p w14:paraId="1FA81A35" w14:textId="77777777" w:rsidR="00194C30" w:rsidRPr="00141904" w:rsidRDefault="00194C30" w:rsidP="00141904">
      <w:pPr>
        <w:spacing w:before="240" w:after="240"/>
        <w:rPr>
          <w:rFonts w:ascii="Century Gothic" w:eastAsiaTheme="minorHAnsi" w:hAnsi="Century Gothic" w:cs="Arial"/>
          <w:szCs w:val="21"/>
          <w:lang w:eastAsia="en-US"/>
        </w:rPr>
      </w:pPr>
      <w:r w:rsidRPr="00141904">
        <w:rPr>
          <w:rFonts w:ascii="Century Gothic" w:eastAsiaTheme="minorHAnsi" w:hAnsi="Century Gothic" w:cs="Arial"/>
          <w:szCs w:val="21"/>
          <w:lang w:eastAsia="en-US"/>
        </w:rPr>
        <w:t>The purpose of Session 2 was to provide Summit participants with an overview of the concepts behind resilience-based management, examples of how resilience-based management have been applied globally and to consider its application to management of the Great Barrier Reef.</w:t>
      </w:r>
    </w:p>
    <w:p w14:paraId="0F021D2D" w14:textId="1E7FF87F" w:rsidR="00194C30" w:rsidRPr="00141904" w:rsidRDefault="00194C30" w:rsidP="00141904">
      <w:pPr>
        <w:spacing w:before="240" w:after="240"/>
        <w:rPr>
          <w:rFonts w:ascii="Century Gothic" w:eastAsiaTheme="minorHAnsi" w:hAnsi="Century Gothic" w:cs="Arial"/>
          <w:szCs w:val="21"/>
          <w:lang w:eastAsia="en-US"/>
        </w:rPr>
      </w:pPr>
      <w:r w:rsidRPr="00141904">
        <w:rPr>
          <w:rFonts w:ascii="Century Gothic" w:eastAsiaTheme="minorHAnsi" w:hAnsi="Century Gothic" w:cs="Arial"/>
          <w:szCs w:val="21"/>
          <w:lang w:eastAsia="en-US"/>
        </w:rPr>
        <w:t>Dr Roger Beeden, Director of the Reef Integrated Monitoring and Reporting Program at the Authority and Dr Paul Marshall, Director, Reef Ecologic, provided an overview of resilience-based management and presented some practical examples of its application around the world. Dr Beeden outlined how resilience-based management is ‘future-focused adaptive management’ that e</w:t>
      </w:r>
      <w:r w:rsidR="00CB6BA9" w:rsidRPr="00141904">
        <w:rPr>
          <w:rFonts w:ascii="Century Gothic" w:eastAsiaTheme="minorHAnsi" w:hAnsi="Century Gothic" w:cs="Arial"/>
          <w:szCs w:val="21"/>
          <w:lang w:eastAsia="en-US"/>
        </w:rPr>
        <w:t>nable</w:t>
      </w:r>
      <w:r w:rsidRPr="00141904">
        <w:rPr>
          <w:rFonts w:ascii="Century Gothic" w:eastAsiaTheme="minorHAnsi" w:hAnsi="Century Gothic" w:cs="Arial"/>
          <w:szCs w:val="21"/>
          <w:lang w:eastAsia="en-US"/>
        </w:rPr>
        <w:t>s man</w:t>
      </w:r>
      <w:r w:rsidR="00CB6BA9" w:rsidRPr="00141904">
        <w:rPr>
          <w:rFonts w:ascii="Century Gothic" w:eastAsiaTheme="minorHAnsi" w:hAnsi="Century Gothic" w:cs="Arial"/>
          <w:szCs w:val="21"/>
          <w:lang w:eastAsia="en-US"/>
        </w:rPr>
        <w:t>ag</w:t>
      </w:r>
      <w:r w:rsidRPr="00141904">
        <w:rPr>
          <w:rFonts w:ascii="Century Gothic" w:eastAsiaTheme="minorHAnsi" w:hAnsi="Century Gothic" w:cs="Arial"/>
          <w:szCs w:val="21"/>
          <w:lang w:eastAsia="en-US"/>
        </w:rPr>
        <w:t xml:space="preserve">ers to target existing and emerging tools to protect and enhance the recovery capacity of the Reef. Technological advancements, like the Reef Integrated Monitoring and Reporting Program, will incrementally improve resilience-based management of the Reef over time. </w:t>
      </w:r>
    </w:p>
    <w:p w14:paraId="5F260A7B" w14:textId="77777777" w:rsidR="00194C30" w:rsidRPr="00141904" w:rsidRDefault="00194C30" w:rsidP="00141904">
      <w:pPr>
        <w:spacing w:before="240" w:after="240"/>
        <w:rPr>
          <w:rFonts w:ascii="Century Gothic" w:eastAsiaTheme="minorHAnsi" w:hAnsi="Century Gothic" w:cs="Arial"/>
          <w:szCs w:val="21"/>
          <w:lang w:eastAsia="en-US"/>
        </w:rPr>
      </w:pPr>
      <w:r w:rsidRPr="00141904">
        <w:rPr>
          <w:rFonts w:ascii="Century Gothic" w:eastAsiaTheme="minorHAnsi" w:hAnsi="Century Gothic" w:cs="Arial"/>
          <w:szCs w:val="21"/>
          <w:lang w:eastAsia="en-US"/>
        </w:rPr>
        <w:t>Dr Marshall outlined how others around the world have managed coral reefs in crisis. Spatial management approaches involving the application of particular tools based on a specific location have been used in Moorea to map socio-ecological vulnerability of particular reefs. In Belize, reef managers have targeted their resilience building on particular species through efforts to protect herbivores. In Oracabessa Bay in Jamaica, a small non-government organisation worked with the fishing industry to build social resilience and in turn addressed over-fishing.</w:t>
      </w:r>
    </w:p>
    <w:p w14:paraId="516D074B" w14:textId="77777777" w:rsidR="00194C30" w:rsidRPr="00141904" w:rsidRDefault="00194C30" w:rsidP="00141904">
      <w:pPr>
        <w:spacing w:before="240" w:after="240"/>
        <w:rPr>
          <w:rFonts w:ascii="Century Gothic" w:eastAsiaTheme="minorHAnsi" w:hAnsi="Century Gothic" w:cs="Arial"/>
          <w:szCs w:val="21"/>
          <w:lang w:eastAsia="en-US"/>
        </w:rPr>
      </w:pPr>
      <w:r w:rsidRPr="00141904">
        <w:rPr>
          <w:rFonts w:ascii="Century Gothic" w:eastAsiaTheme="minorHAnsi" w:hAnsi="Century Gothic" w:cs="Arial"/>
          <w:szCs w:val="21"/>
          <w:lang w:eastAsia="en-US"/>
        </w:rPr>
        <w:t>The key messages from the presentations and the discussions that followed were:</w:t>
      </w:r>
    </w:p>
    <w:p w14:paraId="5EBDB6B0" w14:textId="77777777" w:rsidR="00194C30" w:rsidRPr="00141904" w:rsidRDefault="00194C30" w:rsidP="00141904">
      <w:pPr>
        <w:pStyle w:val="Bullet"/>
        <w:numPr>
          <w:ilvl w:val="0"/>
          <w:numId w:val="1"/>
        </w:numPr>
        <w:ind w:hanging="346"/>
        <w:rPr>
          <w:rFonts w:ascii="Century Gothic" w:hAnsi="Century Gothic"/>
          <w:szCs w:val="21"/>
        </w:rPr>
      </w:pPr>
      <w:r w:rsidRPr="00141904">
        <w:rPr>
          <w:rFonts w:ascii="Century Gothic" w:hAnsi="Century Gothic"/>
          <w:szCs w:val="21"/>
        </w:rPr>
        <w:t>There is broadly strong support from Summit participants for framing our response to the current crisis using the principles and practices of resilience-based management.</w:t>
      </w:r>
    </w:p>
    <w:p w14:paraId="2F16741A" w14:textId="77777777" w:rsidR="00194C30" w:rsidRPr="00141904" w:rsidRDefault="00194C30" w:rsidP="00141904">
      <w:pPr>
        <w:pStyle w:val="Bullet"/>
        <w:numPr>
          <w:ilvl w:val="0"/>
          <w:numId w:val="1"/>
        </w:numPr>
        <w:ind w:hanging="346"/>
        <w:rPr>
          <w:rFonts w:ascii="Century Gothic" w:hAnsi="Century Gothic"/>
          <w:szCs w:val="21"/>
        </w:rPr>
      </w:pPr>
      <w:r w:rsidRPr="00141904">
        <w:rPr>
          <w:rFonts w:ascii="Century Gothic" w:hAnsi="Century Gothic"/>
          <w:szCs w:val="21"/>
        </w:rPr>
        <w:t>Resilience-based management can be applied to all species and habitats in and around the Great Barrier Reef Marine Park, including for land-based initiatives to address critical issues like water quality.</w:t>
      </w:r>
    </w:p>
    <w:p w14:paraId="0B70CE15" w14:textId="77777777" w:rsidR="00194C30" w:rsidRPr="00141904" w:rsidRDefault="00194C30" w:rsidP="00141904">
      <w:pPr>
        <w:pStyle w:val="Bullet"/>
        <w:numPr>
          <w:ilvl w:val="0"/>
          <w:numId w:val="1"/>
        </w:numPr>
        <w:ind w:hanging="346"/>
        <w:rPr>
          <w:rFonts w:ascii="Century Gothic" w:hAnsi="Century Gothic"/>
          <w:szCs w:val="21"/>
        </w:rPr>
      </w:pPr>
      <w:r w:rsidRPr="00141904">
        <w:rPr>
          <w:rFonts w:ascii="Century Gothic" w:hAnsi="Century Gothic"/>
          <w:szCs w:val="21"/>
        </w:rPr>
        <w:t>M</w:t>
      </w:r>
      <w:r w:rsidRPr="00141904" w:rsidDel="00280B70">
        <w:rPr>
          <w:rFonts w:ascii="Century Gothic" w:hAnsi="Century Gothic"/>
          <w:szCs w:val="21"/>
        </w:rPr>
        <w:t>uch can be learnt from approaches taken overseas, noting there will be material differences between the Great Barrier Reef and other coral reefs</w:t>
      </w:r>
      <w:r w:rsidRPr="00141904">
        <w:rPr>
          <w:rFonts w:ascii="Century Gothic" w:hAnsi="Century Gothic"/>
          <w:szCs w:val="21"/>
        </w:rPr>
        <w:t>.</w:t>
      </w:r>
    </w:p>
    <w:p w14:paraId="0F3CF442" w14:textId="77777777" w:rsidR="00CB6BA9" w:rsidRPr="00141904" w:rsidRDefault="00CB6BA9" w:rsidP="00141904">
      <w:pPr>
        <w:pStyle w:val="Bullet"/>
        <w:numPr>
          <w:ilvl w:val="1"/>
          <w:numId w:val="1"/>
        </w:numPr>
        <w:ind w:hanging="346"/>
        <w:rPr>
          <w:rFonts w:ascii="Century Gothic" w:hAnsi="Century Gothic"/>
          <w:szCs w:val="21"/>
        </w:rPr>
      </w:pPr>
      <w:r w:rsidRPr="00141904">
        <w:rPr>
          <w:rFonts w:ascii="Century Gothic" w:hAnsi="Century Gothic"/>
          <w:szCs w:val="21"/>
        </w:rPr>
        <w:lastRenderedPageBreak/>
        <w:t>we looked at the experiences of reef managers in Hawaii, Tahiti, Belize, Granada and Jamaica as sources of inspiration</w:t>
      </w:r>
    </w:p>
    <w:p w14:paraId="019EBDCB" w14:textId="77777777" w:rsidR="00194C30" w:rsidRPr="00141904" w:rsidRDefault="00194C30" w:rsidP="00141904">
      <w:pPr>
        <w:pStyle w:val="Bullet"/>
        <w:numPr>
          <w:ilvl w:val="0"/>
          <w:numId w:val="1"/>
        </w:numPr>
        <w:ind w:hanging="346"/>
        <w:rPr>
          <w:rFonts w:ascii="Century Gothic" w:hAnsi="Century Gothic"/>
          <w:szCs w:val="21"/>
        </w:rPr>
      </w:pPr>
      <w:r w:rsidRPr="00141904">
        <w:rPr>
          <w:rFonts w:ascii="Century Gothic" w:hAnsi="Century Gothic"/>
          <w:szCs w:val="21"/>
        </w:rPr>
        <w:t>Resilience-based management involves targeted, future-focused, adaptive management, using new technologies and science to find the ‘bright spots’ on the Reef and then doing everything we can to ‘fix them’.</w:t>
      </w:r>
    </w:p>
    <w:p w14:paraId="41E3D722" w14:textId="77777777" w:rsidR="00194C30" w:rsidRPr="00141904" w:rsidRDefault="00194C30" w:rsidP="00141904">
      <w:pPr>
        <w:pStyle w:val="Bullet"/>
        <w:numPr>
          <w:ilvl w:val="0"/>
          <w:numId w:val="1"/>
        </w:numPr>
        <w:ind w:hanging="346"/>
        <w:rPr>
          <w:rFonts w:ascii="Century Gothic" w:hAnsi="Century Gothic"/>
          <w:szCs w:val="21"/>
        </w:rPr>
      </w:pPr>
      <w:r w:rsidRPr="00141904">
        <w:rPr>
          <w:rFonts w:ascii="Century Gothic" w:hAnsi="Century Gothic"/>
          <w:szCs w:val="21"/>
        </w:rPr>
        <w:t>However, there are some qualifiers:</w:t>
      </w:r>
    </w:p>
    <w:p w14:paraId="5CC10AA5" w14:textId="77777777" w:rsidR="00194C30" w:rsidRPr="00141904" w:rsidRDefault="00194C30" w:rsidP="00141904">
      <w:pPr>
        <w:pStyle w:val="Bullet"/>
        <w:numPr>
          <w:ilvl w:val="1"/>
          <w:numId w:val="1"/>
        </w:numPr>
        <w:ind w:hanging="346"/>
        <w:rPr>
          <w:rFonts w:ascii="Century Gothic" w:hAnsi="Century Gothic"/>
          <w:szCs w:val="21"/>
        </w:rPr>
      </w:pPr>
      <w:r w:rsidRPr="00141904">
        <w:rPr>
          <w:rFonts w:ascii="Century Gothic" w:hAnsi="Century Gothic"/>
          <w:szCs w:val="21"/>
        </w:rPr>
        <w:t>resilience-based management cannot just be ‘the next trend’</w:t>
      </w:r>
    </w:p>
    <w:p w14:paraId="74C23255" w14:textId="77777777" w:rsidR="00194C30" w:rsidRPr="00141904" w:rsidDel="00280B70" w:rsidRDefault="00194C30" w:rsidP="00141904">
      <w:pPr>
        <w:pStyle w:val="Bullet"/>
        <w:numPr>
          <w:ilvl w:val="1"/>
          <w:numId w:val="1"/>
        </w:numPr>
        <w:ind w:hanging="346"/>
        <w:rPr>
          <w:rFonts w:ascii="Century Gothic" w:hAnsi="Century Gothic"/>
          <w:szCs w:val="21"/>
        </w:rPr>
      </w:pPr>
      <w:r w:rsidRPr="00141904" w:rsidDel="00280B70">
        <w:rPr>
          <w:rFonts w:ascii="Century Gothic" w:hAnsi="Century Gothic"/>
          <w:szCs w:val="21"/>
        </w:rPr>
        <w:t>there is value in focusing on particular reefs, or ‘the bright spots’, but the criteria for determining what constitutes a ‘bright spot’ needs to be broader than just ecological value – it needs to include cultural and socioeconomic value</w:t>
      </w:r>
      <w:r w:rsidRPr="00141904">
        <w:rPr>
          <w:rFonts w:ascii="Century Gothic" w:hAnsi="Century Gothic"/>
          <w:szCs w:val="21"/>
        </w:rPr>
        <w:t>s</w:t>
      </w:r>
      <w:r w:rsidRPr="00141904" w:rsidDel="00280B70">
        <w:rPr>
          <w:rFonts w:ascii="Century Gothic" w:hAnsi="Century Gothic"/>
          <w:szCs w:val="21"/>
        </w:rPr>
        <w:t xml:space="preserve"> as well</w:t>
      </w:r>
    </w:p>
    <w:p w14:paraId="5911D147" w14:textId="77777777" w:rsidR="00194C30" w:rsidRPr="00141904" w:rsidDel="00280B70" w:rsidRDefault="00194C30" w:rsidP="00141904">
      <w:pPr>
        <w:pStyle w:val="Bullet"/>
        <w:numPr>
          <w:ilvl w:val="1"/>
          <w:numId w:val="1"/>
        </w:numPr>
        <w:ind w:hanging="346"/>
        <w:rPr>
          <w:rFonts w:ascii="Century Gothic" w:hAnsi="Century Gothic"/>
          <w:szCs w:val="21"/>
        </w:rPr>
      </w:pPr>
      <w:r w:rsidRPr="00141904" w:rsidDel="00280B70">
        <w:rPr>
          <w:rFonts w:ascii="Century Gothic" w:hAnsi="Century Gothic"/>
          <w:szCs w:val="21"/>
        </w:rPr>
        <w:t>a reef that is a bright spot in one year may not be a bright spot in the next year, given the high</w:t>
      </w:r>
      <w:r w:rsidRPr="00141904">
        <w:rPr>
          <w:rFonts w:ascii="Century Gothic" w:hAnsi="Century Gothic"/>
          <w:szCs w:val="21"/>
        </w:rPr>
        <w:t xml:space="preserve"> variability of coral bleaching</w:t>
      </w:r>
    </w:p>
    <w:p w14:paraId="1B9667F0" w14:textId="77777777" w:rsidR="00194C30" w:rsidRPr="00141904" w:rsidRDefault="00194C30" w:rsidP="00141904">
      <w:pPr>
        <w:pStyle w:val="Bullet"/>
        <w:numPr>
          <w:ilvl w:val="1"/>
          <w:numId w:val="1"/>
        </w:numPr>
        <w:ind w:hanging="346"/>
        <w:rPr>
          <w:rFonts w:ascii="Century Gothic" w:hAnsi="Century Gothic"/>
          <w:szCs w:val="21"/>
        </w:rPr>
      </w:pPr>
      <w:r w:rsidRPr="00141904">
        <w:rPr>
          <w:rFonts w:ascii="Century Gothic" w:hAnsi="Century Gothic"/>
          <w:szCs w:val="21"/>
        </w:rPr>
        <w:t>we continue to have responsibility for protecting the whole Reef through our key compliance and enforcement programs</w:t>
      </w:r>
    </w:p>
    <w:p w14:paraId="3F30977B" w14:textId="77777777" w:rsidR="00141904" w:rsidRDefault="00194C30" w:rsidP="00141904">
      <w:pPr>
        <w:pStyle w:val="Bullet"/>
        <w:numPr>
          <w:ilvl w:val="0"/>
          <w:numId w:val="1"/>
        </w:numPr>
        <w:ind w:hanging="346"/>
        <w:rPr>
          <w:rFonts w:ascii="Century Gothic" w:hAnsi="Century Gothic"/>
          <w:szCs w:val="21"/>
        </w:rPr>
      </w:pPr>
      <w:r w:rsidRPr="00141904">
        <w:rPr>
          <w:rFonts w:ascii="Century Gothic" w:hAnsi="Century Gothic"/>
          <w:szCs w:val="21"/>
        </w:rPr>
        <w:t>Traditional Owners have a crucial role to play in resilience-based management through their long cultural connection to Sea Country and exte</w:t>
      </w:r>
      <w:r w:rsidR="00141904">
        <w:rPr>
          <w:rFonts w:ascii="Century Gothic" w:hAnsi="Century Gothic"/>
          <w:szCs w:val="21"/>
        </w:rPr>
        <w:t>nsive understanding of climate.</w:t>
      </w:r>
    </w:p>
    <w:p w14:paraId="11AD218C" w14:textId="0F33DEBF" w:rsidR="00194C30" w:rsidRPr="00141904" w:rsidRDefault="00194C30" w:rsidP="000D4B23">
      <w:pPr>
        <w:spacing w:before="120"/>
        <w:rPr>
          <w:rFonts w:ascii="Century Gothic" w:hAnsi="Century Gothic"/>
          <w:szCs w:val="21"/>
        </w:rPr>
      </w:pPr>
      <w:r w:rsidRPr="00141904">
        <w:rPr>
          <w:rFonts w:ascii="Century Gothic" w:hAnsi="Century Gothic"/>
          <w:szCs w:val="21"/>
        </w:rPr>
        <w:t>Participants then considered the following question:</w:t>
      </w:r>
    </w:p>
    <w:p w14:paraId="39ECA63E" w14:textId="77777777" w:rsidR="00194C30" w:rsidRPr="00141904" w:rsidRDefault="00194C30" w:rsidP="000D4B23">
      <w:pPr>
        <w:spacing w:before="120"/>
        <w:ind w:left="340" w:firstLine="5"/>
        <w:rPr>
          <w:rFonts w:ascii="Century Gothic" w:hAnsi="Century Gothic"/>
          <w:i/>
          <w:szCs w:val="21"/>
        </w:rPr>
      </w:pPr>
      <w:r w:rsidRPr="00141904">
        <w:rPr>
          <w:rFonts w:ascii="Century Gothic" w:hAnsi="Century Gothic"/>
          <w:i/>
          <w:szCs w:val="21"/>
        </w:rPr>
        <w:t>How ‘strong’ is your support for using resilience-based management to guide our response to this crisis?</w:t>
      </w:r>
    </w:p>
    <w:p w14:paraId="46B25CB5" w14:textId="77777777" w:rsidR="00194C30" w:rsidRPr="00141904" w:rsidRDefault="00194C30" w:rsidP="000D4B23">
      <w:pPr>
        <w:keepNext/>
        <w:spacing w:before="120"/>
        <w:rPr>
          <w:rFonts w:ascii="Century Gothic" w:hAnsi="Century Gothic"/>
          <w:szCs w:val="21"/>
        </w:rPr>
      </w:pPr>
      <w:r w:rsidRPr="00141904">
        <w:rPr>
          <w:rFonts w:ascii="Century Gothic" w:hAnsi="Century Gothic"/>
          <w:szCs w:val="21"/>
        </w:rPr>
        <w:t>Participants responded on a five point scale, outlined below:</w:t>
      </w:r>
    </w:p>
    <w:p w14:paraId="439B70D5" w14:textId="77777777" w:rsidR="00194C30" w:rsidRPr="00141904" w:rsidRDefault="00194C30" w:rsidP="000D4B23">
      <w:pPr>
        <w:pStyle w:val="ListParagraph"/>
        <w:keepNext/>
        <w:numPr>
          <w:ilvl w:val="0"/>
          <w:numId w:val="44"/>
        </w:numPr>
        <w:spacing w:before="120"/>
        <w:rPr>
          <w:rFonts w:ascii="Century Gothic" w:hAnsi="Century Gothic"/>
          <w:szCs w:val="21"/>
        </w:rPr>
      </w:pPr>
      <w:r w:rsidRPr="00141904">
        <w:rPr>
          <w:rFonts w:ascii="Century Gothic" w:hAnsi="Century Gothic"/>
          <w:szCs w:val="21"/>
        </w:rPr>
        <w:t>Very weak</w:t>
      </w:r>
    </w:p>
    <w:p w14:paraId="3D44767E" w14:textId="77777777" w:rsidR="00194C30" w:rsidRPr="00141904" w:rsidRDefault="00194C30" w:rsidP="000D4B23">
      <w:pPr>
        <w:pStyle w:val="ListParagraph"/>
        <w:keepNext/>
        <w:numPr>
          <w:ilvl w:val="0"/>
          <w:numId w:val="44"/>
        </w:numPr>
        <w:spacing w:before="120"/>
        <w:rPr>
          <w:rFonts w:ascii="Century Gothic" w:hAnsi="Century Gothic"/>
          <w:szCs w:val="21"/>
        </w:rPr>
      </w:pPr>
      <w:r w:rsidRPr="00141904">
        <w:rPr>
          <w:rFonts w:ascii="Century Gothic" w:hAnsi="Century Gothic"/>
          <w:szCs w:val="21"/>
        </w:rPr>
        <w:t>Weak</w:t>
      </w:r>
    </w:p>
    <w:p w14:paraId="068294D2" w14:textId="77777777" w:rsidR="00194C30" w:rsidRPr="00141904" w:rsidRDefault="00194C30" w:rsidP="000D4B23">
      <w:pPr>
        <w:pStyle w:val="ListParagraph"/>
        <w:keepNext/>
        <w:numPr>
          <w:ilvl w:val="0"/>
          <w:numId w:val="44"/>
        </w:numPr>
        <w:spacing w:before="120"/>
        <w:rPr>
          <w:rFonts w:ascii="Century Gothic" w:hAnsi="Century Gothic"/>
          <w:szCs w:val="21"/>
        </w:rPr>
      </w:pPr>
      <w:r w:rsidRPr="00141904">
        <w:rPr>
          <w:rFonts w:ascii="Century Gothic" w:hAnsi="Century Gothic"/>
          <w:szCs w:val="21"/>
        </w:rPr>
        <w:t>Moderate</w:t>
      </w:r>
    </w:p>
    <w:p w14:paraId="5A93F5FC" w14:textId="77777777" w:rsidR="00194C30" w:rsidRPr="00141904" w:rsidRDefault="00194C30" w:rsidP="000D4B23">
      <w:pPr>
        <w:pStyle w:val="ListParagraph"/>
        <w:keepNext/>
        <w:numPr>
          <w:ilvl w:val="0"/>
          <w:numId w:val="44"/>
        </w:numPr>
        <w:spacing w:before="120"/>
        <w:rPr>
          <w:rFonts w:ascii="Century Gothic" w:hAnsi="Century Gothic"/>
          <w:szCs w:val="21"/>
        </w:rPr>
      </w:pPr>
      <w:r w:rsidRPr="00141904">
        <w:rPr>
          <w:rFonts w:ascii="Century Gothic" w:hAnsi="Century Gothic"/>
          <w:szCs w:val="21"/>
        </w:rPr>
        <w:t>Strong</w:t>
      </w:r>
    </w:p>
    <w:p w14:paraId="79509923" w14:textId="77777777" w:rsidR="00194C30" w:rsidRPr="00141904" w:rsidRDefault="00194C30" w:rsidP="000D4B23">
      <w:pPr>
        <w:pStyle w:val="ListParagraph"/>
        <w:keepNext/>
        <w:numPr>
          <w:ilvl w:val="0"/>
          <w:numId w:val="44"/>
        </w:numPr>
        <w:spacing w:before="120"/>
        <w:rPr>
          <w:rFonts w:ascii="Century Gothic" w:hAnsi="Century Gothic"/>
          <w:szCs w:val="21"/>
        </w:rPr>
      </w:pPr>
      <w:r w:rsidRPr="00141904">
        <w:rPr>
          <w:rFonts w:ascii="Century Gothic" w:hAnsi="Century Gothic"/>
          <w:szCs w:val="21"/>
        </w:rPr>
        <w:t>Very strong</w:t>
      </w:r>
    </w:p>
    <w:p w14:paraId="240FD6B1" w14:textId="5B070681" w:rsidR="00194C30" w:rsidRPr="00141904" w:rsidRDefault="00194C30" w:rsidP="000D4B23">
      <w:pPr>
        <w:spacing w:before="120"/>
        <w:rPr>
          <w:rFonts w:ascii="Century Gothic" w:hAnsi="Century Gothic"/>
          <w:szCs w:val="21"/>
        </w:rPr>
      </w:pPr>
      <w:r w:rsidRPr="00141904">
        <w:rPr>
          <w:rFonts w:ascii="Century Gothic" w:hAnsi="Century Gothic"/>
          <w:b/>
          <w:szCs w:val="21"/>
        </w:rPr>
        <w:fldChar w:fldCharType="begin"/>
      </w:r>
      <w:r w:rsidRPr="00141904">
        <w:rPr>
          <w:rFonts w:ascii="Century Gothic" w:hAnsi="Century Gothic"/>
          <w:b/>
          <w:szCs w:val="21"/>
        </w:rPr>
        <w:instrText xml:space="preserve"> REF _Ref483814311 \h </w:instrText>
      </w:r>
      <w:r w:rsidR="007906BC" w:rsidRPr="00141904">
        <w:rPr>
          <w:rFonts w:ascii="Century Gothic" w:hAnsi="Century Gothic"/>
          <w:b/>
          <w:szCs w:val="21"/>
        </w:rPr>
        <w:instrText xml:space="preserve"> \* MERGEFORMAT </w:instrText>
      </w:r>
      <w:r w:rsidRPr="00141904">
        <w:rPr>
          <w:rFonts w:ascii="Century Gothic" w:hAnsi="Century Gothic"/>
          <w:b/>
          <w:szCs w:val="21"/>
        </w:rPr>
      </w:r>
      <w:r w:rsidRPr="00141904">
        <w:rPr>
          <w:rFonts w:ascii="Century Gothic" w:hAnsi="Century Gothic"/>
          <w:b/>
          <w:szCs w:val="21"/>
        </w:rPr>
        <w:fldChar w:fldCharType="separate"/>
      </w:r>
      <w:r w:rsidR="00AF24E3" w:rsidRPr="00141904">
        <w:rPr>
          <w:rFonts w:ascii="Century Gothic" w:hAnsi="Century Gothic"/>
          <w:b/>
          <w:szCs w:val="21"/>
        </w:rPr>
        <w:t xml:space="preserve">Figure </w:t>
      </w:r>
      <w:r w:rsidR="00AF24E3">
        <w:rPr>
          <w:rFonts w:ascii="Century Gothic" w:hAnsi="Century Gothic"/>
          <w:b/>
          <w:noProof/>
          <w:szCs w:val="21"/>
        </w:rPr>
        <w:t>3</w:t>
      </w:r>
      <w:r w:rsidRPr="00141904">
        <w:rPr>
          <w:rFonts w:ascii="Century Gothic" w:hAnsi="Century Gothic"/>
          <w:b/>
          <w:szCs w:val="21"/>
        </w:rPr>
        <w:fldChar w:fldCharType="end"/>
      </w:r>
      <w:r w:rsidRPr="00141904">
        <w:rPr>
          <w:rFonts w:ascii="Century Gothic" w:hAnsi="Century Gothic"/>
          <w:szCs w:val="21"/>
        </w:rPr>
        <w:t xml:space="preserve"> provides an overview of the results.</w:t>
      </w:r>
    </w:p>
    <w:p w14:paraId="0EAC0B43" w14:textId="77777777" w:rsidR="00194C30" w:rsidRPr="00141904" w:rsidRDefault="00194C30" w:rsidP="000D4B23">
      <w:pPr>
        <w:pStyle w:val="Caption"/>
        <w:spacing w:before="120"/>
        <w:rPr>
          <w:rFonts w:ascii="Century Gothic" w:hAnsi="Century Gothic"/>
          <w:szCs w:val="21"/>
        </w:rPr>
      </w:pPr>
      <w:bookmarkStart w:id="10" w:name="_Ref483814311"/>
      <w:r w:rsidRPr="00141904">
        <w:rPr>
          <w:rFonts w:ascii="Century Gothic" w:hAnsi="Century Gothic"/>
          <w:b/>
          <w:szCs w:val="21"/>
        </w:rPr>
        <w:lastRenderedPageBreak/>
        <w:t xml:space="preserve">Figure </w:t>
      </w:r>
      <w:r w:rsidR="00C62CE9" w:rsidRPr="00141904">
        <w:rPr>
          <w:rFonts w:ascii="Century Gothic" w:hAnsi="Century Gothic"/>
          <w:b/>
          <w:szCs w:val="21"/>
        </w:rPr>
        <w:fldChar w:fldCharType="begin"/>
      </w:r>
      <w:r w:rsidR="00C62CE9" w:rsidRPr="00141904">
        <w:rPr>
          <w:rFonts w:ascii="Century Gothic" w:hAnsi="Century Gothic"/>
          <w:b/>
          <w:szCs w:val="21"/>
        </w:rPr>
        <w:instrText xml:space="preserve"> SEQ Figure \* ARABIC </w:instrText>
      </w:r>
      <w:r w:rsidR="00C62CE9" w:rsidRPr="00141904">
        <w:rPr>
          <w:rFonts w:ascii="Century Gothic" w:hAnsi="Century Gothic"/>
          <w:b/>
          <w:szCs w:val="21"/>
        </w:rPr>
        <w:fldChar w:fldCharType="separate"/>
      </w:r>
      <w:r w:rsidR="00AF24E3">
        <w:rPr>
          <w:rFonts w:ascii="Century Gothic" w:hAnsi="Century Gothic"/>
          <w:b/>
          <w:noProof/>
          <w:szCs w:val="21"/>
        </w:rPr>
        <w:t>3</w:t>
      </w:r>
      <w:r w:rsidR="00C62CE9" w:rsidRPr="00141904">
        <w:rPr>
          <w:rFonts w:ascii="Century Gothic" w:hAnsi="Century Gothic"/>
          <w:b/>
          <w:noProof/>
          <w:szCs w:val="21"/>
        </w:rPr>
        <w:fldChar w:fldCharType="end"/>
      </w:r>
      <w:bookmarkEnd w:id="10"/>
      <w:r w:rsidRPr="00141904">
        <w:rPr>
          <w:rFonts w:ascii="Century Gothic" w:hAnsi="Century Gothic"/>
          <w:szCs w:val="21"/>
        </w:rPr>
        <w:t>: How ‘strong’ is your support for using resilience-based management to guide our response to this crisis?</w:t>
      </w:r>
    </w:p>
    <w:p w14:paraId="7938BD56" w14:textId="77777777" w:rsidR="00194C30" w:rsidRDefault="00194C30" w:rsidP="00141904">
      <w:r w:rsidRPr="00CC68DC">
        <w:rPr>
          <w:noProof/>
        </w:rPr>
        <w:drawing>
          <wp:inline distT="0" distB="0" distL="0" distR="0" wp14:anchorId="521E7A95" wp14:editId="45D91B63">
            <wp:extent cx="4893357" cy="3997841"/>
            <wp:effectExtent l="0" t="0" r="0" b="0"/>
            <wp:docPr id="7" name="Picture 7" descr="Figure 3 is a bar graph of responses, with 'E' having 35%, 'D' 44%, 'C' 19% and 'B'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20528" cy="4020039"/>
                    </a:xfrm>
                    <a:prstGeom prst="rect">
                      <a:avLst/>
                    </a:prstGeom>
                    <a:noFill/>
                    <a:ln>
                      <a:noFill/>
                    </a:ln>
                  </pic:spPr>
                </pic:pic>
              </a:graphicData>
            </a:graphic>
          </wp:inline>
        </w:drawing>
      </w:r>
    </w:p>
    <w:p w14:paraId="10C48EB2" w14:textId="435853B2" w:rsidR="00194C30" w:rsidRPr="00141904" w:rsidRDefault="00194C30" w:rsidP="000D4B23">
      <w:pPr>
        <w:spacing w:before="120"/>
        <w:rPr>
          <w:rFonts w:ascii="Century Gothic" w:hAnsi="Century Gothic"/>
          <w:szCs w:val="21"/>
        </w:rPr>
      </w:pPr>
      <w:r w:rsidRPr="00141904">
        <w:rPr>
          <w:rFonts w:ascii="Century Gothic" w:hAnsi="Century Gothic"/>
          <w:szCs w:val="21"/>
        </w:rPr>
        <w:t>The minority of participants who</w:t>
      </w:r>
      <w:r w:rsidR="00F32EB5" w:rsidRPr="00141904">
        <w:rPr>
          <w:rFonts w:ascii="Century Gothic" w:hAnsi="Century Gothic"/>
          <w:szCs w:val="21"/>
        </w:rPr>
        <w:t xml:space="preserve"> described their </w:t>
      </w:r>
      <w:r w:rsidRPr="00141904">
        <w:rPr>
          <w:rFonts w:ascii="Century Gothic" w:hAnsi="Century Gothic"/>
          <w:szCs w:val="21"/>
        </w:rPr>
        <w:t>suppor</w:t>
      </w:r>
      <w:r w:rsidR="00F32EB5" w:rsidRPr="00141904">
        <w:rPr>
          <w:rFonts w:ascii="Century Gothic" w:hAnsi="Century Gothic"/>
          <w:szCs w:val="21"/>
        </w:rPr>
        <w:t>t for</w:t>
      </w:r>
      <w:r w:rsidRPr="00141904">
        <w:rPr>
          <w:rFonts w:ascii="Century Gothic" w:hAnsi="Century Gothic"/>
          <w:szCs w:val="21"/>
        </w:rPr>
        <w:t xml:space="preserve"> using resilience-based management</w:t>
      </w:r>
      <w:r w:rsidR="00F32EB5" w:rsidRPr="00141904">
        <w:rPr>
          <w:rFonts w:ascii="Century Gothic" w:hAnsi="Century Gothic"/>
          <w:szCs w:val="21"/>
        </w:rPr>
        <w:t xml:space="preserve"> to guide the response to the crisis</w:t>
      </w:r>
      <w:r w:rsidRPr="00141904">
        <w:rPr>
          <w:rFonts w:ascii="Century Gothic" w:hAnsi="Century Gothic"/>
          <w:szCs w:val="21"/>
        </w:rPr>
        <w:t xml:space="preserve"> </w:t>
      </w:r>
      <w:r w:rsidR="00F32EB5" w:rsidRPr="00141904">
        <w:rPr>
          <w:rFonts w:ascii="Century Gothic" w:hAnsi="Century Gothic"/>
          <w:szCs w:val="21"/>
        </w:rPr>
        <w:t xml:space="preserve">as ‘moderate’ (C) or ‘weak’ (B) </w:t>
      </w:r>
      <w:r w:rsidRPr="00141904">
        <w:rPr>
          <w:rFonts w:ascii="Century Gothic" w:hAnsi="Century Gothic"/>
          <w:szCs w:val="21"/>
        </w:rPr>
        <w:t>had three main concerns:</w:t>
      </w:r>
    </w:p>
    <w:p w14:paraId="5FA2FF48" w14:textId="77777777" w:rsidR="00194C30" w:rsidRPr="00141904" w:rsidRDefault="00194C30" w:rsidP="000D4B23">
      <w:pPr>
        <w:pStyle w:val="Bullet"/>
        <w:numPr>
          <w:ilvl w:val="0"/>
          <w:numId w:val="1"/>
        </w:numPr>
        <w:spacing w:before="120"/>
        <w:rPr>
          <w:rFonts w:ascii="Century Gothic" w:hAnsi="Century Gothic"/>
          <w:szCs w:val="21"/>
        </w:rPr>
      </w:pPr>
      <w:r w:rsidRPr="00141904">
        <w:rPr>
          <w:rFonts w:ascii="Century Gothic" w:hAnsi="Century Gothic"/>
          <w:szCs w:val="21"/>
        </w:rPr>
        <w:t>the response needs to be broader than resilience-based management and include other approaches – resilience-based management is just one tool in the toolbox</w:t>
      </w:r>
    </w:p>
    <w:p w14:paraId="0B2844FA" w14:textId="77777777" w:rsidR="00194C30" w:rsidRPr="00141904" w:rsidRDefault="00194C30" w:rsidP="000D4B23">
      <w:pPr>
        <w:pStyle w:val="Bullet"/>
        <w:numPr>
          <w:ilvl w:val="0"/>
          <w:numId w:val="1"/>
        </w:numPr>
        <w:spacing w:before="120"/>
        <w:rPr>
          <w:rFonts w:ascii="Century Gothic" w:hAnsi="Century Gothic"/>
          <w:szCs w:val="21"/>
        </w:rPr>
      </w:pPr>
      <w:r w:rsidRPr="00141904">
        <w:rPr>
          <w:rFonts w:ascii="Century Gothic" w:hAnsi="Century Gothic"/>
          <w:szCs w:val="21"/>
        </w:rPr>
        <w:t>the principles are good but nothing will be achieved without a strong focus on engagement</w:t>
      </w:r>
    </w:p>
    <w:p w14:paraId="134B584E" w14:textId="006A4311" w:rsidR="002B2508" w:rsidRPr="007906BC" w:rsidRDefault="00194C30" w:rsidP="000D4B23">
      <w:pPr>
        <w:pStyle w:val="Bullet"/>
        <w:numPr>
          <w:ilvl w:val="0"/>
          <w:numId w:val="1"/>
        </w:numPr>
        <w:spacing w:before="120"/>
        <w:rPr>
          <w:color w:val="003468" w:themeColor="text2"/>
          <w:sz w:val="44"/>
        </w:rPr>
      </w:pPr>
      <w:r w:rsidRPr="00141904">
        <w:rPr>
          <w:rFonts w:ascii="Century Gothic" w:hAnsi="Century Gothic"/>
          <w:szCs w:val="21"/>
        </w:rPr>
        <w:t>we need to be careful that resilience-based management isn’t the ‘next bright shiny thing’ – if we focus on this we cannot ignore the work that must continue in other areas, such as water quality and land clearing.</w:t>
      </w:r>
      <w:bookmarkStart w:id="11" w:name="_Toc484433967"/>
      <w:r w:rsidR="002B2508">
        <w:br w:type="page"/>
      </w:r>
    </w:p>
    <w:p w14:paraId="26B2630B" w14:textId="5F0D10D3" w:rsidR="00194C30" w:rsidRPr="000D4B23" w:rsidRDefault="00194C30" w:rsidP="007906BC">
      <w:pPr>
        <w:pStyle w:val="Heading1"/>
        <w:keepNext w:val="0"/>
        <w:widowControl w:val="0"/>
        <w:spacing w:before="240" w:after="0"/>
        <w:ind w:left="432" w:hanging="432"/>
        <w:rPr>
          <w:rFonts w:ascii="Century Gothic" w:eastAsiaTheme="majorEastAsia" w:hAnsi="Century Gothic" w:cs="Arial"/>
          <w:b/>
          <w:color w:val="0074A4" w:themeColor="accent4" w:themeShade="BF"/>
          <w:sz w:val="32"/>
          <w:szCs w:val="32"/>
          <w:lang w:eastAsia="en-US"/>
        </w:rPr>
      </w:pPr>
      <w:bookmarkStart w:id="12" w:name="_Toc484621280"/>
      <w:r w:rsidRPr="000D4B23">
        <w:rPr>
          <w:rFonts w:ascii="Century Gothic" w:eastAsiaTheme="majorEastAsia" w:hAnsi="Century Gothic" w:cs="Arial"/>
          <w:b/>
          <w:color w:val="0074A4" w:themeColor="accent4" w:themeShade="BF"/>
          <w:sz w:val="32"/>
          <w:szCs w:val="32"/>
          <w:lang w:eastAsia="en-US"/>
        </w:rPr>
        <w:lastRenderedPageBreak/>
        <w:t>Session 3: Optimising the Authority’s management tools and approaches</w:t>
      </w:r>
      <w:bookmarkEnd w:id="11"/>
      <w:bookmarkEnd w:id="12"/>
    </w:p>
    <w:p w14:paraId="248E611C" w14:textId="77777777" w:rsidR="00194C30" w:rsidRPr="00141904" w:rsidRDefault="00194C30" w:rsidP="000D4B23">
      <w:pPr>
        <w:spacing w:before="120"/>
        <w:rPr>
          <w:rFonts w:ascii="Century Gothic" w:eastAsiaTheme="minorHAnsi" w:hAnsi="Century Gothic" w:cs="Arial"/>
          <w:szCs w:val="21"/>
          <w:lang w:eastAsia="en-US"/>
        </w:rPr>
      </w:pPr>
      <w:r w:rsidRPr="00141904">
        <w:rPr>
          <w:rFonts w:ascii="Century Gothic" w:eastAsiaTheme="minorHAnsi" w:hAnsi="Century Gothic" w:cs="Arial"/>
          <w:szCs w:val="21"/>
          <w:lang w:eastAsia="en-US"/>
        </w:rPr>
        <w:t>The purpose of Session 3 was to provide an overview of the Authority’s management tools and consider how these could be best applied to protect the Great Barrier Reef and build resilience.</w:t>
      </w:r>
    </w:p>
    <w:p w14:paraId="053026EC" w14:textId="77777777" w:rsidR="00194C30" w:rsidRPr="00141904" w:rsidRDefault="00194C30" w:rsidP="000D4B23">
      <w:pPr>
        <w:spacing w:before="120"/>
        <w:rPr>
          <w:rFonts w:ascii="Century Gothic" w:eastAsiaTheme="minorHAnsi" w:hAnsi="Century Gothic" w:cs="Arial"/>
          <w:szCs w:val="21"/>
          <w:lang w:eastAsia="en-US"/>
        </w:rPr>
      </w:pPr>
      <w:r w:rsidRPr="00141904">
        <w:rPr>
          <w:rFonts w:ascii="Century Gothic" w:eastAsiaTheme="minorHAnsi" w:hAnsi="Century Gothic" w:cs="Arial"/>
          <w:szCs w:val="21"/>
          <w:lang w:eastAsia="en-US"/>
        </w:rPr>
        <w:t xml:space="preserve">Dr Kirstin Dobbs, Director of Environmental Assessment and Protection at the Authority, provided an overview of the suite of management tools used by the Authority. Dr Dobbs outlined how it is important to start with the desired outcome and then determine which tool or combination of tools is most appropriate to achieve the desired outcome, rather than simply ‘jumping to a tool’. When deciding which tool(s) to apply, it is also important to consider the effect on industry from regulation and legislation.  </w:t>
      </w:r>
    </w:p>
    <w:p w14:paraId="2351E49B" w14:textId="77777777" w:rsidR="00194C30" w:rsidRPr="00141904" w:rsidRDefault="00194C30" w:rsidP="000D4B23">
      <w:pPr>
        <w:spacing w:before="120"/>
        <w:rPr>
          <w:rFonts w:ascii="Century Gothic" w:eastAsiaTheme="minorHAnsi" w:hAnsi="Century Gothic" w:cs="Arial"/>
          <w:szCs w:val="21"/>
          <w:lang w:eastAsia="en-US"/>
        </w:rPr>
      </w:pPr>
      <w:r w:rsidRPr="00141904">
        <w:rPr>
          <w:rFonts w:ascii="Century Gothic" w:eastAsiaTheme="minorHAnsi" w:hAnsi="Century Gothic" w:cs="Arial"/>
          <w:szCs w:val="21"/>
          <w:lang w:eastAsia="en-US"/>
        </w:rPr>
        <w:t>The key messages from the presentation and the discussion that followed were:</w:t>
      </w:r>
    </w:p>
    <w:p w14:paraId="17BBE2FB" w14:textId="77777777" w:rsidR="00194C30" w:rsidRPr="00141904" w:rsidRDefault="00194C30" w:rsidP="000D4B23">
      <w:pPr>
        <w:pStyle w:val="Bullet"/>
        <w:numPr>
          <w:ilvl w:val="0"/>
          <w:numId w:val="1"/>
        </w:numPr>
        <w:spacing w:before="120"/>
        <w:ind w:left="692" w:hanging="346"/>
        <w:rPr>
          <w:rFonts w:ascii="Century Gothic" w:hAnsi="Century Gothic"/>
          <w:szCs w:val="21"/>
        </w:rPr>
      </w:pPr>
      <w:r w:rsidRPr="00141904">
        <w:rPr>
          <w:rFonts w:ascii="Century Gothic" w:hAnsi="Century Gothic"/>
          <w:szCs w:val="21"/>
        </w:rPr>
        <w:t>In developing specific resilience-based management initiatives, we have most of the tools we need – the focus is on selecting the right tool(s) for the outcomes we are trying to achieve.</w:t>
      </w:r>
    </w:p>
    <w:p w14:paraId="1DFF7467" w14:textId="77777777" w:rsidR="00194C30" w:rsidRPr="00141904" w:rsidRDefault="00194C30" w:rsidP="000D4B23">
      <w:pPr>
        <w:pStyle w:val="Bullet"/>
        <w:numPr>
          <w:ilvl w:val="1"/>
          <w:numId w:val="1"/>
        </w:numPr>
        <w:spacing w:before="120"/>
        <w:rPr>
          <w:rFonts w:ascii="Century Gothic" w:hAnsi="Century Gothic"/>
          <w:szCs w:val="21"/>
        </w:rPr>
      </w:pPr>
      <w:r w:rsidRPr="00141904">
        <w:rPr>
          <w:rFonts w:ascii="Century Gothic" w:hAnsi="Century Gothic"/>
          <w:szCs w:val="21"/>
        </w:rPr>
        <w:t xml:space="preserve">For example, tools already exist to enable interventions that are </w:t>
      </w:r>
      <w:r w:rsidRPr="00141904">
        <w:rPr>
          <w:rFonts w:ascii="Century Gothic" w:hAnsi="Century Gothic"/>
          <w:i/>
          <w:szCs w:val="21"/>
        </w:rPr>
        <w:t>protective</w:t>
      </w:r>
      <w:r w:rsidRPr="00141904">
        <w:rPr>
          <w:rFonts w:ascii="Century Gothic" w:hAnsi="Century Gothic"/>
          <w:szCs w:val="21"/>
        </w:rPr>
        <w:t xml:space="preserve"> (for example, herbivores), </w:t>
      </w:r>
      <w:r w:rsidRPr="00141904">
        <w:rPr>
          <w:rFonts w:ascii="Century Gothic" w:hAnsi="Century Gothic"/>
          <w:i/>
          <w:szCs w:val="21"/>
        </w:rPr>
        <w:t>restorative</w:t>
      </w:r>
      <w:r w:rsidRPr="00141904">
        <w:rPr>
          <w:rFonts w:ascii="Century Gothic" w:hAnsi="Century Gothic"/>
          <w:szCs w:val="21"/>
        </w:rPr>
        <w:t xml:space="preserve"> (for example, coral farming) or </w:t>
      </w:r>
      <w:r w:rsidRPr="00141904">
        <w:rPr>
          <w:rFonts w:ascii="Century Gothic" w:hAnsi="Century Gothic"/>
          <w:i/>
          <w:szCs w:val="21"/>
        </w:rPr>
        <w:t>enhancing</w:t>
      </w:r>
      <w:r w:rsidRPr="00141904">
        <w:rPr>
          <w:rFonts w:ascii="Century Gothic" w:hAnsi="Century Gothic"/>
          <w:szCs w:val="21"/>
        </w:rPr>
        <w:t xml:space="preserve"> (for example, coral nurseries). </w:t>
      </w:r>
    </w:p>
    <w:p w14:paraId="6C215640" w14:textId="35650C22" w:rsidR="00194C30" w:rsidRPr="00141904" w:rsidRDefault="00194C30" w:rsidP="000D4B23">
      <w:pPr>
        <w:pStyle w:val="Bullet"/>
        <w:numPr>
          <w:ilvl w:val="0"/>
          <w:numId w:val="1"/>
        </w:numPr>
        <w:spacing w:before="120"/>
        <w:rPr>
          <w:rFonts w:ascii="Century Gothic" w:hAnsi="Century Gothic"/>
          <w:szCs w:val="21"/>
        </w:rPr>
      </w:pPr>
      <w:r w:rsidRPr="00141904">
        <w:rPr>
          <w:rFonts w:ascii="Century Gothic" w:hAnsi="Century Gothic"/>
          <w:szCs w:val="21"/>
        </w:rPr>
        <w:t xml:space="preserve">We have shown we can implement tools and approaches quickly when we need to and there is a </w:t>
      </w:r>
      <w:r w:rsidR="00F32EB5" w:rsidRPr="00141904">
        <w:rPr>
          <w:rFonts w:ascii="Century Gothic" w:hAnsi="Century Gothic"/>
          <w:szCs w:val="21"/>
        </w:rPr>
        <w:t xml:space="preserve">strong commitment from decision </w:t>
      </w:r>
      <w:r w:rsidRPr="00141904">
        <w:rPr>
          <w:rFonts w:ascii="Century Gothic" w:hAnsi="Century Gothic"/>
          <w:szCs w:val="21"/>
        </w:rPr>
        <w:t>makers (for example, we have previously implemented Reef</w:t>
      </w:r>
      <w:r w:rsidRPr="00141904">
        <w:rPr>
          <w:rFonts w:ascii="Century Gothic" w:hAnsi="Century Gothic"/>
          <w:szCs w:val="21"/>
        </w:rPr>
        <w:noBreakHyphen/>
        <w:t>wide regulations in six months).</w:t>
      </w:r>
    </w:p>
    <w:p w14:paraId="55F6D65A" w14:textId="3811F89C" w:rsidR="00194C30" w:rsidRPr="00141904" w:rsidRDefault="00194C30" w:rsidP="000D4B23">
      <w:pPr>
        <w:pStyle w:val="Bullet"/>
        <w:numPr>
          <w:ilvl w:val="0"/>
          <w:numId w:val="1"/>
        </w:numPr>
        <w:spacing w:before="120"/>
        <w:rPr>
          <w:rFonts w:ascii="Century Gothic" w:hAnsi="Century Gothic"/>
          <w:szCs w:val="21"/>
        </w:rPr>
      </w:pPr>
      <w:r w:rsidRPr="00141904">
        <w:rPr>
          <w:rFonts w:ascii="Century Gothic" w:hAnsi="Century Gothic"/>
          <w:szCs w:val="21"/>
        </w:rPr>
        <w:t>In considering what tool to use it is also important to consider implications for industry and Reef users – this is formalised through the Commonwealth government regulatory impact and burden measurement processes, cost recovery guidelines and fisheries and environmental protection legislation.</w:t>
      </w:r>
    </w:p>
    <w:p w14:paraId="798A1355" w14:textId="361186D0" w:rsidR="00194C30" w:rsidRPr="00141904" w:rsidRDefault="00194C30" w:rsidP="000D4B23">
      <w:pPr>
        <w:pStyle w:val="Bullet"/>
        <w:numPr>
          <w:ilvl w:val="0"/>
          <w:numId w:val="1"/>
        </w:numPr>
        <w:spacing w:before="120"/>
        <w:rPr>
          <w:rFonts w:ascii="Century Gothic" w:hAnsi="Century Gothic"/>
          <w:szCs w:val="21"/>
        </w:rPr>
      </w:pPr>
      <w:r w:rsidRPr="00141904">
        <w:rPr>
          <w:rFonts w:ascii="Century Gothic" w:hAnsi="Century Gothic"/>
          <w:szCs w:val="21"/>
        </w:rPr>
        <w:t>Community buy-in and support is critical to the success of every management tool and approach.</w:t>
      </w:r>
    </w:p>
    <w:p w14:paraId="47297687" w14:textId="596DACE2" w:rsidR="000A7920" w:rsidRDefault="00435D36">
      <w:pPr>
        <w:rPr>
          <w:rFonts w:ascii="Century Gothic" w:eastAsiaTheme="majorEastAsia" w:hAnsi="Century Gothic" w:cs="Arial"/>
          <w:b/>
          <w:color w:val="0070C0"/>
          <w:sz w:val="32"/>
          <w:szCs w:val="32"/>
          <w:lang w:eastAsia="en-US"/>
        </w:rPr>
      </w:pPr>
      <w:bookmarkStart w:id="13" w:name="_Toc484433968"/>
      <w:r>
        <w:rPr>
          <w:noProof/>
        </w:rPr>
        <w:drawing>
          <wp:anchor distT="0" distB="0" distL="114300" distR="114300" simplePos="0" relativeHeight="251673088" behindDoc="0" locked="0" layoutInCell="1" allowOverlap="1" wp14:anchorId="3F616AB0" wp14:editId="34FC70B8">
            <wp:simplePos x="0" y="0"/>
            <wp:positionH relativeFrom="column">
              <wp:posOffset>-31787</wp:posOffset>
            </wp:positionH>
            <wp:positionV relativeFrom="paragraph">
              <wp:posOffset>189865</wp:posOffset>
            </wp:positionV>
            <wp:extent cx="5892897" cy="3463963"/>
            <wp:effectExtent l="19050" t="19050" r="12700" b="22225"/>
            <wp:wrapNone/>
            <wp:docPr id="19" name="Picture 19" descr="Picture of attendees at a tale discussing improvements in reef comp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thedock.gbrmpa.gov.au/sites/Projects/P000191/Documents/Summit%20photos/DSC0299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822" b="9878"/>
                    <a:stretch/>
                  </pic:blipFill>
                  <pic:spPr bwMode="auto">
                    <a:xfrm>
                      <a:off x="0" y="0"/>
                      <a:ext cx="5892897" cy="3463963"/>
                    </a:xfrm>
                    <a:prstGeom prst="rect">
                      <a:avLst/>
                    </a:prstGeom>
                    <a:noFill/>
                    <a:ln>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7920">
        <w:rPr>
          <w:rFonts w:ascii="Century Gothic" w:eastAsiaTheme="majorEastAsia" w:hAnsi="Century Gothic" w:cs="Arial"/>
          <w:b/>
          <w:color w:val="0070C0"/>
          <w:sz w:val="32"/>
          <w:szCs w:val="32"/>
          <w:lang w:eastAsia="en-US"/>
        </w:rPr>
        <w:br w:type="page"/>
      </w:r>
    </w:p>
    <w:p w14:paraId="19214270" w14:textId="731637CB" w:rsidR="002B581B" w:rsidRDefault="00B10A5F">
      <w:pPr>
        <w:rPr>
          <w:rFonts w:ascii="Century Gothic" w:eastAsiaTheme="majorEastAsia" w:hAnsi="Century Gothic" w:cs="Arial"/>
          <w:b/>
          <w:color w:val="0074A4" w:themeColor="accent4" w:themeShade="BF"/>
          <w:sz w:val="32"/>
          <w:szCs w:val="32"/>
          <w:lang w:eastAsia="en-US"/>
        </w:rPr>
      </w:pPr>
      <w:bookmarkStart w:id="14" w:name="_Toc484621281"/>
      <w:r>
        <w:rPr>
          <w:noProof/>
        </w:rPr>
        <w:lastRenderedPageBreak/>
        <mc:AlternateContent>
          <mc:Choice Requires="wps">
            <w:drawing>
              <wp:anchor distT="0" distB="0" distL="114300" distR="114300" simplePos="0" relativeHeight="251654656" behindDoc="0" locked="0" layoutInCell="1" allowOverlap="1" wp14:anchorId="09E79384" wp14:editId="537D0ED2">
                <wp:simplePos x="0" y="0"/>
                <wp:positionH relativeFrom="column">
                  <wp:posOffset>-843280</wp:posOffset>
                </wp:positionH>
                <wp:positionV relativeFrom="paragraph">
                  <wp:posOffset>-636905</wp:posOffset>
                </wp:positionV>
                <wp:extent cx="7419340" cy="10597515"/>
                <wp:effectExtent l="76200" t="76200" r="67310" b="70485"/>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9340" cy="10597515"/>
                        </a:xfrm>
                        <a:prstGeom prst="rect">
                          <a:avLst/>
                        </a:prstGeom>
                        <a:noFill/>
                        <a:ln w="1428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516C8C17" w14:textId="77777777" w:rsidR="00535AE2" w:rsidRDefault="00535AE2" w:rsidP="00535AE2">
                            <w:pPr>
                              <w:jc w:val="center"/>
                            </w:pPr>
                          </w:p>
                        </w:txbxContent>
                      </wps:txbx>
                      <wps:bodyPr rot="0" vert="horz" wrap="square" lIns="91440" tIns="45720" rIns="91440" bIns="45720" anchor="t" anchorCtr="0" upright="1">
                        <a:noAutofit/>
                      </wps:bodyPr>
                    </wps:wsp>
                  </a:graphicData>
                </a:graphic>
              </wp:anchor>
            </w:drawing>
          </mc:Choice>
          <mc:Fallback>
            <w:pict>
              <v:rect w14:anchorId="09E79384" id="Rectangle 17" o:spid="_x0000_s1029" style="position:absolute;margin-left:-66.4pt;margin-top:-50.15pt;width:584.2pt;height:834.45pt;z-index:25165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" filled="f" strokecolor="white" strokeweight="11.25pt">
                <v:textbox>
                  <w:txbxContent>
                    <w:p w14:paraId="516C8C17" w14:textId="77777777" w:rsidR="00535AE2" w:rsidRDefault="00535AE2" w:rsidP="00535AE2">
                      <w:pPr>
                        <w:jc w:val="center"/>
                      </w:pPr>
                    </w:p>
                  </w:txbxContent>
                </v:textbox>
              </v:rect>
            </w:pict>
          </mc:Fallback>
        </mc:AlternateContent>
      </w:r>
      <w:r>
        <w:rPr>
          <w:noProof/>
        </w:rPr>
        <w:drawing>
          <wp:anchor distT="0" distB="0" distL="114300" distR="114300" simplePos="0" relativeHeight="251651584" behindDoc="0" locked="0" layoutInCell="1" allowOverlap="1" wp14:anchorId="0F8DA93B" wp14:editId="7FAE6F2B">
            <wp:simplePos x="0" y="0"/>
            <wp:positionH relativeFrom="column">
              <wp:posOffset>-2059623</wp:posOffset>
            </wp:positionH>
            <wp:positionV relativeFrom="paragraph">
              <wp:posOffset>674688</wp:posOffset>
            </wp:positionV>
            <wp:extent cx="10504805" cy="7881620"/>
            <wp:effectExtent l="0" t="2857" r="7937" b="7938"/>
            <wp:wrapNone/>
            <wp:docPr id="29" name="Picture 29" descr="Full page picture of a large marine parks vessel on water at anchor in the distance, and a green turtle moving to water down a beach on Raine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asonv\AppData\Local\Microsoft\Windows\Temporary Internet Files\Content.Word\C41BD6D0-BFD0-4AA2-98AC-72589C45E92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10504805" cy="7881620"/>
                    </a:xfrm>
                    <a:prstGeom prst="rect">
                      <a:avLst/>
                    </a:prstGeom>
                    <a:noFill/>
                    <a:ln>
                      <a:noFill/>
                    </a:ln>
                  </pic:spPr>
                </pic:pic>
              </a:graphicData>
            </a:graphic>
            <wp14:sizeRelH relativeFrom="page">
              <wp14:pctWidth>0</wp14:pctWidth>
            </wp14:sizeRelH>
            <wp14:sizeRelV relativeFrom="page">
              <wp14:pctHeight>0</wp14:pctHeight>
            </wp14:sizeRelV>
          </wp:anchor>
        </w:drawing>
      </w:r>
      <w:r w:rsidR="002B581B">
        <w:rPr>
          <w:rFonts w:ascii="Century Gothic" w:eastAsiaTheme="majorEastAsia" w:hAnsi="Century Gothic" w:cs="Arial"/>
          <w:b/>
          <w:color w:val="0074A4" w:themeColor="accent4" w:themeShade="BF"/>
          <w:sz w:val="32"/>
          <w:szCs w:val="32"/>
          <w:lang w:eastAsia="en-US"/>
        </w:rPr>
        <w:br w:type="page"/>
      </w:r>
    </w:p>
    <w:p w14:paraId="41149F83" w14:textId="2D0E5009" w:rsidR="00194C30" w:rsidRPr="000D4B23" w:rsidRDefault="00194C30" w:rsidP="007906BC">
      <w:pPr>
        <w:pStyle w:val="Heading1"/>
        <w:keepNext w:val="0"/>
        <w:widowControl w:val="0"/>
        <w:spacing w:before="240" w:after="0"/>
        <w:ind w:left="432" w:hanging="432"/>
        <w:rPr>
          <w:rFonts w:ascii="Century Gothic" w:eastAsiaTheme="majorEastAsia" w:hAnsi="Century Gothic" w:cs="Arial"/>
          <w:b/>
          <w:color w:val="0074A4" w:themeColor="accent4" w:themeShade="BF"/>
          <w:sz w:val="32"/>
          <w:szCs w:val="32"/>
          <w:lang w:eastAsia="en-US"/>
        </w:rPr>
      </w:pPr>
      <w:r w:rsidRPr="000D4B23">
        <w:rPr>
          <w:rFonts w:ascii="Century Gothic" w:eastAsiaTheme="majorEastAsia" w:hAnsi="Century Gothic" w:cs="Arial"/>
          <w:b/>
          <w:color w:val="0074A4" w:themeColor="accent4" w:themeShade="BF"/>
          <w:sz w:val="32"/>
          <w:szCs w:val="32"/>
          <w:lang w:eastAsia="en-US"/>
        </w:rPr>
        <w:lastRenderedPageBreak/>
        <w:t>Session 4: Generating new ideas and innovations</w:t>
      </w:r>
      <w:bookmarkEnd w:id="13"/>
      <w:bookmarkEnd w:id="14"/>
    </w:p>
    <w:p w14:paraId="4F383330" w14:textId="77777777" w:rsidR="00194C30" w:rsidRPr="00141904" w:rsidRDefault="00194C30" w:rsidP="000A7920">
      <w:pPr>
        <w:spacing w:before="240" w:after="0"/>
        <w:rPr>
          <w:rFonts w:ascii="Century Gothic" w:eastAsiaTheme="minorHAnsi" w:hAnsi="Century Gothic" w:cs="Arial"/>
          <w:szCs w:val="21"/>
          <w:lang w:eastAsia="en-US"/>
        </w:rPr>
      </w:pPr>
      <w:r w:rsidRPr="00141904">
        <w:rPr>
          <w:rFonts w:ascii="Century Gothic" w:eastAsiaTheme="minorHAnsi" w:hAnsi="Century Gothic" w:cs="Arial"/>
          <w:szCs w:val="21"/>
          <w:lang w:eastAsia="en-US"/>
        </w:rPr>
        <w:t>The purpose of Session 4 was to begin development of the blueprint for action by generating and recording new ideas and innovations that could potentially be applied in response to mass bleaching and cumulative impacts on the Great Barrier Reef.</w:t>
      </w:r>
    </w:p>
    <w:p w14:paraId="3A10A708" w14:textId="77777777" w:rsidR="00194C30" w:rsidRPr="00141904" w:rsidRDefault="00194C30" w:rsidP="000A7920">
      <w:pPr>
        <w:spacing w:before="240" w:after="0"/>
        <w:rPr>
          <w:rFonts w:ascii="Century Gothic" w:eastAsiaTheme="minorHAnsi" w:hAnsi="Century Gothic" w:cs="Arial"/>
          <w:szCs w:val="21"/>
          <w:lang w:eastAsia="en-US"/>
        </w:rPr>
      </w:pPr>
      <w:r w:rsidRPr="00141904">
        <w:rPr>
          <w:rFonts w:ascii="Century Gothic" w:eastAsiaTheme="minorHAnsi" w:hAnsi="Century Gothic" w:cs="Arial"/>
          <w:szCs w:val="21"/>
          <w:lang w:eastAsia="en-US"/>
        </w:rPr>
        <w:t>Participants began the task of generating new ideas by considering the following question:</w:t>
      </w:r>
    </w:p>
    <w:p w14:paraId="2BE4BBA5" w14:textId="77777777" w:rsidR="00194C30" w:rsidRPr="00141904" w:rsidRDefault="00194C30" w:rsidP="000A7920">
      <w:pPr>
        <w:spacing w:before="120"/>
        <w:ind w:left="346"/>
        <w:rPr>
          <w:rFonts w:ascii="Century Gothic" w:hAnsi="Century Gothic"/>
          <w:i/>
          <w:szCs w:val="21"/>
        </w:rPr>
      </w:pPr>
      <w:r w:rsidRPr="00141904">
        <w:rPr>
          <w:rFonts w:ascii="Century Gothic" w:hAnsi="Century Gothic"/>
          <w:i/>
          <w:szCs w:val="21"/>
        </w:rPr>
        <w:t>What’s the best idea you’ve heard so far for how reef managers can better build coral reef resilience inside the Marine Park?</w:t>
      </w:r>
    </w:p>
    <w:p w14:paraId="00FF6556" w14:textId="4D7ABA56" w:rsidR="00194C30" w:rsidRPr="00141904" w:rsidRDefault="00194C30" w:rsidP="000A7920">
      <w:pPr>
        <w:spacing w:before="240" w:after="0"/>
        <w:rPr>
          <w:rFonts w:ascii="Century Gothic" w:eastAsiaTheme="minorHAnsi" w:hAnsi="Century Gothic" w:cs="Arial"/>
          <w:szCs w:val="21"/>
          <w:lang w:eastAsia="en-US"/>
        </w:rPr>
      </w:pPr>
      <w:r w:rsidRPr="00141904">
        <w:rPr>
          <w:rFonts w:ascii="Century Gothic" w:eastAsiaTheme="minorHAnsi" w:hAnsi="Century Gothic" w:cs="Arial"/>
          <w:b/>
          <w:szCs w:val="21"/>
          <w:lang w:eastAsia="en-US"/>
        </w:rPr>
        <w:fldChar w:fldCharType="begin"/>
      </w:r>
      <w:r w:rsidRPr="00141904">
        <w:rPr>
          <w:rFonts w:ascii="Century Gothic" w:eastAsiaTheme="minorHAnsi" w:hAnsi="Century Gothic" w:cs="Arial"/>
          <w:b/>
          <w:szCs w:val="21"/>
          <w:lang w:eastAsia="en-US"/>
        </w:rPr>
        <w:instrText xml:space="preserve"> REF _Ref483815335 \h </w:instrText>
      </w:r>
      <w:r w:rsidR="000A7920" w:rsidRPr="00141904">
        <w:rPr>
          <w:rFonts w:ascii="Century Gothic" w:eastAsiaTheme="minorHAnsi" w:hAnsi="Century Gothic" w:cs="Arial"/>
          <w:b/>
          <w:szCs w:val="21"/>
          <w:lang w:eastAsia="en-US"/>
        </w:rPr>
        <w:instrText xml:space="preserve"> \* MERGEFORMAT </w:instrText>
      </w:r>
      <w:r w:rsidRPr="00141904">
        <w:rPr>
          <w:rFonts w:ascii="Century Gothic" w:eastAsiaTheme="minorHAnsi" w:hAnsi="Century Gothic" w:cs="Arial"/>
          <w:b/>
          <w:szCs w:val="21"/>
          <w:lang w:eastAsia="en-US"/>
        </w:rPr>
      </w:r>
      <w:r w:rsidRPr="00141904">
        <w:rPr>
          <w:rFonts w:ascii="Century Gothic" w:eastAsiaTheme="minorHAnsi" w:hAnsi="Century Gothic" w:cs="Arial"/>
          <w:b/>
          <w:szCs w:val="21"/>
          <w:lang w:eastAsia="en-US"/>
        </w:rPr>
        <w:fldChar w:fldCharType="separate"/>
      </w:r>
      <w:r w:rsidR="00AF24E3" w:rsidRPr="00141904">
        <w:rPr>
          <w:rFonts w:ascii="Century Gothic" w:eastAsiaTheme="minorHAnsi" w:hAnsi="Century Gothic" w:cs="Arial"/>
          <w:b/>
          <w:szCs w:val="21"/>
          <w:lang w:eastAsia="en-US"/>
        </w:rPr>
        <w:t xml:space="preserve">Table </w:t>
      </w:r>
      <w:r w:rsidR="00AF24E3">
        <w:rPr>
          <w:rFonts w:ascii="Century Gothic" w:eastAsiaTheme="minorHAnsi" w:hAnsi="Century Gothic" w:cs="Arial"/>
          <w:b/>
          <w:szCs w:val="21"/>
          <w:lang w:eastAsia="en-US"/>
        </w:rPr>
        <w:t>1</w:t>
      </w:r>
      <w:r w:rsidRPr="00141904">
        <w:rPr>
          <w:rFonts w:ascii="Century Gothic" w:eastAsiaTheme="minorHAnsi" w:hAnsi="Century Gothic" w:cs="Arial"/>
          <w:b/>
          <w:szCs w:val="21"/>
          <w:lang w:eastAsia="en-US"/>
        </w:rPr>
        <w:fldChar w:fldCharType="end"/>
      </w:r>
      <w:r w:rsidRPr="00141904">
        <w:rPr>
          <w:rFonts w:ascii="Century Gothic" w:eastAsiaTheme="minorHAnsi" w:hAnsi="Century Gothic" w:cs="Arial"/>
          <w:szCs w:val="21"/>
          <w:lang w:eastAsia="en-US"/>
        </w:rPr>
        <w:t xml:space="preserve"> outlines the participants’ early ideas for building reef resilience.</w:t>
      </w:r>
    </w:p>
    <w:p w14:paraId="60DF5727" w14:textId="77777777" w:rsidR="00194C30" w:rsidRPr="00141904" w:rsidRDefault="00194C30" w:rsidP="000A7920">
      <w:pPr>
        <w:spacing w:before="240"/>
        <w:rPr>
          <w:rFonts w:ascii="Century Gothic" w:eastAsiaTheme="minorHAnsi" w:hAnsi="Century Gothic" w:cs="Arial"/>
          <w:szCs w:val="21"/>
          <w:lang w:eastAsia="en-US"/>
        </w:rPr>
      </w:pPr>
      <w:bookmarkStart w:id="15" w:name="_Ref483815335"/>
      <w:r w:rsidRPr="00141904">
        <w:rPr>
          <w:rFonts w:ascii="Century Gothic" w:eastAsiaTheme="minorHAnsi" w:hAnsi="Century Gothic" w:cs="Arial"/>
          <w:b/>
          <w:szCs w:val="21"/>
          <w:lang w:eastAsia="en-US"/>
        </w:rPr>
        <w:t xml:space="preserve">Table </w:t>
      </w:r>
      <w:r w:rsidR="00C62CE9" w:rsidRPr="00141904">
        <w:rPr>
          <w:rFonts w:ascii="Century Gothic" w:eastAsiaTheme="minorHAnsi" w:hAnsi="Century Gothic" w:cs="Arial"/>
          <w:b/>
          <w:szCs w:val="21"/>
          <w:lang w:eastAsia="en-US"/>
        </w:rPr>
        <w:fldChar w:fldCharType="begin"/>
      </w:r>
      <w:r w:rsidR="00C62CE9" w:rsidRPr="00141904">
        <w:rPr>
          <w:rFonts w:ascii="Century Gothic" w:eastAsiaTheme="minorHAnsi" w:hAnsi="Century Gothic" w:cs="Arial"/>
          <w:b/>
          <w:szCs w:val="21"/>
          <w:lang w:eastAsia="en-US"/>
        </w:rPr>
        <w:instrText xml:space="preserve"> SEQ Table \* ARABIC </w:instrText>
      </w:r>
      <w:r w:rsidR="00C62CE9" w:rsidRPr="00141904">
        <w:rPr>
          <w:rFonts w:ascii="Century Gothic" w:eastAsiaTheme="minorHAnsi" w:hAnsi="Century Gothic" w:cs="Arial"/>
          <w:b/>
          <w:szCs w:val="21"/>
          <w:lang w:eastAsia="en-US"/>
        </w:rPr>
        <w:fldChar w:fldCharType="separate"/>
      </w:r>
      <w:r w:rsidR="00AF24E3">
        <w:rPr>
          <w:rFonts w:ascii="Century Gothic" w:eastAsiaTheme="minorHAnsi" w:hAnsi="Century Gothic" w:cs="Arial"/>
          <w:b/>
          <w:noProof/>
          <w:szCs w:val="21"/>
          <w:lang w:eastAsia="en-US"/>
        </w:rPr>
        <w:t>1</w:t>
      </w:r>
      <w:r w:rsidR="00C62CE9" w:rsidRPr="00141904">
        <w:rPr>
          <w:rFonts w:ascii="Century Gothic" w:eastAsiaTheme="minorHAnsi" w:hAnsi="Century Gothic" w:cs="Arial"/>
          <w:b/>
          <w:szCs w:val="21"/>
          <w:lang w:eastAsia="en-US"/>
        </w:rPr>
        <w:fldChar w:fldCharType="end"/>
      </w:r>
      <w:bookmarkEnd w:id="15"/>
      <w:r w:rsidRPr="00141904">
        <w:rPr>
          <w:rFonts w:ascii="Century Gothic" w:eastAsiaTheme="minorHAnsi" w:hAnsi="Century Gothic" w:cs="Arial"/>
          <w:szCs w:val="21"/>
          <w:lang w:eastAsia="en-US"/>
        </w:rPr>
        <w:t>: Participants’ early ideas</w:t>
      </w:r>
    </w:p>
    <w:tbl>
      <w:tblPr>
        <w:tblStyle w:val="NousTable"/>
        <w:tblW w:w="0" w:type="auto"/>
        <w:tblLook w:val="04A0" w:firstRow="1" w:lastRow="0" w:firstColumn="1" w:lastColumn="0" w:noHBand="0" w:noVBand="1"/>
      </w:tblPr>
      <w:tblGrid>
        <w:gridCol w:w="4800"/>
        <w:gridCol w:w="4536"/>
      </w:tblGrid>
      <w:tr w:rsidR="00194C30" w:rsidRPr="000D4B23" w14:paraId="1407F549" w14:textId="77777777" w:rsidTr="000D4B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36" w:type="dxa"/>
            <w:gridSpan w:val="2"/>
            <w:tcBorders>
              <w:bottom w:val="single" w:sz="4" w:space="0" w:color="0070C0"/>
            </w:tcBorders>
            <w:shd w:val="clear" w:color="auto" w:fill="0074A4" w:themeFill="accent4" w:themeFillShade="BF"/>
          </w:tcPr>
          <w:p w14:paraId="731F54DF" w14:textId="77777777" w:rsidR="00194C30" w:rsidRPr="000D4B23" w:rsidRDefault="00194C30" w:rsidP="00D96EF4">
            <w:pPr>
              <w:rPr>
                <w:rFonts w:ascii="Century Gothic" w:hAnsi="Century Gothic"/>
                <w:b/>
                <w:sz w:val="20"/>
                <w:szCs w:val="20"/>
              </w:rPr>
            </w:pPr>
            <w:r w:rsidRPr="000D4B23">
              <w:rPr>
                <w:rFonts w:ascii="Century Gothic" w:hAnsi="Century Gothic"/>
                <w:b/>
                <w:sz w:val="20"/>
                <w:szCs w:val="20"/>
              </w:rPr>
              <w:t>Participants’ early ideas</w:t>
            </w:r>
          </w:p>
        </w:tc>
      </w:tr>
      <w:tr w:rsidR="00194C30" w:rsidRPr="000D4B23" w14:paraId="36B24019" w14:textId="77777777" w:rsidTr="000D4B23">
        <w:tc>
          <w:tcPr>
            <w:cnfStyle w:val="001000000000" w:firstRow="0" w:lastRow="0" w:firstColumn="1" w:lastColumn="0" w:oddVBand="0" w:evenVBand="0" w:oddHBand="0" w:evenHBand="0" w:firstRowFirstColumn="0" w:firstRowLastColumn="0" w:lastRowFirstColumn="0" w:lastRowLastColumn="0"/>
            <w:tcW w:w="4800" w:type="dxa"/>
            <w:tcBorders>
              <w:top w:val="single" w:sz="4" w:space="0" w:color="0070C0"/>
              <w:bottom w:val="single" w:sz="4" w:space="0" w:color="0070C0"/>
              <w:right w:val="single" w:sz="4" w:space="0" w:color="0070C0"/>
            </w:tcBorders>
            <w:shd w:val="clear" w:color="auto" w:fill="auto"/>
          </w:tcPr>
          <w:p w14:paraId="1059B82E" w14:textId="77777777" w:rsidR="00194C30" w:rsidRPr="000D4B23" w:rsidRDefault="00194C30" w:rsidP="00D96EF4">
            <w:pPr>
              <w:rPr>
                <w:rFonts w:ascii="Century Gothic" w:hAnsi="Century Gothic"/>
                <w:color w:val="auto"/>
                <w:sz w:val="20"/>
                <w:szCs w:val="20"/>
              </w:rPr>
            </w:pPr>
            <w:r w:rsidRPr="000D4B23">
              <w:rPr>
                <w:rFonts w:ascii="Century Gothic" w:hAnsi="Century Gothic"/>
                <w:color w:val="auto"/>
                <w:sz w:val="20"/>
                <w:szCs w:val="20"/>
              </w:rPr>
              <w:t>No holds barred approach to culling crown-of-thorns starfish</w:t>
            </w:r>
          </w:p>
        </w:tc>
        <w:tc>
          <w:tcPr>
            <w:tcW w:w="4536" w:type="dxa"/>
            <w:tcBorders>
              <w:top w:val="single" w:sz="4" w:space="0" w:color="0070C0"/>
              <w:left w:val="single" w:sz="4" w:space="0" w:color="0070C0"/>
              <w:bottom w:val="single" w:sz="4" w:space="0" w:color="0070C0"/>
            </w:tcBorders>
          </w:tcPr>
          <w:p w14:paraId="5CFB7B33" w14:textId="77777777" w:rsidR="00194C30" w:rsidRPr="000D4B23" w:rsidRDefault="00194C30" w:rsidP="00D96EF4">
            <w:p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0D4B23">
              <w:rPr>
                <w:rFonts w:ascii="Century Gothic" w:hAnsi="Century Gothic"/>
                <w:sz w:val="20"/>
                <w:szCs w:val="20"/>
              </w:rPr>
              <w:t>Protect the bright spots/resilience spots/hope spots</w:t>
            </w:r>
          </w:p>
        </w:tc>
      </w:tr>
      <w:tr w:rsidR="00194C30" w:rsidRPr="000D4B23" w14:paraId="2019E134" w14:textId="77777777" w:rsidTr="000D4B23">
        <w:tc>
          <w:tcPr>
            <w:cnfStyle w:val="001000000000" w:firstRow="0" w:lastRow="0" w:firstColumn="1" w:lastColumn="0" w:oddVBand="0" w:evenVBand="0" w:oddHBand="0" w:evenHBand="0" w:firstRowFirstColumn="0" w:firstRowLastColumn="0" w:lastRowFirstColumn="0" w:lastRowLastColumn="0"/>
            <w:tcW w:w="4800" w:type="dxa"/>
            <w:tcBorders>
              <w:top w:val="single" w:sz="4" w:space="0" w:color="0070C0"/>
              <w:bottom w:val="single" w:sz="4" w:space="0" w:color="0070C0"/>
              <w:right w:val="single" w:sz="4" w:space="0" w:color="0070C0"/>
            </w:tcBorders>
            <w:shd w:val="clear" w:color="auto" w:fill="auto"/>
          </w:tcPr>
          <w:p w14:paraId="6F51E07C" w14:textId="77777777" w:rsidR="00194C30" w:rsidRPr="000D4B23" w:rsidRDefault="00194C30" w:rsidP="00D96EF4">
            <w:pPr>
              <w:rPr>
                <w:rFonts w:ascii="Century Gothic" w:hAnsi="Century Gothic"/>
                <w:color w:val="auto"/>
                <w:sz w:val="20"/>
                <w:szCs w:val="20"/>
              </w:rPr>
            </w:pPr>
            <w:r w:rsidRPr="000D4B23">
              <w:rPr>
                <w:rFonts w:ascii="Century Gothic" w:hAnsi="Century Gothic"/>
                <w:color w:val="auto"/>
                <w:sz w:val="20"/>
                <w:szCs w:val="20"/>
              </w:rPr>
              <w:t>Improving real time monitoring and feedback</w:t>
            </w:r>
          </w:p>
        </w:tc>
        <w:tc>
          <w:tcPr>
            <w:tcW w:w="4536" w:type="dxa"/>
            <w:tcBorders>
              <w:top w:val="single" w:sz="4" w:space="0" w:color="0070C0"/>
              <w:left w:val="single" w:sz="4" w:space="0" w:color="0070C0"/>
              <w:bottom w:val="single" w:sz="4" w:space="0" w:color="0070C0"/>
            </w:tcBorders>
          </w:tcPr>
          <w:p w14:paraId="331DFA58" w14:textId="77777777" w:rsidR="00194C30" w:rsidRPr="000D4B23" w:rsidRDefault="00194C30" w:rsidP="00D96EF4">
            <w:p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0D4B23">
              <w:rPr>
                <w:rFonts w:ascii="Century Gothic" w:hAnsi="Century Gothic"/>
                <w:sz w:val="20"/>
                <w:szCs w:val="20"/>
              </w:rPr>
              <w:t>Develop a scalable approach to improving real time data modelling</w:t>
            </w:r>
          </w:p>
        </w:tc>
      </w:tr>
      <w:tr w:rsidR="00194C30" w:rsidRPr="000D4B23" w14:paraId="777BCD3D" w14:textId="77777777" w:rsidTr="000D4B23">
        <w:tc>
          <w:tcPr>
            <w:cnfStyle w:val="001000000000" w:firstRow="0" w:lastRow="0" w:firstColumn="1" w:lastColumn="0" w:oddVBand="0" w:evenVBand="0" w:oddHBand="0" w:evenHBand="0" w:firstRowFirstColumn="0" w:firstRowLastColumn="0" w:lastRowFirstColumn="0" w:lastRowLastColumn="0"/>
            <w:tcW w:w="4800" w:type="dxa"/>
            <w:tcBorders>
              <w:top w:val="single" w:sz="4" w:space="0" w:color="0070C0"/>
              <w:bottom w:val="single" w:sz="4" w:space="0" w:color="0070C0"/>
              <w:right w:val="single" w:sz="4" w:space="0" w:color="0070C0"/>
            </w:tcBorders>
            <w:shd w:val="clear" w:color="auto" w:fill="auto"/>
          </w:tcPr>
          <w:p w14:paraId="1BE15C90" w14:textId="77777777" w:rsidR="00194C30" w:rsidRPr="000D4B23" w:rsidRDefault="00194C30" w:rsidP="00D96EF4">
            <w:pPr>
              <w:rPr>
                <w:rFonts w:ascii="Century Gothic" w:hAnsi="Century Gothic"/>
                <w:color w:val="auto"/>
                <w:sz w:val="20"/>
                <w:szCs w:val="20"/>
              </w:rPr>
            </w:pPr>
            <w:r w:rsidRPr="000D4B23">
              <w:rPr>
                <w:rFonts w:ascii="Century Gothic" w:hAnsi="Century Gothic"/>
                <w:color w:val="auto"/>
                <w:sz w:val="20"/>
                <w:szCs w:val="20"/>
              </w:rPr>
              <w:t>Take a broader view of what needs to happen in the wider ecosystem first and then consider what reef managers need to do</w:t>
            </w:r>
          </w:p>
        </w:tc>
        <w:tc>
          <w:tcPr>
            <w:tcW w:w="4536" w:type="dxa"/>
            <w:tcBorders>
              <w:top w:val="single" w:sz="4" w:space="0" w:color="0070C0"/>
              <w:left w:val="single" w:sz="4" w:space="0" w:color="0070C0"/>
              <w:bottom w:val="single" w:sz="4" w:space="0" w:color="0070C0"/>
            </w:tcBorders>
          </w:tcPr>
          <w:p w14:paraId="2FA8BD88" w14:textId="77777777" w:rsidR="00194C30" w:rsidRPr="000D4B23" w:rsidRDefault="00194C30" w:rsidP="00D96EF4">
            <w:p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0D4B23">
              <w:rPr>
                <w:rFonts w:ascii="Century Gothic" w:hAnsi="Century Gothic"/>
                <w:sz w:val="20"/>
                <w:szCs w:val="20"/>
              </w:rPr>
              <w:t>Look to the assets beyond the experts at the summit – to other operators and citizens</w:t>
            </w:r>
          </w:p>
        </w:tc>
      </w:tr>
      <w:tr w:rsidR="00194C30" w:rsidRPr="000D4B23" w14:paraId="15559A74" w14:textId="77777777" w:rsidTr="000D4B23">
        <w:trPr>
          <w:trHeight w:val="28"/>
        </w:trPr>
        <w:tc>
          <w:tcPr>
            <w:cnfStyle w:val="001000000000" w:firstRow="0" w:lastRow="0" w:firstColumn="1" w:lastColumn="0" w:oddVBand="0" w:evenVBand="0" w:oddHBand="0" w:evenHBand="0" w:firstRowFirstColumn="0" w:firstRowLastColumn="0" w:lastRowFirstColumn="0" w:lastRowLastColumn="0"/>
            <w:tcW w:w="4800" w:type="dxa"/>
            <w:tcBorders>
              <w:top w:val="single" w:sz="4" w:space="0" w:color="0070C0"/>
              <w:bottom w:val="single" w:sz="4" w:space="0" w:color="0070C0"/>
              <w:right w:val="single" w:sz="4" w:space="0" w:color="0070C0"/>
            </w:tcBorders>
            <w:shd w:val="clear" w:color="auto" w:fill="auto"/>
          </w:tcPr>
          <w:p w14:paraId="637D9E43" w14:textId="77777777" w:rsidR="00194C30" w:rsidRPr="000D4B23" w:rsidRDefault="00194C30" w:rsidP="00D96EF4">
            <w:pPr>
              <w:rPr>
                <w:rFonts w:ascii="Century Gothic" w:hAnsi="Century Gothic"/>
                <w:color w:val="auto"/>
                <w:sz w:val="20"/>
                <w:szCs w:val="20"/>
              </w:rPr>
            </w:pPr>
            <w:r w:rsidRPr="000D4B23">
              <w:rPr>
                <w:rFonts w:ascii="Century Gothic" w:hAnsi="Century Gothic"/>
                <w:color w:val="auto"/>
                <w:sz w:val="20"/>
                <w:szCs w:val="20"/>
              </w:rPr>
              <w:t>Enhancing reef managers’ capacity to respond instantly to events like bleaching and cyclones</w:t>
            </w:r>
          </w:p>
        </w:tc>
        <w:tc>
          <w:tcPr>
            <w:tcW w:w="4536" w:type="dxa"/>
            <w:tcBorders>
              <w:top w:val="single" w:sz="4" w:space="0" w:color="0070C0"/>
              <w:left w:val="single" w:sz="4" w:space="0" w:color="0070C0"/>
              <w:bottom w:val="single" w:sz="4" w:space="0" w:color="0070C0"/>
            </w:tcBorders>
          </w:tcPr>
          <w:p w14:paraId="652D48FA" w14:textId="77777777" w:rsidR="00194C30" w:rsidRPr="000D4B23" w:rsidRDefault="00194C30" w:rsidP="00D96EF4">
            <w:p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0D4B23">
              <w:rPr>
                <w:rFonts w:ascii="Century Gothic" w:hAnsi="Century Gothic"/>
                <w:sz w:val="20"/>
                <w:szCs w:val="20"/>
              </w:rPr>
              <w:t>Share the results of approaches on the Reef around the world</w:t>
            </w:r>
          </w:p>
        </w:tc>
      </w:tr>
      <w:tr w:rsidR="00194C30" w:rsidRPr="000D4B23" w14:paraId="35D8EA59" w14:textId="77777777" w:rsidTr="000D4B23">
        <w:tc>
          <w:tcPr>
            <w:cnfStyle w:val="001000000000" w:firstRow="0" w:lastRow="0" w:firstColumn="1" w:lastColumn="0" w:oddVBand="0" w:evenVBand="0" w:oddHBand="0" w:evenHBand="0" w:firstRowFirstColumn="0" w:firstRowLastColumn="0" w:lastRowFirstColumn="0" w:lastRowLastColumn="0"/>
            <w:tcW w:w="4800" w:type="dxa"/>
            <w:tcBorders>
              <w:top w:val="single" w:sz="4" w:space="0" w:color="0070C0"/>
              <w:bottom w:val="single" w:sz="4" w:space="0" w:color="0070C0"/>
              <w:right w:val="single" w:sz="4" w:space="0" w:color="0070C0"/>
            </w:tcBorders>
            <w:shd w:val="clear" w:color="auto" w:fill="auto"/>
          </w:tcPr>
          <w:p w14:paraId="101322BE" w14:textId="77777777" w:rsidR="00194C30" w:rsidRPr="000D4B23" w:rsidRDefault="00194C30" w:rsidP="00D96EF4">
            <w:pPr>
              <w:rPr>
                <w:rFonts w:ascii="Century Gothic" w:hAnsi="Century Gothic"/>
                <w:color w:val="auto"/>
                <w:sz w:val="20"/>
                <w:szCs w:val="20"/>
              </w:rPr>
            </w:pPr>
            <w:r w:rsidRPr="000D4B23">
              <w:rPr>
                <w:rFonts w:ascii="Century Gothic" w:hAnsi="Century Gothic"/>
                <w:color w:val="auto"/>
                <w:sz w:val="20"/>
                <w:szCs w:val="20"/>
              </w:rPr>
              <w:t>Identify and protect the ‘lucky, connected and resilient’ reefs</w:t>
            </w:r>
          </w:p>
        </w:tc>
        <w:tc>
          <w:tcPr>
            <w:tcW w:w="4536" w:type="dxa"/>
            <w:tcBorders>
              <w:top w:val="single" w:sz="4" w:space="0" w:color="0070C0"/>
              <w:left w:val="single" w:sz="4" w:space="0" w:color="0070C0"/>
              <w:bottom w:val="single" w:sz="4" w:space="0" w:color="0070C0"/>
            </w:tcBorders>
          </w:tcPr>
          <w:p w14:paraId="49289B41" w14:textId="77777777" w:rsidR="00194C30" w:rsidRPr="000D4B23" w:rsidRDefault="00194C30" w:rsidP="00D96EF4">
            <w:p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0D4B23">
              <w:rPr>
                <w:rFonts w:ascii="Century Gothic" w:hAnsi="Century Gothic"/>
                <w:sz w:val="20"/>
                <w:szCs w:val="20"/>
              </w:rPr>
              <w:t>Develop a new approach for people to rally around</w:t>
            </w:r>
          </w:p>
        </w:tc>
      </w:tr>
      <w:tr w:rsidR="00194C30" w:rsidRPr="000D4B23" w14:paraId="6490A668" w14:textId="77777777" w:rsidTr="000D4B23">
        <w:tc>
          <w:tcPr>
            <w:cnfStyle w:val="001000000000" w:firstRow="0" w:lastRow="0" w:firstColumn="1" w:lastColumn="0" w:oddVBand="0" w:evenVBand="0" w:oddHBand="0" w:evenHBand="0" w:firstRowFirstColumn="0" w:firstRowLastColumn="0" w:lastRowFirstColumn="0" w:lastRowLastColumn="0"/>
            <w:tcW w:w="4800" w:type="dxa"/>
            <w:tcBorders>
              <w:top w:val="single" w:sz="4" w:space="0" w:color="0070C0"/>
              <w:bottom w:val="single" w:sz="4" w:space="0" w:color="0070C0"/>
              <w:right w:val="single" w:sz="4" w:space="0" w:color="0070C0"/>
            </w:tcBorders>
            <w:shd w:val="clear" w:color="auto" w:fill="auto"/>
          </w:tcPr>
          <w:p w14:paraId="5DA33B16" w14:textId="77777777" w:rsidR="00194C30" w:rsidRPr="000D4B23" w:rsidRDefault="00194C30" w:rsidP="00D96EF4">
            <w:pPr>
              <w:rPr>
                <w:rFonts w:ascii="Century Gothic" w:hAnsi="Century Gothic"/>
                <w:color w:val="auto"/>
                <w:sz w:val="20"/>
                <w:szCs w:val="20"/>
              </w:rPr>
            </w:pPr>
            <w:r w:rsidRPr="000D4B23">
              <w:rPr>
                <w:rFonts w:ascii="Century Gothic" w:hAnsi="Century Gothic"/>
                <w:color w:val="auto"/>
                <w:sz w:val="20"/>
                <w:szCs w:val="20"/>
              </w:rPr>
              <w:t>Ensuring the integrity of the green zones through a comprehensive compliance regime</w:t>
            </w:r>
          </w:p>
        </w:tc>
        <w:tc>
          <w:tcPr>
            <w:tcW w:w="4536" w:type="dxa"/>
            <w:tcBorders>
              <w:top w:val="single" w:sz="4" w:space="0" w:color="0070C0"/>
              <w:left w:val="single" w:sz="4" w:space="0" w:color="0070C0"/>
              <w:bottom w:val="single" w:sz="4" w:space="0" w:color="0070C0"/>
            </w:tcBorders>
          </w:tcPr>
          <w:p w14:paraId="5A1EA444" w14:textId="77777777" w:rsidR="00194C30" w:rsidRPr="000D4B23" w:rsidRDefault="00194C30" w:rsidP="00D96EF4">
            <w:p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0D4B23">
              <w:rPr>
                <w:rFonts w:ascii="Century Gothic" w:hAnsi="Century Gothic"/>
                <w:sz w:val="20"/>
                <w:szCs w:val="20"/>
              </w:rPr>
              <w:t>Increase the speed of communication for evidence based decisions to improve transparency</w:t>
            </w:r>
          </w:p>
        </w:tc>
      </w:tr>
      <w:tr w:rsidR="00194C30" w:rsidRPr="000D4B23" w14:paraId="53BAD19B" w14:textId="77777777" w:rsidTr="000D4B23">
        <w:tc>
          <w:tcPr>
            <w:cnfStyle w:val="001000000000" w:firstRow="0" w:lastRow="0" w:firstColumn="1" w:lastColumn="0" w:oddVBand="0" w:evenVBand="0" w:oddHBand="0" w:evenHBand="0" w:firstRowFirstColumn="0" w:firstRowLastColumn="0" w:lastRowFirstColumn="0" w:lastRowLastColumn="0"/>
            <w:tcW w:w="4800" w:type="dxa"/>
            <w:tcBorders>
              <w:top w:val="single" w:sz="4" w:space="0" w:color="0070C0"/>
              <w:bottom w:val="single" w:sz="4" w:space="0" w:color="0070C0"/>
              <w:right w:val="single" w:sz="4" w:space="0" w:color="0070C0"/>
            </w:tcBorders>
            <w:shd w:val="clear" w:color="auto" w:fill="auto"/>
          </w:tcPr>
          <w:p w14:paraId="1C4CDE97" w14:textId="77777777" w:rsidR="00194C30" w:rsidRPr="000D4B23" w:rsidRDefault="00194C30" w:rsidP="00D96EF4">
            <w:pPr>
              <w:rPr>
                <w:rFonts w:ascii="Century Gothic" w:hAnsi="Century Gothic"/>
                <w:color w:val="auto"/>
                <w:sz w:val="20"/>
                <w:szCs w:val="20"/>
              </w:rPr>
            </w:pPr>
            <w:r w:rsidRPr="000D4B23">
              <w:rPr>
                <w:rFonts w:ascii="Century Gothic" w:hAnsi="Century Gothic"/>
                <w:color w:val="auto"/>
                <w:sz w:val="20"/>
                <w:szCs w:val="20"/>
              </w:rPr>
              <w:t>Tracking systems on every vessel entering the marine park</w:t>
            </w:r>
          </w:p>
        </w:tc>
        <w:tc>
          <w:tcPr>
            <w:tcW w:w="4536" w:type="dxa"/>
            <w:tcBorders>
              <w:top w:val="single" w:sz="4" w:space="0" w:color="0070C0"/>
              <w:left w:val="single" w:sz="4" w:space="0" w:color="0070C0"/>
              <w:bottom w:val="single" w:sz="4" w:space="0" w:color="0070C0"/>
            </w:tcBorders>
          </w:tcPr>
          <w:p w14:paraId="4C041588" w14:textId="77777777" w:rsidR="00194C30" w:rsidRPr="000D4B23" w:rsidRDefault="00194C30" w:rsidP="00D96EF4">
            <w:p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0D4B23">
              <w:rPr>
                <w:rFonts w:ascii="Century Gothic" w:hAnsi="Century Gothic"/>
                <w:sz w:val="20"/>
                <w:szCs w:val="20"/>
              </w:rPr>
              <w:t>Focus on the policies required to deliver revolutionary change</w:t>
            </w:r>
          </w:p>
        </w:tc>
      </w:tr>
      <w:tr w:rsidR="00194C30" w:rsidRPr="000D4B23" w14:paraId="1C7D440A" w14:textId="77777777" w:rsidTr="000D4B23">
        <w:tc>
          <w:tcPr>
            <w:cnfStyle w:val="001000000000" w:firstRow="0" w:lastRow="0" w:firstColumn="1" w:lastColumn="0" w:oddVBand="0" w:evenVBand="0" w:oddHBand="0" w:evenHBand="0" w:firstRowFirstColumn="0" w:firstRowLastColumn="0" w:lastRowFirstColumn="0" w:lastRowLastColumn="0"/>
            <w:tcW w:w="4800" w:type="dxa"/>
            <w:tcBorders>
              <w:top w:val="single" w:sz="4" w:space="0" w:color="0070C0"/>
              <w:bottom w:val="nil"/>
              <w:right w:val="single" w:sz="4" w:space="0" w:color="0070C0"/>
            </w:tcBorders>
            <w:shd w:val="clear" w:color="auto" w:fill="auto"/>
          </w:tcPr>
          <w:p w14:paraId="410800EC" w14:textId="77777777" w:rsidR="00194C30" w:rsidRPr="000D4B23" w:rsidRDefault="00194C30" w:rsidP="00D96EF4">
            <w:pPr>
              <w:rPr>
                <w:rFonts w:ascii="Century Gothic" w:hAnsi="Century Gothic"/>
                <w:color w:val="auto"/>
                <w:sz w:val="20"/>
                <w:szCs w:val="20"/>
              </w:rPr>
            </w:pPr>
            <w:r w:rsidRPr="000D4B23">
              <w:rPr>
                <w:rFonts w:ascii="Century Gothic" w:hAnsi="Century Gothic"/>
                <w:color w:val="auto"/>
                <w:sz w:val="20"/>
                <w:szCs w:val="20"/>
              </w:rPr>
              <w:t>Start by admitting there is an issue to be addressed</w:t>
            </w:r>
          </w:p>
        </w:tc>
        <w:tc>
          <w:tcPr>
            <w:tcW w:w="4536" w:type="dxa"/>
            <w:tcBorders>
              <w:top w:val="single" w:sz="4" w:space="0" w:color="0070C0"/>
              <w:left w:val="single" w:sz="4" w:space="0" w:color="0070C0"/>
              <w:bottom w:val="nil"/>
            </w:tcBorders>
          </w:tcPr>
          <w:p w14:paraId="6B1840DD" w14:textId="77777777" w:rsidR="00194C30" w:rsidRPr="000D4B23" w:rsidRDefault="00194C30" w:rsidP="00D96EF4">
            <w:p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0D4B23">
              <w:rPr>
                <w:rFonts w:ascii="Century Gothic" w:hAnsi="Century Gothic"/>
                <w:sz w:val="20"/>
                <w:szCs w:val="20"/>
              </w:rPr>
              <w:t>Develop public/private partnership approaches to support management</w:t>
            </w:r>
          </w:p>
        </w:tc>
      </w:tr>
    </w:tbl>
    <w:p w14:paraId="0CA800BD" w14:textId="77777777" w:rsidR="00194C30" w:rsidRDefault="00194C30" w:rsidP="00194C30"/>
    <w:p w14:paraId="7609C47D" w14:textId="65FBB9DF" w:rsidR="00194C30" w:rsidRPr="00141904" w:rsidRDefault="00194C30" w:rsidP="000D4B23">
      <w:pPr>
        <w:keepNext/>
        <w:spacing w:before="120"/>
        <w:rPr>
          <w:rFonts w:ascii="Century Gothic" w:hAnsi="Century Gothic"/>
          <w:szCs w:val="21"/>
        </w:rPr>
      </w:pPr>
      <w:r w:rsidRPr="00141904">
        <w:rPr>
          <w:rFonts w:ascii="Century Gothic" w:hAnsi="Century Gothic"/>
          <w:szCs w:val="21"/>
        </w:rPr>
        <w:t xml:space="preserve">Participants then </w:t>
      </w:r>
      <w:r w:rsidR="00CB6BA9" w:rsidRPr="00141904">
        <w:rPr>
          <w:rFonts w:ascii="Century Gothic" w:hAnsi="Century Gothic"/>
          <w:szCs w:val="21"/>
        </w:rPr>
        <w:t>developed these ideas further, and created new ideas and innovations, by considering</w:t>
      </w:r>
      <w:r w:rsidRPr="00141904">
        <w:rPr>
          <w:rFonts w:ascii="Century Gothic" w:hAnsi="Century Gothic"/>
          <w:szCs w:val="21"/>
        </w:rPr>
        <w:t xml:space="preserve"> the </w:t>
      </w:r>
      <w:r w:rsidR="00CB6BA9" w:rsidRPr="00141904">
        <w:rPr>
          <w:rFonts w:ascii="Century Gothic" w:hAnsi="Century Gothic"/>
          <w:szCs w:val="21"/>
        </w:rPr>
        <w:t xml:space="preserve">most promising, specific, tangible things reef managers (the Authority and its partners) could do to increase the resilience of coral reefs. </w:t>
      </w:r>
      <w:r w:rsidR="00922FB4" w:rsidRPr="00141904">
        <w:rPr>
          <w:rFonts w:ascii="Century Gothic" w:hAnsi="Century Gothic"/>
          <w:szCs w:val="21"/>
        </w:rPr>
        <w:t>Participant group</w:t>
      </w:r>
      <w:r w:rsidRPr="00141904">
        <w:rPr>
          <w:rFonts w:ascii="Century Gothic" w:hAnsi="Century Gothic"/>
          <w:szCs w:val="21"/>
        </w:rPr>
        <w:t xml:space="preserve"> consolidated the ideas generated by individuals into their top three innovations.</w:t>
      </w:r>
    </w:p>
    <w:p w14:paraId="6FC3F8C0" w14:textId="1BFF27AC" w:rsidR="00194C30" w:rsidRPr="00141904" w:rsidRDefault="00194C30" w:rsidP="000D4B23">
      <w:pPr>
        <w:spacing w:before="120"/>
        <w:rPr>
          <w:rFonts w:ascii="Century Gothic" w:hAnsi="Century Gothic"/>
          <w:szCs w:val="21"/>
        </w:rPr>
      </w:pPr>
      <w:r w:rsidRPr="00141904">
        <w:rPr>
          <w:rFonts w:ascii="Century Gothic" w:hAnsi="Century Gothic"/>
          <w:szCs w:val="21"/>
        </w:rPr>
        <w:t xml:space="preserve">Each </w:t>
      </w:r>
      <w:r w:rsidR="00922FB4" w:rsidRPr="00141904">
        <w:rPr>
          <w:rFonts w:ascii="Century Gothic" w:hAnsi="Century Gothic"/>
          <w:szCs w:val="21"/>
        </w:rPr>
        <w:t>participant</w:t>
      </w:r>
      <w:r w:rsidRPr="00141904">
        <w:rPr>
          <w:rFonts w:ascii="Century Gothic" w:hAnsi="Century Gothic"/>
          <w:szCs w:val="21"/>
        </w:rPr>
        <w:t xml:space="preserve"> group then categorised the innovations and ideas by:</w:t>
      </w:r>
    </w:p>
    <w:p w14:paraId="4C2ADC01" w14:textId="4B4AD3A1" w:rsidR="00194C30" w:rsidRPr="00141904" w:rsidRDefault="00194C30" w:rsidP="000D4B23">
      <w:pPr>
        <w:pStyle w:val="Bullet"/>
        <w:numPr>
          <w:ilvl w:val="0"/>
          <w:numId w:val="1"/>
        </w:numPr>
        <w:spacing w:before="120"/>
        <w:rPr>
          <w:rFonts w:ascii="Century Gothic" w:hAnsi="Century Gothic"/>
          <w:szCs w:val="21"/>
        </w:rPr>
      </w:pPr>
      <w:r w:rsidRPr="00141904">
        <w:rPr>
          <w:rFonts w:ascii="Century Gothic" w:hAnsi="Century Gothic"/>
          <w:szCs w:val="21"/>
        </w:rPr>
        <w:lastRenderedPageBreak/>
        <w:t>time to impact</w:t>
      </w:r>
      <w:r w:rsidR="0021061B" w:rsidRPr="00141904">
        <w:rPr>
          <w:rFonts w:ascii="Century Gothic" w:hAnsi="Century Gothic"/>
          <w:szCs w:val="21"/>
        </w:rPr>
        <w:t xml:space="preserve"> or outcome</w:t>
      </w:r>
      <w:r w:rsidRPr="00141904">
        <w:rPr>
          <w:rFonts w:ascii="Century Gothic" w:hAnsi="Century Gothic"/>
          <w:szCs w:val="21"/>
        </w:rPr>
        <w:t xml:space="preserve"> (short term - years, medium term – years to decades, long term – decades to centuries)</w:t>
      </w:r>
    </w:p>
    <w:p w14:paraId="2346EEC0" w14:textId="77777777" w:rsidR="00194C30" w:rsidRPr="00141904" w:rsidRDefault="00194C30" w:rsidP="000D4B23">
      <w:pPr>
        <w:pStyle w:val="Bullet"/>
        <w:numPr>
          <w:ilvl w:val="0"/>
          <w:numId w:val="1"/>
        </w:numPr>
        <w:spacing w:before="120"/>
        <w:rPr>
          <w:rFonts w:ascii="Century Gothic" w:hAnsi="Century Gothic"/>
          <w:szCs w:val="21"/>
        </w:rPr>
      </w:pPr>
      <w:r w:rsidRPr="00141904">
        <w:rPr>
          <w:rFonts w:ascii="Century Gothic" w:hAnsi="Century Gothic"/>
          <w:szCs w:val="21"/>
        </w:rPr>
        <w:t>spatial scale (local, regional, reef-wide and global)</w:t>
      </w:r>
    </w:p>
    <w:p w14:paraId="7342142A" w14:textId="485FC452" w:rsidR="00194C30" w:rsidRPr="00141904" w:rsidRDefault="00194C30" w:rsidP="000D4B23">
      <w:pPr>
        <w:spacing w:before="120"/>
        <w:rPr>
          <w:rFonts w:ascii="Century Gothic" w:hAnsi="Century Gothic"/>
          <w:szCs w:val="21"/>
        </w:rPr>
      </w:pPr>
      <w:r w:rsidRPr="00141904">
        <w:rPr>
          <w:rFonts w:ascii="Century Gothic" w:hAnsi="Century Gothic"/>
          <w:szCs w:val="21"/>
        </w:rPr>
        <w:t xml:space="preserve">Many of the </w:t>
      </w:r>
      <w:r w:rsidR="00CB6BA9" w:rsidRPr="00141904">
        <w:rPr>
          <w:rFonts w:ascii="Century Gothic" w:hAnsi="Century Gothic"/>
          <w:szCs w:val="21"/>
        </w:rPr>
        <w:t xml:space="preserve">ideas and </w:t>
      </w:r>
      <w:r w:rsidRPr="00141904">
        <w:rPr>
          <w:rFonts w:ascii="Century Gothic" w:hAnsi="Century Gothic"/>
          <w:szCs w:val="21"/>
        </w:rPr>
        <w:t xml:space="preserve">innovations were similar and were subsequently grouped by common outcomes and themes. </w:t>
      </w:r>
      <w:r w:rsidRPr="00141904">
        <w:rPr>
          <w:rFonts w:ascii="Century Gothic" w:hAnsi="Century Gothic"/>
          <w:b/>
          <w:color w:val="000000" w:themeColor="text1"/>
          <w:szCs w:val="21"/>
        </w:rPr>
        <w:fldChar w:fldCharType="begin"/>
      </w:r>
      <w:r w:rsidRPr="00141904">
        <w:rPr>
          <w:rFonts w:ascii="Century Gothic" w:hAnsi="Century Gothic"/>
          <w:b/>
          <w:color w:val="000000" w:themeColor="text1"/>
          <w:szCs w:val="21"/>
        </w:rPr>
        <w:instrText xml:space="preserve"> REF _Ref483818174 \h </w:instrText>
      </w:r>
      <w:r w:rsidR="000D4B23" w:rsidRPr="00141904">
        <w:rPr>
          <w:rFonts w:ascii="Century Gothic" w:hAnsi="Century Gothic"/>
          <w:b/>
          <w:color w:val="000000" w:themeColor="text1"/>
          <w:szCs w:val="21"/>
        </w:rPr>
        <w:instrText xml:space="preserve"> \* MERGEFORMAT </w:instrText>
      </w:r>
      <w:r w:rsidRPr="00141904">
        <w:rPr>
          <w:rFonts w:ascii="Century Gothic" w:hAnsi="Century Gothic"/>
          <w:b/>
          <w:color w:val="000000" w:themeColor="text1"/>
          <w:szCs w:val="21"/>
        </w:rPr>
      </w:r>
      <w:r w:rsidRPr="00141904">
        <w:rPr>
          <w:rFonts w:ascii="Century Gothic" w:hAnsi="Century Gothic"/>
          <w:b/>
          <w:color w:val="000000" w:themeColor="text1"/>
          <w:szCs w:val="21"/>
        </w:rPr>
        <w:fldChar w:fldCharType="separate"/>
      </w:r>
      <w:r w:rsidR="00AF24E3" w:rsidRPr="00AF24E3">
        <w:rPr>
          <w:rFonts w:ascii="Century Gothic" w:hAnsi="Century Gothic"/>
          <w:b/>
          <w:color w:val="000000" w:themeColor="text1"/>
          <w:szCs w:val="21"/>
        </w:rPr>
        <w:t xml:space="preserve">Table </w:t>
      </w:r>
      <w:r w:rsidR="00AF24E3" w:rsidRPr="00AF24E3">
        <w:rPr>
          <w:rFonts w:ascii="Century Gothic" w:hAnsi="Century Gothic"/>
          <w:b/>
          <w:noProof/>
          <w:color w:val="000000" w:themeColor="text1"/>
          <w:szCs w:val="21"/>
        </w:rPr>
        <w:t>2</w:t>
      </w:r>
      <w:r w:rsidRPr="00141904">
        <w:rPr>
          <w:rFonts w:ascii="Century Gothic" w:hAnsi="Century Gothic"/>
          <w:b/>
          <w:color w:val="000000" w:themeColor="text1"/>
          <w:szCs w:val="21"/>
        </w:rPr>
        <w:fldChar w:fldCharType="end"/>
      </w:r>
      <w:r w:rsidRPr="00141904">
        <w:rPr>
          <w:rFonts w:ascii="Century Gothic" w:hAnsi="Century Gothic"/>
          <w:szCs w:val="21"/>
        </w:rPr>
        <w:t xml:space="preserve"> outlines the participants’ consolidated innovations and ideas categorised by time to impact and spatial scale.</w:t>
      </w:r>
    </w:p>
    <w:p w14:paraId="490C75FC" w14:textId="77777777" w:rsidR="00194C30" w:rsidRPr="00141904" w:rsidRDefault="00194C30" w:rsidP="00194C30">
      <w:pPr>
        <w:ind w:left="340" w:firstLine="5"/>
        <w:rPr>
          <w:i/>
          <w:szCs w:val="21"/>
        </w:rPr>
        <w:sectPr w:rsidR="00194C30" w:rsidRPr="00141904" w:rsidSect="00784D66">
          <w:headerReference w:type="even" r:id="rId31"/>
          <w:headerReference w:type="default" r:id="rId32"/>
          <w:footerReference w:type="even" r:id="rId33"/>
          <w:footerReference w:type="default" r:id="rId34"/>
          <w:headerReference w:type="first" r:id="rId35"/>
          <w:footerReference w:type="first" r:id="rId36"/>
          <w:pgSz w:w="11906" w:h="16838" w:code="9"/>
          <w:pgMar w:top="1080" w:right="979" w:bottom="1440" w:left="1440" w:header="562" w:footer="567" w:gutter="0"/>
          <w:pgNumType w:start="1"/>
          <w:cols w:space="708"/>
          <w:docGrid w:linePitch="360"/>
        </w:sectPr>
      </w:pPr>
    </w:p>
    <w:p w14:paraId="7E171F95" w14:textId="77777777" w:rsidR="00194C30" w:rsidRPr="00141904" w:rsidRDefault="00194C30" w:rsidP="00194C30">
      <w:pPr>
        <w:pStyle w:val="Caption"/>
        <w:rPr>
          <w:rFonts w:ascii="Century Gothic" w:hAnsi="Century Gothic"/>
          <w:szCs w:val="21"/>
        </w:rPr>
      </w:pPr>
      <w:bookmarkStart w:id="16" w:name="_Ref483818174"/>
      <w:r w:rsidRPr="00141904">
        <w:rPr>
          <w:rFonts w:ascii="Century Gothic" w:hAnsi="Century Gothic"/>
          <w:b/>
          <w:szCs w:val="21"/>
        </w:rPr>
        <w:lastRenderedPageBreak/>
        <w:t xml:space="preserve">Table </w:t>
      </w:r>
      <w:r w:rsidR="00C62CE9" w:rsidRPr="00141904">
        <w:rPr>
          <w:rFonts w:ascii="Century Gothic" w:hAnsi="Century Gothic"/>
          <w:b/>
          <w:szCs w:val="21"/>
        </w:rPr>
        <w:fldChar w:fldCharType="begin"/>
      </w:r>
      <w:r w:rsidR="00C62CE9" w:rsidRPr="00141904">
        <w:rPr>
          <w:rFonts w:ascii="Century Gothic" w:hAnsi="Century Gothic"/>
          <w:b/>
          <w:szCs w:val="21"/>
        </w:rPr>
        <w:instrText xml:space="preserve"> SEQ Table \* ARABIC </w:instrText>
      </w:r>
      <w:r w:rsidR="00C62CE9" w:rsidRPr="00141904">
        <w:rPr>
          <w:rFonts w:ascii="Century Gothic" w:hAnsi="Century Gothic"/>
          <w:b/>
          <w:szCs w:val="21"/>
        </w:rPr>
        <w:fldChar w:fldCharType="separate"/>
      </w:r>
      <w:r w:rsidR="00AF24E3">
        <w:rPr>
          <w:rFonts w:ascii="Century Gothic" w:hAnsi="Century Gothic"/>
          <w:b/>
          <w:noProof/>
          <w:szCs w:val="21"/>
        </w:rPr>
        <w:t>2</w:t>
      </w:r>
      <w:r w:rsidR="00C62CE9" w:rsidRPr="00141904">
        <w:rPr>
          <w:rFonts w:ascii="Century Gothic" w:hAnsi="Century Gothic"/>
          <w:b/>
          <w:noProof/>
          <w:szCs w:val="21"/>
        </w:rPr>
        <w:fldChar w:fldCharType="end"/>
      </w:r>
      <w:bookmarkEnd w:id="16"/>
      <w:r w:rsidRPr="00141904">
        <w:rPr>
          <w:rFonts w:ascii="Century Gothic" w:hAnsi="Century Gothic"/>
          <w:szCs w:val="21"/>
        </w:rPr>
        <w:t>: Matrix of innovations and ideas by time and scale</w:t>
      </w:r>
    </w:p>
    <w:tbl>
      <w:tblPr>
        <w:tblStyle w:val="NousTable"/>
        <w:tblpPr w:leftFromText="180" w:rightFromText="180" w:tblpY="705"/>
        <w:tblW w:w="0" w:type="auto"/>
        <w:jc w:val="left"/>
        <w:tblBorders>
          <w:insideH w:val="single" w:sz="4" w:space="0" w:color="0074A4" w:themeColor="accent4" w:themeShade="BF"/>
          <w:insideV w:val="single" w:sz="4" w:space="0" w:color="0074A4" w:themeColor="accent4" w:themeShade="BF"/>
        </w:tblBorders>
        <w:tblLook w:val="04A0" w:firstRow="1" w:lastRow="0" w:firstColumn="1" w:lastColumn="0" w:noHBand="0" w:noVBand="1"/>
      </w:tblPr>
      <w:tblGrid>
        <w:gridCol w:w="1534"/>
        <w:gridCol w:w="2129"/>
        <w:gridCol w:w="1923"/>
        <w:gridCol w:w="2139"/>
        <w:gridCol w:w="1876"/>
      </w:tblGrid>
      <w:tr w:rsidR="00194C30" w14:paraId="4A9D92D3" w14:textId="77777777" w:rsidTr="0016273D">
        <w:trPr>
          <w:cnfStyle w:val="100000000000" w:firstRow="1" w:lastRow="0" w:firstColumn="0" w:lastColumn="0" w:oddVBand="0" w:evenVBand="0" w:oddHBand="0" w:evenHBand="0" w:firstRowFirstColumn="0" w:firstRowLastColumn="0" w:lastRowFirstColumn="0" w:lastRowLastColumn="0"/>
          <w:jc w:val="left"/>
        </w:trPr>
        <w:tc>
          <w:tcPr>
            <w:cnfStyle w:val="001000000000" w:firstRow="0" w:lastRow="0" w:firstColumn="1" w:lastColumn="0" w:oddVBand="0" w:evenVBand="0" w:oddHBand="0" w:evenHBand="0" w:firstRowFirstColumn="0" w:firstRowLastColumn="0" w:lastRowFirstColumn="0" w:lastRowLastColumn="0"/>
            <w:tcW w:w="1534" w:type="dxa"/>
            <w:shd w:val="clear" w:color="auto" w:fill="0074A4" w:themeFill="accent4" w:themeFillShade="BF"/>
          </w:tcPr>
          <w:p w14:paraId="3957BE91" w14:textId="758EA50A" w:rsidR="00194C30" w:rsidRPr="00FC31A6" w:rsidRDefault="0016273D" w:rsidP="00D96EF4">
            <w:pPr>
              <w:rPr>
                <w:rFonts w:ascii="Century Gothic" w:hAnsi="Century Gothic"/>
                <w:b/>
                <w:sz w:val="20"/>
                <w:szCs w:val="20"/>
              </w:rPr>
            </w:pPr>
            <w:r>
              <w:rPr>
                <w:rFonts w:ascii="Century Gothic" w:hAnsi="Century Gothic"/>
                <w:b/>
                <w:noProof/>
                <w:sz w:val="20"/>
                <w:szCs w:val="20"/>
              </w:rPr>
              <mc:AlternateContent>
                <mc:Choice Requires="wps">
                  <w:drawing>
                    <wp:anchor distT="0" distB="0" distL="114300" distR="114300" simplePos="0" relativeHeight="251656704" behindDoc="1" locked="0" layoutInCell="1" allowOverlap="1" wp14:anchorId="7A479E04" wp14:editId="61EBBF80">
                      <wp:simplePos x="0" y="0"/>
                      <wp:positionH relativeFrom="column">
                        <wp:posOffset>344170</wp:posOffset>
                      </wp:positionH>
                      <wp:positionV relativeFrom="paragraph">
                        <wp:posOffset>422910</wp:posOffset>
                      </wp:positionV>
                      <wp:extent cx="5711825" cy="6593205"/>
                      <wp:effectExtent l="247650" t="38100" r="41275" b="226695"/>
                      <wp:wrapNone/>
                      <wp:docPr id="16" name="Straight Arrow Connector 16"/>
                      <wp:cNvGraphicFramePr/>
                      <a:graphic xmlns:a="http://schemas.openxmlformats.org/drawingml/2006/main">
                        <a:graphicData uri="http://schemas.microsoft.com/office/word/2010/wordprocessingShape">
                          <wps:wsp>
                            <wps:cNvCnPr/>
                            <wps:spPr>
                              <a:xfrm flipV="1">
                                <a:off x="0" y="0"/>
                                <a:ext cx="5711825" cy="6593205"/>
                              </a:xfrm>
                              <a:prstGeom prst="straightConnector1">
                                <a:avLst/>
                              </a:prstGeom>
                              <a:ln w="647700">
                                <a:solidFill>
                                  <a:schemeClr val="bg1">
                                    <a:lumMod val="85000"/>
                                    <a:alpha val="3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415E26E" id="_x0000_t32" coordsize="21600,21600" o:spt="32" o:oned="t" path="m,l21600,21600e" filled="f">
                      <v:path arrowok="t" fillok="f" o:connecttype="none"/>
                      <o:lock v:ext="edit" shapetype="t"/>
                    </v:shapetype>
                    <v:shape id="Straight Arrow Connector 16" o:spid="_x0000_s1026" type="#_x0000_t32" style="position:absolute;margin-left:27.1pt;margin-top:33.3pt;width:449.75pt;height:519.1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" strokecolor="#d8d8d8 [2732]" strokeweight="51pt">
                      <v:stroke endarrow="block" opacity="22873f"/>
                    </v:shape>
                  </w:pict>
                </mc:Fallback>
              </mc:AlternateContent>
            </w:r>
            <w:r w:rsidR="00194C30" w:rsidRPr="00FC31A6">
              <w:rPr>
                <w:rFonts w:ascii="Century Gothic" w:hAnsi="Century Gothic"/>
                <w:b/>
                <w:sz w:val="20"/>
                <w:szCs w:val="20"/>
              </w:rPr>
              <w:t>Long term (decades to centuries</w:t>
            </w:r>
          </w:p>
          <w:p w14:paraId="763688C1" w14:textId="264D10EA" w:rsidR="00C120E7" w:rsidRPr="00FC31A6" w:rsidRDefault="00C120E7" w:rsidP="00D96EF4">
            <w:pPr>
              <w:rPr>
                <w:rFonts w:ascii="Century Gothic" w:hAnsi="Century Gothic"/>
                <w:b/>
                <w:sz w:val="20"/>
                <w:szCs w:val="20"/>
              </w:rPr>
            </w:pPr>
          </w:p>
          <w:p w14:paraId="11B1074D" w14:textId="77777777" w:rsidR="00C120E7" w:rsidRPr="00FC31A6" w:rsidRDefault="00C120E7" w:rsidP="00D96EF4">
            <w:pPr>
              <w:rPr>
                <w:rFonts w:ascii="Century Gothic" w:hAnsi="Century Gothic"/>
                <w:b/>
                <w:sz w:val="20"/>
                <w:szCs w:val="20"/>
              </w:rPr>
            </w:pPr>
          </w:p>
        </w:tc>
        <w:tc>
          <w:tcPr>
            <w:tcW w:w="2129" w:type="dxa"/>
            <w:tcBorders>
              <w:top w:val="nil"/>
              <w:bottom w:val="single" w:sz="4" w:space="0" w:color="0074A4" w:themeColor="accent4" w:themeShade="BF"/>
            </w:tcBorders>
            <w:shd w:val="clear" w:color="auto" w:fill="C5C5C7" w:themeFill="accent2" w:themeFillTint="66"/>
          </w:tcPr>
          <w:p w14:paraId="4F71C573" w14:textId="77777777" w:rsidR="00194C30" w:rsidRPr="00FC31A6" w:rsidRDefault="00194C30" w:rsidP="00D96EF4">
            <w:pPr>
              <w:pStyle w:val="TableNBullet"/>
              <w:numPr>
                <w:ilvl w:val="0"/>
                <w:numId w:val="0"/>
              </w:numPr>
              <w:ind w:left="170"/>
              <w:cnfStyle w:val="100000000000" w:firstRow="1" w:lastRow="0" w:firstColumn="0" w:lastColumn="0" w:oddVBand="0" w:evenVBand="0" w:oddHBand="0" w:evenHBand="0" w:firstRowFirstColumn="0" w:firstRowLastColumn="0" w:lastRowFirstColumn="0" w:lastRowLastColumn="0"/>
              <w:rPr>
                <w:rFonts w:ascii="Century Gothic" w:hAnsi="Century Gothic"/>
                <w:sz w:val="20"/>
                <w:szCs w:val="20"/>
              </w:rPr>
            </w:pPr>
          </w:p>
        </w:tc>
        <w:tc>
          <w:tcPr>
            <w:tcW w:w="1923" w:type="dxa"/>
            <w:shd w:val="clear" w:color="auto" w:fill="FFFFFF" w:themeFill="background1"/>
          </w:tcPr>
          <w:p w14:paraId="5AB0BA9F" w14:textId="77777777" w:rsidR="00194C30" w:rsidRPr="00FC31A6" w:rsidRDefault="00194C30" w:rsidP="00194C30">
            <w:pPr>
              <w:pStyle w:val="TableNBullet"/>
              <w:numPr>
                <w:ilvl w:val="0"/>
                <w:numId w:val="6"/>
              </w:numPr>
              <w:cnfStyle w:val="100000000000" w:firstRow="1" w:lastRow="0" w:firstColumn="0" w:lastColumn="0" w:oddVBand="0" w:evenVBand="0" w:oddHBand="0" w:evenHBand="0" w:firstRowFirstColumn="0" w:firstRowLastColumn="0" w:lastRowFirstColumn="0" w:lastRowLastColumn="0"/>
              <w:rPr>
                <w:rFonts w:ascii="Century Gothic" w:hAnsi="Century Gothic"/>
                <w:color w:val="000000" w:themeColor="text1"/>
                <w:sz w:val="20"/>
                <w:szCs w:val="20"/>
              </w:rPr>
            </w:pPr>
            <w:r w:rsidRPr="00FC31A6">
              <w:rPr>
                <w:rFonts w:ascii="Century Gothic" w:hAnsi="Century Gothic"/>
                <w:color w:val="000000" w:themeColor="text1"/>
                <w:sz w:val="20"/>
                <w:szCs w:val="20"/>
              </w:rPr>
              <w:t>Reef restoration on ecologically relevant scale</w:t>
            </w:r>
          </w:p>
        </w:tc>
        <w:tc>
          <w:tcPr>
            <w:tcW w:w="2139" w:type="dxa"/>
            <w:shd w:val="clear" w:color="auto" w:fill="C5C5C7" w:themeFill="accent2" w:themeFillTint="66"/>
          </w:tcPr>
          <w:p w14:paraId="48F44A8A" w14:textId="77777777" w:rsidR="00194C30" w:rsidRPr="00FC31A6" w:rsidRDefault="00194C30" w:rsidP="00D96EF4">
            <w:pPr>
              <w:pStyle w:val="TableNBullet"/>
              <w:numPr>
                <w:ilvl w:val="0"/>
                <w:numId w:val="0"/>
              </w:numPr>
              <w:cnfStyle w:val="100000000000" w:firstRow="1" w:lastRow="0" w:firstColumn="0" w:lastColumn="0" w:oddVBand="0" w:evenVBand="0" w:oddHBand="0" w:evenHBand="0" w:firstRowFirstColumn="0" w:firstRowLastColumn="0" w:lastRowFirstColumn="0" w:lastRowLastColumn="0"/>
              <w:rPr>
                <w:rFonts w:ascii="Century Gothic" w:hAnsi="Century Gothic"/>
                <w:color w:val="000000" w:themeColor="text1"/>
                <w:sz w:val="20"/>
                <w:szCs w:val="20"/>
              </w:rPr>
            </w:pPr>
          </w:p>
        </w:tc>
        <w:tc>
          <w:tcPr>
            <w:tcW w:w="1876" w:type="dxa"/>
            <w:shd w:val="clear" w:color="auto" w:fill="auto"/>
          </w:tcPr>
          <w:p w14:paraId="5EDC75BC" w14:textId="77777777" w:rsidR="00194C30" w:rsidRPr="00FC31A6" w:rsidRDefault="00194C30" w:rsidP="00194C30">
            <w:pPr>
              <w:pStyle w:val="TableNBullet"/>
              <w:numPr>
                <w:ilvl w:val="0"/>
                <w:numId w:val="6"/>
              </w:numPr>
              <w:cnfStyle w:val="100000000000" w:firstRow="1" w:lastRow="0" w:firstColumn="0" w:lastColumn="0" w:oddVBand="0" w:evenVBand="0" w:oddHBand="0" w:evenHBand="0" w:firstRowFirstColumn="0" w:firstRowLastColumn="0" w:lastRowFirstColumn="0" w:lastRowLastColumn="0"/>
              <w:rPr>
                <w:rFonts w:ascii="Century Gothic" w:hAnsi="Century Gothic"/>
                <w:color w:val="000000" w:themeColor="text1"/>
                <w:sz w:val="20"/>
                <w:szCs w:val="20"/>
              </w:rPr>
            </w:pPr>
            <w:r w:rsidRPr="00FC31A6">
              <w:rPr>
                <w:rFonts w:ascii="Century Gothic" w:hAnsi="Century Gothic"/>
                <w:color w:val="000000" w:themeColor="text1"/>
                <w:sz w:val="20"/>
                <w:szCs w:val="20"/>
              </w:rPr>
              <w:t>Climate neutral GBR</w:t>
            </w:r>
          </w:p>
        </w:tc>
      </w:tr>
      <w:tr w:rsidR="00194C30" w14:paraId="630169EE" w14:textId="77777777" w:rsidTr="00C120E7">
        <w:trPr>
          <w:jc w:val="left"/>
        </w:trPr>
        <w:tc>
          <w:tcPr>
            <w:cnfStyle w:val="001000000000" w:firstRow="0" w:lastRow="0" w:firstColumn="1" w:lastColumn="0" w:oddVBand="0" w:evenVBand="0" w:oddHBand="0" w:evenHBand="0" w:firstRowFirstColumn="0" w:firstRowLastColumn="0" w:lastRowFirstColumn="0" w:lastRowLastColumn="0"/>
            <w:tcW w:w="1534" w:type="dxa"/>
            <w:shd w:val="clear" w:color="auto" w:fill="0074A4" w:themeFill="accent4" w:themeFillShade="BF"/>
          </w:tcPr>
          <w:p w14:paraId="1A168737" w14:textId="77777777" w:rsidR="00194C30" w:rsidRPr="00FC31A6" w:rsidRDefault="00194C30" w:rsidP="00D96EF4">
            <w:pPr>
              <w:rPr>
                <w:rFonts w:ascii="Century Gothic" w:hAnsi="Century Gothic"/>
                <w:b/>
                <w:sz w:val="20"/>
                <w:szCs w:val="20"/>
              </w:rPr>
            </w:pPr>
            <w:r w:rsidRPr="00FC31A6">
              <w:rPr>
                <w:rFonts w:ascii="Century Gothic" w:hAnsi="Century Gothic"/>
                <w:b/>
                <w:sz w:val="20"/>
                <w:szCs w:val="20"/>
              </w:rPr>
              <w:t>Medium term (years to decades)</w:t>
            </w:r>
          </w:p>
        </w:tc>
        <w:tc>
          <w:tcPr>
            <w:tcW w:w="2129" w:type="dxa"/>
            <w:tcBorders>
              <w:top w:val="single" w:sz="4" w:space="0" w:color="0074A4" w:themeColor="accent4" w:themeShade="BF"/>
            </w:tcBorders>
          </w:tcPr>
          <w:p w14:paraId="6D4E054C" w14:textId="77777777" w:rsidR="00194C30" w:rsidRPr="00FC31A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FC31A6">
              <w:rPr>
                <w:rFonts w:ascii="Century Gothic" w:hAnsi="Century Gothic"/>
                <w:sz w:val="20"/>
                <w:szCs w:val="20"/>
              </w:rPr>
              <w:t>Active, localised restoration</w:t>
            </w:r>
          </w:p>
          <w:p w14:paraId="652E16EA" w14:textId="01700CB2" w:rsidR="00194C30" w:rsidRPr="00FC31A6" w:rsidRDefault="0021061B"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FC31A6">
              <w:rPr>
                <w:rFonts w:ascii="Century Gothic" w:hAnsi="Century Gothic"/>
                <w:sz w:val="20"/>
                <w:szCs w:val="20"/>
              </w:rPr>
              <w:t>Designate innovation/research and development (R&amp;D)</w:t>
            </w:r>
            <w:r w:rsidR="00194C30" w:rsidRPr="00FC31A6">
              <w:rPr>
                <w:rFonts w:ascii="Century Gothic" w:hAnsi="Century Gothic"/>
                <w:sz w:val="20"/>
                <w:szCs w:val="20"/>
              </w:rPr>
              <w:t xml:space="preserve"> reefs</w:t>
            </w:r>
          </w:p>
          <w:p w14:paraId="3431F4D6" w14:textId="7ECD5412" w:rsidR="00194C30" w:rsidRPr="00FC31A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FC31A6">
              <w:rPr>
                <w:rFonts w:ascii="Century Gothic" w:hAnsi="Century Gothic"/>
                <w:sz w:val="20"/>
                <w:szCs w:val="20"/>
              </w:rPr>
              <w:t>Protecting the ‘bright spots’/refugia (</w:t>
            </w:r>
            <w:r w:rsidR="0021061B" w:rsidRPr="00FC31A6">
              <w:rPr>
                <w:rFonts w:ascii="Century Gothic" w:hAnsi="Century Gothic"/>
                <w:sz w:val="20"/>
                <w:szCs w:val="20"/>
              </w:rPr>
              <w:t>“</w:t>
            </w:r>
            <w:r w:rsidRPr="00FC31A6">
              <w:rPr>
                <w:rFonts w:ascii="Century Gothic" w:hAnsi="Century Gothic"/>
                <w:sz w:val="20"/>
                <w:szCs w:val="20"/>
              </w:rPr>
              <w:t>find ‘em and fix ‘em</w:t>
            </w:r>
            <w:r w:rsidR="0021061B" w:rsidRPr="00FC31A6">
              <w:rPr>
                <w:rFonts w:ascii="Century Gothic" w:hAnsi="Century Gothic"/>
                <w:sz w:val="20"/>
                <w:szCs w:val="20"/>
              </w:rPr>
              <w:t>”</w:t>
            </w:r>
            <w:r w:rsidRPr="00FC31A6">
              <w:rPr>
                <w:rFonts w:ascii="Century Gothic" w:hAnsi="Century Gothic"/>
                <w:sz w:val="20"/>
                <w:szCs w:val="20"/>
              </w:rPr>
              <w:t>)</w:t>
            </w:r>
          </w:p>
        </w:tc>
        <w:tc>
          <w:tcPr>
            <w:tcW w:w="1923" w:type="dxa"/>
          </w:tcPr>
          <w:p w14:paraId="7B8A89CF" w14:textId="77777777" w:rsidR="00194C30" w:rsidRPr="00FC31A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FC31A6">
              <w:rPr>
                <w:rFonts w:ascii="Century Gothic" w:hAnsi="Century Gothic"/>
                <w:sz w:val="20"/>
                <w:szCs w:val="20"/>
              </w:rPr>
              <w:t>Develop a rapid response capability for coral bleaching</w:t>
            </w:r>
          </w:p>
          <w:p w14:paraId="0CD5C2C3" w14:textId="77777777" w:rsidR="00194C30" w:rsidRPr="00FC31A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FC31A6">
              <w:rPr>
                <w:rFonts w:ascii="Century Gothic" w:hAnsi="Century Gothic"/>
                <w:sz w:val="20"/>
                <w:szCs w:val="20"/>
              </w:rPr>
              <w:t>Protect herbivores and other key species</w:t>
            </w:r>
          </w:p>
          <w:p w14:paraId="7F9D705A" w14:textId="77777777" w:rsidR="00194C30" w:rsidRPr="00FC31A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FC31A6">
              <w:rPr>
                <w:rFonts w:ascii="Century Gothic" w:hAnsi="Century Gothic"/>
                <w:sz w:val="20"/>
                <w:szCs w:val="20"/>
              </w:rPr>
              <w:t>Build/enhance partnerships for local action</w:t>
            </w:r>
          </w:p>
          <w:p w14:paraId="55EC31C4" w14:textId="77777777" w:rsidR="00194C30" w:rsidRPr="00FC31A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FC31A6">
              <w:rPr>
                <w:rFonts w:ascii="Century Gothic" w:hAnsi="Century Gothic"/>
                <w:sz w:val="20"/>
                <w:szCs w:val="20"/>
              </w:rPr>
              <w:t>Significantly amplify efforts to improve water quality impact on inshore reefs</w:t>
            </w:r>
          </w:p>
        </w:tc>
        <w:tc>
          <w:tcPr>
            <w:tcW w:w="2139" w:type="dxa"/>
          </w:tcPr>
          <w:p w14:paraId="3D55DFFF" w14:textId="227F095D" w:rsidR="0021061B" w:rsidRPr="00FC31A6" w:rsidRDefault="0021061B" w:rsidP="0021061B">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FC31A6">
              <w:rPr>
                <w:rFonts w:ascii="Century Gothic" w:hAnsi="Century Gothic"/>
                <w:sz w:val="20"/>
                <w:szCs w:val="20"/>
              </w:rPr>
              <w:t xml:space="preserve"> Develop a coordinated R&amp;D program to develop and test new intervention technology</w:t>
            </w:r>
          </w:p>
          <w:p w14:paraId="454D304F" w14:textId="3A6DC7B5" w:rsidR="0021061B" w:rsidRPr="00FC31A6" w:rsidRDefault="0021061B" w:rsidP="0021061B">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FC31A6">
              <w:rPr>
                <w:rFonts w:ascii="Century Gothic" w:hAnsi="Century Gothic"/>
                <w:sz w:val="20"/>
                <w:szCs w:val="20"/>
              </w:rPr>
              <w:t>Improve real-time monitoring enabled by data analytics</w:t>
            </w:r>
          </w:p>
          <w:p w14:paraId="26E47E5B" w14:textId="77777777" w:rsidR="00194C30" w:rsidRPr="00FC31A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FC31A6">
              <w:rPr>
                <w:rFonts w:ascii="Century Gothic" w:hAnsi="Century Gothic"/>
                <w:sz w:val="20"/>
                <w:szCs w:val="20"/>
              </w:rPr>
              <w:t>Develop a framework that links management strategy to prioritised outcomes</w:t>
            </w:r>
          </w:p>
          <w:p w14:paraId="1ACC2F75" w14:textId="77777777" w:rsidR="00194C30" w:rsidRPr="00FC31A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FC31A6">
              <w:rPr>
                <w:rFonts w:ascii="Century Gothic" w:eastAsia="Calibri" w:hAnsi="Century Gothic" w:cs="Arial"/>
                <w:sz w:val="20"/>
                <w:szCs w:val="20"/>
              </w:rPr>
              <w:t>The Authority</w:t>
            </w:r>
            <w:r w:rsidRPr="00FC31A6" w:rsidDel="00D213FC">
              <w:rPr>
                <w:rFonts w:ascii="Century Gothic" w:hAnsi="Century Gothic"/>
                <w:sz w:val="20"/>
                <w:szCs w:val="20"/>
              </w:rPr>
              <w:t xml:space="preserve"> </w:t>
            </w:r>
            <w:r w:rsidRPr="00FC31A6">
              <w:rPr>
                <w:rFonts w:ascii="Century Gothic" w:hAnsi="Century Gothic"/>
                <w:sz w:val="20"/>
                <w:szCs w:val="20"/>
              </w:rPr>
              <w:t>shift to more of a management role – leave the science to the scientists</w:t>
            </w:r>
          </w:p>
          <w:p w14:paraId="26456ADB" w14:textId="77777777" w:rsidR="00194C30" w:rsidRPr="00FC31A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FC31A6">
              <w:rPr>
                <w:rFonts w:ascii="Century Gothic" w:hAnsi="Century Gothic"/>
                <w:sz w:val="20"/>
                <w:szCs w:val="20"/>
              </w:rPr>
              <w:t>Pursue a flexible re-zoning process based on reef resilience</w:t>
            </w:r>
          </w:p>
          <w:p w14:paraId="502114BF" w14:textId="43EDB4DC" w:rsidR="00194C30" w:rsidRPr="00FC31A6" w:rsidRDefault="0021061B" w:rsidP="0021061B">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FC31A6">
              <w:rPr>
                <w:rFonts w:ascii="Century Gothic" w:hAnsi="Century Gothic"/>
                <w:sz w:val="20"/>
                <w:szCs w:val="20"/>
              </w:rPr>
              <w:t xml:space="preserve"> Innovation ASAP</w:t>
            </w:r>
          </w:p>
        </w:tc>
        <w:tc>
          <w:tcPr>
            <w:tcW w:w="1876" w:type="dxa"/>
          </w:tcPr>
          <w:p w14:paraId="2025BE47" w14:textId="77777777" w:rsidR="00194C30" w:rsidRPr="00FC31A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FC31A6">
              <w:rPr>
                <w:rFonts w:ascii="Century Gothic" w:hAnsi="Century Gothic"/>
                <w:sz w:val="20"/>
                <w:szCs w:val="20"/>
              </w:rPr>
              <w:t>Influence through education, information and outreach</w:t>
            </w:r>
          </w:p>
        </w:tc>
      </w:tr>
      <w:tr w:rsidR="00194C30" w14:paraId="35E958A7" w14:textId="77777777" w:rsidTr="00B23DC3">
        <w:trPr>
          <w:jc w:val="left"/>
        </w:trPr>
        <w:tc>
          <w:tcPr>
            <w:cnfStyle w:val="001000000000" w:firstRow="0" w:lastRow="0" w:firstColumn="1" w:lastColumn="0" w:oddVBand="0" w:evenVBand="0" w:oddHBand="0" w:evenHBand="0" w:firstRowFirstColumn="0" w:firstRowLastColumn="0" w:lastRowFirstColumn="0" w:lastRowLastColumn="0"/>
            <w:tcW w:w="1534" w:type="dxa"/>
            <w:tcBorders>
              <w:bottom w:val="single" w:sz="4" w:space="0" w:color="0074A4" w:themeColor="accent4" w:themeShade="BF"/>
            </w:tcBorders>
            <w:shd w:val="clear" w:color="auto" w:fill="0074A4" w:themeFill="accent4" w:themeFillShade="BF"/>
          </w:tcPr>
          <w:p w14:paraId="4849BBE2" w14:textId="77777777" w:rsidR="00194C30" w:rsidRPr="00FC31A6" w:rsidRDefault="00194C30" w:rsidP="00D96EF4">
            <w:pPr>
              <w:rPr>
                <w:rFonts w:ascii="Century Gothic" w:hAnsi="Century Gothic"/>
                <w:b/>
                <w:sz w:val="20"/>
                <w:szCs w:val="20"/>
              </w:rPr>
            </w:pPr>
            <w:r w:rsidRPr="00FC31A6">
              <w:rPr>
                <w:rFonts w:ascii="Century Gothic" w:hAnsi="Century Gothic"/>
                <w:b/>
                <w:sz w:val="20"/>
                <w:szCs w:val="20"/>
              </w:rPr>
              <w:t>Short term (years)</w:t>
            </w:r>
          </w:p>
        </w:tc>
        <w:tc>
          <w:tcPr>
            <w:tcW w:w="2129" w:type="dxa"/>
            <w:tcBorders>
              <w:bottom w:val="nil"/>
            </w:tcBorders>
          </w:tcPr>
          <w:p w14:paraId="4FB9A092" w14:textId="77777777" w:rsidR="00194C30" w:rsidRPr="00FC31A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FC31A6">
              <w:rPr>
                <w:rFonts w:ascii="Century Gothic" w:hAnsi="Century Gothic"/>
                <w:sz w:val="20"/>
                <w:szCs w:val="20"/>
              </w:rPr>
              <w:t>Reef recovery toolkits</w:t>
            </w:r>
          </w:p>
        </w:tc>
        <w:tc>
          <w:tcPr>
            <w:tcW w:w="1923" w:type="dxa"/>
          </w:tcPr>
          <w:p w14:paraId="1F51E838" w14:textId="7286E174" w:rsidR="00194C30" w:rsidRPr="00FC31A6" w:rsidRDefault="00194C30" w:rsidP="000338E4">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FC31A6">
              <w:rPr>
                <w:rFonts w:ascii="Century Gothic" w:hAnsi="Century Gothic"/>
                <w:sz w:val="20"/>
                <w:szCs w:val="20"/>
              </w:rPr>
              <w:t xml:space="preserve">All-out </w:t>
            </w:r>
            <w:r w:rsidR="000338E4">
              <w:rPr>
                <w:rFonts w:ascii="Century Gothic" w:hAnsi="Century Gothic"/>
                <w:sz w:val="20"/>
                <w:szCs w:val="20"/>
              </w:rPr>
              <w:t>attack</w:t>
            </w:r>
            <w:r w:rsidRPr="00FC31A6">
              <w:rPr>
                <w:rFonts w:ascii="Century Gothic" w:hAnsi="Century Gothic"/>
                <w:sz w:val="20"/>
                <w:szCs w:val="20"/>
              </w:rPr>
              <w:t xml:space="preserve"> on crown-of-thorns starfish</w:t>
            </w:r>
          </w:p>
        </w:tc>
        <w:tc>
          <w:tcPr>
            <w:tcW w:w="2139" w:type="dxa"/>
          </w:tcPr>
          <w:p w14:paraId="24466464" w14:textId="77777777" w:rsidR="00194C30" w:rsidRPr="00FC31A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FC31A6">
              <w:rPr>
                <w:rFonts w:ascii="Century Gothic" w:hAnsi="Century Gothic"/>
                <w:sz w:val="20"/>
                <w:szCs w:val="20"/>
              </w:rPr>
              <w:t>Policy that supports change/intervention</w:t>
            </w:r>
          </w:p>
          <w:p w14:paraId="3B862513" w14:textId="77777777" w:rsidR="00194C30" w:rsidRPr="00FC31A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FC31A6">
              <w:rPr>
                <w:rFonts w:ascii="Century Gothic" w:hAnsi="Century Gothic"/>
                <w:sz w:val="20"/>
                <w:szCs w:val="20"/>
              </w:rPr>
              <w:t>Dramatically enhance compliance</w:t>
            </w:r>
          </w:p>
        </w:tc>
        <w:tc>
          <w:tcPr>
            <w:tcW w:w="1876" w:type="dxa"/>
          </w:tcPr>
          <w:p w14:paraId="24490E17" w14:textId="77777777" w:rsidR="00194C30" w:rsidRPr="00FC31A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FC31A6">
              <w:rPr>
                <w:rFonts w:ascii="Century Gothic" w:hAnsi="Century Gothic"/>
                <w:sz w:val="20"/>
                <w:szCs w:val="20"/>
              </w:rPr>
              <w:t>Increase speed of communication and increase transparency</w:t>
            </w:r>
          </w:p>
          <w:p w14:paraId="21AE4713" w14:textId="77777777" w:rsidR="00194C30" w:rsidRPr="00FC31A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FC31A6">
              <w:rPr>
                <w:rFonts w:ascii="Century Gothic" w:hAnsi="Century Gothic"/>
                <w:sz w:val="20"/>
                <w:szCs w:val="20"/>
              </w:rPr>
              <w:t>Policy on climate change</w:t>
            </w:r>
          </w:p>
        </w:tc>
      </w:tr>
      <w:tr w:rsidR="00B23DC3" w14:paraId="38A44DCD" w14:textId="77777777" w:rsidTr="0016273D">
        <w:trPr>
          <w:jc w:val="left"/>
        </w:trPr>
        <w:tc>
          <w:tcPr>
            <w:cnfStyle w:val="001000000000" w:firstRow="0" w:lastRow="0" w:firstColumn="1" w:lastColumn="0" w:oddVBand="0" w:evenVBand="0" w:oddHBand="0" w:evenHBand="0" w:firstRowFirstColumn="0" w:firstRowLastColumn="0" w:lastRowFirstColumn="0" w:lastRowLastColumn="0"/>
            <w:tcW w:w="1534" w:type="dxa"/>
            <w:vMerge w:val="restart"/>
            <w:tcBorders>
              <w:top w:val="single" w:sz="4" w:space="0" w:color="0074A4" w:themeColor="accent4" w:themeShade="BF"/>
              <w:right w:val="single" w:sz="4" w:space="0" w:color="FFFFFF" w:themeColor="background1"/>
            </w:tcBorders>
            <w:shd w:val="clear" w:color="auto" w:fill="0074A4" w:themeFill="accent4" w:themeFillShade="BF"/>
          </w:tcPr>
          <w:p w14:paraId="161451D8" w14:textId="49D5A9FA" w:rsidR="00B23DC3" w:rsidRPr="00FC31A6" w:rsidRDefault="00B23DC3" w:rsidP="00B23DC3">
            <w:pPr>
              <w:jc w:val="center"/>
              <w:rPr>
                <w:rFonts w:ascii="Century Gothic" w:hAnsi="Century Gothic"/>
                <w:b/>
                <w:sz w:val="20"/>
                <w:szCs w:val="20"/>
              </w:rPr>
            </w:pPr>
            <w:r w:rsidRPr="00FC31A6">
              <w:rPr>
                <w:rFonts w:ascii="Century Gothic" w:hAnsi="Century Gothic"/>
                <w:b/>
                <w:sz w:val="20"/>
                <w:szCs w:val="20"/>
              </w:rPr>
              <w:t>Time to impact</w:t>
            </w:r>
          </w:p>
          <w:p w14:paraId="694FDE40" w14:textId="3264386E" w:rsidR="00B23DC3" w:rsidRPr="00FC31A6" w:rsidRDefault="00B23DC3" w:rsidP="007E712C">
            <w:pPr>
              <w:rPr>
                <w:rFonts w:ascii="Century Gothic" w:hAnsi="Century Gothic"/>
                <w:b/>
                <w:sz w:val="20"/>
                <w:szCs w:val="20"/>
              </w:rPr>
            </w:pPr>
          </w:p>
        </w:tc>
        <w:tc>
          <w:tcPr>
            <w:tcW w:w="2129" w:type="dxa"/>
            <w:tcBorders>
              <w:top w:val="nil"/>
              <w:left w:val="single" w:sz="4" w:space="0" w:color="FFFFFF" w:themeColor="background1"/>
              <w:bottom w:val="nil"/>
              <w:right w:val="nil"/>
            </w:tcBorders>
            <w:shd w:val="clear" w:color="auto" w:fill="0074A4" w:themeFill="accent4" w:themeFillShade="BF"/>
          </w:tcPr>
          <w:p w14:paraId="380E25C7" w14:textId="09611673" w:rsidR="00B23DC3" w:rsidRPr="00FC31A6" w:rsidRDefault="00B23DC3" w:rsidP="00B23DC3">
            <w:pPr>
              <w:pStyle w:val="TableNBullet"/>
              <w:numPr>
                <w:ilvl w:val="0"/>
                <w:numId w:val="0"/>
              </w:numPr>
              <w:ind w:left="170" w:hanging="170"/>
              <w:jc w:val="center"/>
              <w:cnfStyle w:val="000000000000" w:firstRow="0" w:lastRow="0" w:firstColumn="0" w:lastColumn="0" w:oddVBand="0" w:evenVBand="0" w:oddHBand="0" w:evenHBand="0" w:firstRowFirstColumn="0" w:firstRowLastColumn="0" w:lastRowFirstColumn="0" w:lastRowLastColumn="0"/>
              <w:rPr>
                <w:rFonts w:ascii="Century Gothic" w:hAnsi="Century Gothic"/>
                <w:b/>
                <w:color w:val="FFFFFF" w:themeColor="background1"/>
                <w:sz w:val="20"/>
                <w:szCs w:val="20"/>
              </w:rPr>
            </w:pPr>
            <w:r w:rsidRPr="00FC31A6">
              <w:rPr>
                <w:rFonts w:ascii="Century Gothic" w:hAnsi="Century Gothic"/>
                <w:b/>
                <w:color w:val="FFFFFF" w:themeColor="background1"/>
                <w:sz w:val="20"/>
                <w:szCs w:val="20"/>
              </w:rPr>
              <w:t>Local</w:t>
            </w:r>
          </w:p>
        </w:tc>
        <w:tc>
          <w:tcPr>
            <w:tcW w:w="1923" w:type="dxa"/>
            <w:tcBorders>
              <w:left w:val="nil"/>
              <w:bottom w:val="nil"/>
              <w:right w:val="nil"/>
            </w:tcBorders>
            <w:shd w:val="clear" w:color="auto" w:fill="0074A4" w:themeFill="accent4" w:themeFillShade="BF"/>
          </w:tcPr>
          <w:p w14:paraId="11CC05AF" w14:textId="6CA6E815" w:rsidR="00B23DC3" w:rsidRPr="00FC31A6" w:rsidRDefault="00B23DC3" w:rsidP="00B23DC3">
            <w:pPr>
              <w:pStyle w:val="TableNBullet"/>
              <w:numPr>
                <w:ilvl w:val="0"/>
                <w:numId w:val="0"/>
              </w:numPr>
              <w:ind w:left="170" w:hanging="170"/>
              <w:jc w:val="center"/>
              <w:cnfStyle w:val="000000000000" w:firstRow="0" w:lastRow="0" w:firstColumn="0" w:lastColumn="0" w:oddVBand="0" w:evenVBand="0" w:oddHBand="0" w:evenHBand="0" w:firstRowFirstColumn="0" w:firstRowLastColumn="0" w:lastRowFirstColumn="0" w:lastRowLastColumn="0"/>
              <w:rPr>
                <w:rFonts w:ascii="Century Gothic" w:hAnsi="Century Gothic"/>
                <w:b/>
                <w:color w:val="FFFFFF" w:themeColor="background1"/>
                <w:sz w:val="20"/>
                <w:szCs w:val="20"/>
              </w:rPr>
            </w:pPr>
            <w:r w:rsidRPr="00FC31A6">
              <w:rPr>
                <w:rFonts w:ascii="Century Gothic" w:hAnsi="Century Gothic"/>
                <w:b/>
                <w:color w:val="FFFFFF" w:themeColor="background1"/>
                <w:sz w:val="20"/>
                <w:szCs w:val="20"/>
              </w:rPr>
              <w:t>Regional</w:t>
            </w:r>
          </w:p>
        </w:tc>
        <w:tc>
          <w:tcPr>
            <w:tcW w:w="2139" w:type="dxa"/>
            <w:tcBorders>
              <w:left w:val="nil"/>
              <w:bottom w:val="nil"/>
              <w:right w:val="nil"/>
            </w:tcBorders>
            <w:shd w:val="clear" w:color="auto" w:fill="0074A4" w:themeFill="accent4" w:themeFillShade="BF"/>
          </w:tcPr>
          <w:p w14:paraId="5B02BB80" w14:textId="5A225135" w:rsidR="00B23DC3" w:rsidRPr="00FC31A6" w:rsidRDefault="00B23DC3" w:rsidP="00B23DC3">
            <w:pPr>
              <w:pStyle w:val="TableNBullet"/>
              <w:numPr>
                <w:ilvl w:val="0"/>
                <w:numId w:val="0"/>
              </w:numPr>
              <w:ind w:left="170" w:hanging="170"/>
              <w:jc w:val="center"/>
              <w:cnfStyle w:val="000000000000" w:firstRow="0" w:lastRow="0" w:firstColumn="0" w:lastColumn="0" w:oddVBand="0" w:evenVBand="0" w:oddHBand="0" w:evenHBand="0" w:firstRowFirstColumn="0" w:firstRowLastColumn="0" w:lastRowFirstColumn="0" w:lastRowLastColumn="0"/>
              <w:rPr>
                <w:rFonts w:ascii="Century Gothic" w:hAnsi="Century Gothic"/>
                <w:b/>
                <w:color w:val="FFFFFF" w:themeColor="background1"/>
                <w:sz w:val="20"/>
                <w:szCs w:val="20"/>
              </w:rPr>
            </w:pPr>
            <w:r w:rsidRPr="00FC31A6">
              <w:rPr>
                <w:rFonts w:ascii="Century Gothic" w:hAnsi="Century Gothic"/>
                <w:b/>
                <w:color w:val="FFFFFF" w:themeColor="background1"/>
                <w:sz w:val="20"/>
                <w:szCs w:val="20"/>
              </w:rPr>
              <w:t>Reef-wide</w:t>
            </w:r>
          </w:p>
        </w:tc>
        <w:tc>
          <w:tcPr>
            <w:tcW w:w="1876" w:type="dxa"/>
            <w:tcBorders>
              <w:left w:val="nil"/>
              <w:bottom w:val="nil"/>
            </w:tcBorders>
            <w:shd w:val="clear" w:color="auto" w:fill="0074A4" w:themeFill="accent4" w:themeFillShade="BF"/>
          </w:tcPr>
          <w:p w14:paraId="12E00ECB" w14:textId="17056F55" w:rsidR="00B23DC3" w:rsidRPr="00FC31A6" w:rsidRDefault="00B23DC3" w:rsidP="00B23DC3">
            <w:pPr>
              <w:pStyle w:val="TableNBullet"/>
              <w:numPr>
                <w:ilvl w:val="0"/>
                <w:numId w:val="0"/>
              </w:numPr>
              <w:ind w:left="170" w:hanging="170"/>
              <w:jc w:val="center"/>
              <w:cnfStyle w:val="000000000000" w:firstRow="0" w:lastRow="0" w:firstColumn="0" w:lastColumn="0" w:oddVBand="0" w:evenVBand="0" w:oddHBand="0" w:evenHBand="0" w:firstRowFirstColumn="0" w:firstRowLastColumn="0" w:lastRowFirstColumn="0" w:lastRowLastColumn="0"/>
              <w:rPr>
                <w:rFonts w:ascii="Century Gothic" w:hAnsi="Century Gothic"/>
                <w:b/>
                <w:color w:val="FFFFFF" w:themeColor="background1"/>
                <w:sz w:val="20"/>
                <w:szCs w:val="20"/>
              </w:rPr>
            </w:pPr>
            <w:r w:rsidRPr="00FC31A6">
              <w:rPr>
                <w:rFonts w:ascii="Century Gothic" w:hAnsi="Century Gothic"/>
                <w:b/>
                <w:color w:val="FFFFFF" w:themeColor="background1"/>
                <w:sz w:val="20"/>
                <w:szCs w:val="20"/>
              </w:rPr>
              <w:t>Global</w:t>
            </w:r>
          </w:p>
        </w:tc>
      </w:tr>
      <w:tr w:rsidR="00B23DC3" w14:paraId="17889ED6" w14:textId="77777777" w:rsidTr="007E712C">
        <w:trPr>
          <w:jc w:val="left"/>
        </w:trPr>
        <w:tc>
          <w:tcPr>
            <w:cnfStyle w:val="001000000000" w:firstRow="0" w:lastRow="0" w:firstColumn="1" w:lastColumn="0" w:oddVBand="0" w:evenVBand="0" w:oddHBand="0" w:evenHBand="0" w:firstRowFirstColumn="0" w:firstRowLastColumn="0" w:lastRowFirstColumn="0" w:lastRowLastColumn="0"/>
            <w:tcW w:w="1534" w:type="dxa"/>
            <w:vMerge/>
            <w:tcBorders>
              <w:bottom w:val="nil"/>
              <w:right w:val="single" w:sz="4" w:space="0" w:color="FFFFFF" w:themeColor="background1"/>
            </w:tcBorders>
            <w:shd w:val="clear" w:color="auto" w:fill="0074A4" w:themeFill="accent4" w:themeFillShade="BF"/>
          </w:tcPr>
          <w:p w14:paraId="3C5C132A" w14:textId="3EB4CFC5" w:rsidR="00B23DC3" w:rsidRPr="00FC31A6" w:rsidRDefault="00B23DC3" w:rsidP="00B23DC3">
            <w:pPr>
              <w:rPr>
                <w:rFonts w:ascii="Century Gothic" w:hAnsi="Century Gothic"/>
                <w:b/>
                <w:sz w:val="20"/>
                <w:szCs w:val="20"/>
              </w:rPr>
            </w:pPr>
          </w:p>
        </w:tc>
        <w:tc>
          <w:tcPr>
            <w:tcW w:w="8067" w:type="dxa"/>
            <w:gridSpan w:val="4"/>
            <w:tcBorders>
              <w:top w:val="nil"/>
              <w:left w:val="single" w:sz="4" w:space="0" w:color="FFFFFF" w:themeColor="background1"/>
              <w:bottom w:val="nil"/>
            </w:tcBorders>
            <w:shd w:val="clear" w:color="auto" w:fill="0074A4" w:themeFill="accent4" w:themeFillShade="BF"/>
          </w:tcPr>
          <w:p w14:paraId="242416BA" w14:textId="103A75AD" w:rsidR="00B23DC3" w:rsidRPr="00FC31A6" w:rsidRDefault="00B23DC3" w:rsidP="00B23DC3">
            <w:pPr>
              <w:pStyle w:val="TableNBullet"/>
              <w:numPr>
                <w:ilvl w:val="0"/>
                <w:numId w:val="0"/>
              </w:numPr>
              <w:ind w:left="170"/>
              <w:jc w:val="center"/>
              <w:cnfStyle w:val="000000000000" w:firstRow="0" w:lastRow="0" w:firstColumn="0" w:lastColumn="0" w:oddVBand="0" w:evenVBand="0" w:oddHBand="0" w:evenHBand="0" w:firstRowFirstColumn="0" w:firstRowLastColumn="0" w:lastRowFirstColumn="0" w:lastRowLastColumn="0"/>
              <w:rPr>
                <w:rFonts w:ascii="Century Gothic" w:hAnsi="Century Gothic"/>
                <w:b/>
                <w:color w:val="FFFFFF" w:themeColor="background1"/>
                <w:sz w:val="20"/>
                <w:szCs w:val="20"/>
              </w:rPr>
            </w:pPr>
            <w:r w:rsidRPr="00FC31A6">
              <w:rPr>
                <w:rFonts w:ascii="Century Gothic" w:hAnsi="Century Gothic"/>
                <w:b/>
                <w:color w:val="FFFFFF" w:themeColor="background1"/>
                <w:sz w:val="20"/>
                <w:szCs w:val="20"/>
              </w:rPr>
              <w:t>Spatial scale</w:t>
            </w:r>
          </w:p>
        </w:tc>
      </w:tr>
    </w:tbl>
    <w:p w14:paraId="53FAD3B6" w14:textId="77777777" w:rsidR="00194C30" w:rsidRDefault="00194C30" w:rsidP="00194C30"/>
    <w:p w14:paraId="2417ECB0" w14:textId="6DFFD156" w:rsidR="00C120E7" w:rsidRDefault="00C120E7" w:rsidP="00194C30"/>
    <w:p w14:paraId="20374191" w14:textId="5F72B075" w:rsidR="009126C0" w:rsidRDefault="009126C0">
      <w:pPr>
        <w:rPr>
          <w:rFonts w:ascii="Century Gothic" w:eastAsiaTheme="majorEastAsia" w:hAnsi="Century Gothic" w:cs="Arial"/>
          <w:b/>
          <w:color w:val="0070C0"/>
          <w:sz w:val="32"/>
          <w:szCs w:val="32"/>
          <w:lang w:eastAsia="en-US"/>
        </w:rPr>
      </w:pPr>
      <w:bookmarkStart w:id="17" w:name="_Toc484433969"/>
    </w:p>
    <w:p w14:paraId="49D15826" w14:textId="77777777" w:rsidR="00396446" w:rsidRDefault="00396446">
      <w:pPr>
        <w:rPr>
          <w:rFonts w:ascii="Century Gothic" w:eastAsiaTheme="majorEastAsia" w:hAnsi="Century Gothic" w:cs="Arial"/>
          <w:b/>
          <w:color w:val="0070C0"/>
          <w:sz w:val="32"/>
          <w:szCs w:val="32"/>
          <w:lang w:eastAsia="en-US"/>
        </w:rPr>
      </w:pPr>
      <w:r>
        <w:rPr>
          <w:rFonts w:ascii="Century Gothic" w:eastAsiaTheme="majorEastAsia" w:hAnsi="Century Gothic" w:cs="Arial"/>
          <w:b/>
          <w:color w:val="0070C0"/>
          <w:sz w:val="32"/>
          <w:szCs w:val="32"/>
          <w:lang w:eastAsia="en-US"/>
        </w:rPr>
        <w:br w:type="page"/>
      </w:r>
    </w:p>
    <w:p w14:paraId="5898CD2D" w14:textId="2C335F07" w:rsidR="00194C30" w:rsidRPr="00C120E7" w:rsidRDefault="00194C30" w:rsidP="007906BC">
      <w:pPr>
        <w:pStyle w:val="Heading1"/>
        <w:keepNext w:val="0"/>
        <w:widowControl w:val="0"/>
        <w:spacing w:before="240" w:after="0"/>
        <w:ind w:left="432" w:hanging="432"/>
        <w:rPr>
          <w:rFonts w:ascii="Century Gothic" w:eastAsiaTheme="majorEastAsia" w:hAnsi="Century Gothic" w:cs="Arial"/>
          <w:b/>
          <w:color w:val="0074A4" w:themeColor="accent4" w:themeShade="BF"/>
          <w:sz w:val="32"/>
          <w:szCs w:val="32"/>
          <w:lang w:eastAsia="en-US"/>
        </w:rPr>
      </w:pPr>
      <w:bookmarkStart w:id="18" w:name="_Toc484621282"/>
      <w:r w:rsidRPr="00C120E7">
        <w:rPr>
          <w:rFonts w:ascii="Century Gothic" w:eastAsiaTheme="majorEastAsia" w:hAnsi="Century Gothic" w:cs="Arial"/>
          <w:b/>
          <w:color w:val="0074A4" w:themeColor="accent4" w:themeShade="BF"/>
          <w:sz w:val="32"/>
          <w:szCs w:val="32"/>
          <w:lang w:eastAsia="en-US"/>
        </w:rPr>
        <w:lastRenderedPageBreak/>
        <w:t>Session 5: Developing a blueprint for change</w:t>
      </w:r>
      <w:bookmarkEnd w:id="17"/>
      <w:bookmarkEnd w:id="18"/>
    </w:p>
    <w:p w14:paraId="79040BF0" w14:textId="77777777" w:rsidR="00194C30" w:rsidRPr="00141904" w:rsidRDefault="00194C30" w:rsidP="00AA0366">
      <w:pPr>
        <w:keepNext/>
        <w:spacing w:before="120"/>
        <w:rPr>
          <w:rFonts w:ascii="Century Gothic" w:hAnsi="Century Gothic"/>
          <w:szCs w:val="21"/>
        </w:rPr>
      </w:pPr>
      <w:r w:rsidRPr="00141904">
        <w:rPr>
          <w:rFonts w:ascii="Century Gothic" w:hAnsi="Century Gothic"/>
          <w:szCs w:val="21"/>
        </w:rPr>
        <w:t>The purpose of Session 5 was to draw together ideas, innovations and considerations to begin the development of a blueprint for the Authority and its partners in response to mass bleaching and cumulative impacts on the Great Barrier Reef. Session 5 began by further clarifying some of the ideas generated so far.</w:t>
      </w:r>
    </w:p>
    <w:p w14:paraId="2B4AF92A" w14:textId="36512707" w:rsidR="00194C30" w:rsidRPr="00141904" w:rsidRDefault="00194C30" w:rsidP="00AA0366">
      <w:pPr>
        <w:keepNext/>
        <w:spacing w:before="120"/>
        <w:rPr>
          <w:rFonts w:ascii="Century Gothic" w:hAnsi="Century Gothic"/>
          <w:szCs w:val="21"/>
        </w:rPr>
      </w:pPr>
      <w:r w:rsidRPr="00141904">
        <w:rPr>
          <w:rFonts w:ascii="Century Gothic" w:hAnsi="Century Gothic"/>
          <w:b/>
          <w:szCs w:val="21"/>
        </w:rPr>
        <w:fldChar w:fldCharType="begin"/>
      </w:r>
      <w:r w:rsidRPr="00141904">
        <w:rPr>
          <w:rFonts w:ascii="Century Gothic" w:hAnsi="Century Gothic"/>
          <w:b/>
          <w:szCs w:val="21"/>
        </w:rPr>
        <w:instrText xml:space="preserve"> REF _Ref483992489 \h </w:instrText>
      </w:r>
      <w:r w:rsidR="00AA0366" w:rsidRPr="00141904">
        <w:rPr>
          <w:rFonts w:ascii="Century Gothic" w:hAnsi="Century Gothic"/>
          <w:b/>
          <w:szCs w:val="21"/>
        </w:rPr>
        <w:instrText xml:space="preserve"> \* MERGEFORMAT </w:instrText>
      </w:r>
      <w:r w:rsidRPr="00141904">
        <w:rPr>
          <w:rFonts w:ascii="Century Gothic" w:hAnsi="Century Gothic"/>
          <w:b/>
          <w:szCs w:val="21"/>
        </w:rPr>
      </w:r>
      <w:r w:rsidRPr="00141904">
        <w:rPr>
          <w:rFonts w:ascii="Century Gothic" w:hAnsi="Century Gothic"/>
          <w:b/>
          <w:szCs w:val="21"/>
        </w:rPr>
        <w:fldChar w:fldCharType="separate"/>
      </w:r>
      <w:r w:rsidR="00AF24E3" w:rsidRPr="00141904">
        <w:rPr>
          <w:rFonts w:ascii="Century Gothic" w:hAnsi="Century Gothic"/>
          <w:b/>
          <w:szCs w:val="21"/>
        </w:rPr>
        <w:t xml:space="preserve">Table </w:t>
      </w:r>
      <w:r w:rsidR="00AF24E3">
        <w:rPr>
          <w:rFonts w:ascii="Century Gothic" w:hAnsi="Century Gothic"/>
          <w:b/>
          <w:szCs w:val="21"/>
        </w:rPr>
        <w:t>3</w:t>
      </w:r>
      <w:r w:rsidRPr="00141904">
        <w:rPr>
          <w:rFonts w:ascii="Century Gothic" w:hAnsi="Century Gothic"/>
          <w:b/>
          <w:szCs w:val="21"/>
        </w:rPr>
        <w:fldChar w:fldCharType="end"/>
      </w:r>
      <w:r w:rsidRPr="00141904">
        <w:rPr>
          <w:rFonts w:ascii="Century Gothic" w:hAnsi="Century Gothic"/>
          <w:szCs w:val="21"/>
        </w:rPr>
        <w:t xml:space="preserve"> outlines the further detail for each of those innovations and ideas.</w:t>
      </w:r>
    </w:p>
    <w:p w14:paraId="76458736" w14:textId="77777777" w:rsidR="00194C30" w:rsidRPr="00141904" w:rsidRDefault="00194C30" w:rsidP="00AA0366">
      <w:pPr>
        <w:keepNext/>
        <w:spacing w:before="120"/>
        <w:rPr>
          <w:rFonts w:ascii="Century Gothic" w:hAnsi="Century Gothic"/>
          <w:szCs w:val="21"/>
        </w:rPr>
      </w:pPr>
      <w:bookmarkStart w:id="19" w:name="_Ref483992489"/>
      <w:r w:rsidRPr="00141904">
        <w:rPr>
          <w:rFonts w:ascii="Century Gothic" w:hAnsi="Century Gothic"/>
          <w:b/>
          <w:szCs w:val="21"/>
        </w:rPr>
        <w:t xml:space="preserve">Table </w:t>
      </w:r>
      <w:r w:rsidR="00C62CE9" w:rsidRPr="00141904">
        <w:rPr>
          <w:rFonts w:ascii="Century Gothic" w:hAnsi="Century Gothic"/>
          <w:b/>
          <w:szCs w:val="21"/>
        </w:rPr>
        <w:fldChar w:fldCharType="begin"/>
      </w:r>
      <w:r w:rsidR="00C62CE9" w:rsidRPr="00141904">
        <w:rPr>
          <w:rFonts w:ascii="Century Gothic" w:hAnsi="Century Gothic"/>
          <w:b/>
          <w:szCs w:val="21"/>
        </w:rPr>
        <w:instrText xml:space="preserve"> SEQ Table \* ARABIC </w:instrText>
      </w:r>
      <w:r w:rsidR="00C62CE9" w:rsidRPr="00141904">
        <w:rPr>
          <w:rFonts w:ascii="Century Gothic" w:hAnsi="Century Gothic"/>
          <w:b/>
          <w:szCs w:val="21"/>
        </w:rPr>
        <w:fldChar w:fldCharType="separate"/>
      </w:r>
      <w:r w:rsidR="00AF24E3">
        <w:rPr>
          <w:rFonts w:ascii="Century Gothic" w:hAnsi="Century Gothic"/>
          <w:b/>
          <w:noProof/>
          <w:szCs w:val="21"/>
        </w:rPr>
        <w:t>3</w:t>
      </w:r>
      <w:r w:rsidR="00C62CE9" w:rsidRPr="00141904">
        <w:rPr>
          <w:rFonts w:ascii="Century Gothic" w:hAnsi="Century Gothic"/>
          <w:b/>
          <w:szCs w:val="21"/>
        </w:rPr>
        <w:fldChar w:fldCharType="end"/>
      </w:r>
      <w:bookmarkEnd w:id="19"/>
      <w:r w:rsidRPr="00141904">
        <w:rPr>
          <w:rFonts w:ascii="Century Gothic" w:hAnsi="Century Gothic"/>
          <w:szCs w:val="21"/>
        </w:rPr>
        <w:t>: Innovations and ideas requiring further detail</w:t>
      </w:r>
    </w:p>
    <w:tbl>
      <w:tblPr>
        <w:tblStyle w:val="NousTable"/>
        <w:tblW w:w="0" w:type="auto"/>
        <w:tblBorders>
          <w:insideH w:val="single" w:sz="4" w:space="0" w:color="0074A4" w:themeColor="accent4" w:themeShade="BF"/>
          <w:insideV w:val="single" w:sz="4" w:space="0" w:color="0074A4" w:themeColor="accent4" w:themeShade="BF"/>
        </w:tblBorders>
        <w:tblLook w:val="04A0" w:firstRow="1" w:lastRow="0" w:firstColumn="1" w:lastColumn="0" w:noHBand="0" w:noVBand="1"/>
      </w:tblPr>
      <w:tblGrid>
        <w:gridCol w:w="3176"/>
        <w:gridCol w:w="5895"/>
      </w:tblGrid>
      <w:tr w:rsidR="00194C30" w:rsidRPr="00EE23A5" w14:paraId="7568D2FD" w14:textId="77777777" w:rsidTr="00AA03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6" w:type="dxa"/>
            <w:shd w:val="clear" w:color="auto" w:fill="0074A4" w:themeFill="accent4" w:themeFillShade="BF"/>
          </w:tcPr>
          <w:p w14:paraId="64612358" w14:textId="77777777" w:rsidR="00194C30" w:rsidRPr="00EE23A5" w:rsidRDefault="00194C30" w:rsidP="00D96EF4">
            <w:pPr>
              <w:rPr>
                <w:b/>
              </w:rPr>
            </w:pPr>
            <w:r w:rsidRPr="00EE23A5">
              <w:rPr>
                <w:b/>
              </w:rPr>
              <w:t>Innovation</w:t>
            </w:r>
          </w:p>
        </w:tc>
        <w:tc>
          <w:tcPr>
            <w:tcW w:w="5895" w:type="dxa"/>
            <w:shd w:val="clear" w:color="auto" w:fill="0074A4" w:themeFill="accent4" w:themeFillShade="BF"/>
          </w:tcPr>
          <w:p w14:paraId="7D95C30D" w14:textId="0992DF24" w:rsidR="00194C30" w:rsidRPr="00EE23A5" w:rsidRDefault="00194C30" w:rsidP="00D96EF4">
            <w:pPr>
              <w:cnfStyle w:val="100000000000" w:firstRow="1" w:lastRow="0" w:firstColumn="0" w:lastColumn="0" w:oddVBand="0" w:evenVBand="0" w:oddHBand="0" w:evenHBand="0" w:firstRowFirstColumn="0" w:firstRowLastColumn="0" w:lastRowFirstColumn="0" w:lastRowLastColumn="0"/>
              <w:rPr>
                <w:b/>
              </w:rPr>
            </w:pPr>
            <w:r w:rsidRPr="00EE23A5">
              <w:rPr>
                <w:b/>
              </w:rPr>
              <w:t>Further detail</w:t>
            </w:r>
            <w:r w:rsidR="0021061B">
              <w:rPr>
                <w:b/>
              </w:rPr>
              <w:t xml:space="preserve"> from participants</w:t>
            </w:r>
          </w:p>
        </w:tc>
      </w:tr>
      <w:tr w:rsidR="00194C30" w14:paraId="2B60E14C" w14:textId="77777777" w:rsidTr="00AA0366">
        <w:tc>
          <w:tcPr>
            <w:cnfStyle w:val="001000000000" w:firstRow="0" w:lastRow="0" w:firstColumn="1" w:lastColumn="0" w:oddVBand="0" w:evenVBand="0" w:oddHBand="0" w:evenHBand="0" w:firstRowFirstColumn="0" w:firstRowLastColumn="0" w:lastRowFirstColumn="0" w:lastRowLastColumn="0"/>
            <w:tcW w:w="3176" w:type="dxa"/>
            <w:shd w:val="clear" w:color="auto" w:fill="auto"/>
          </w:tcPr>
          <w:p w14:paraId="51732B1F" w14:textId="77777777" w:rsidR="00194C30" w:rsidRPr="00AA0366" w:rsidRDefault="00194C30" w:rsidP="00D96EF4">
            <w:pPr>
              <w:rPr>
                <w:rFonts w:ascii="Century Gothic" w:hAnsi="Century Gothic"/>
                <w:b/>
                <w:color w:val="auto"/>
                <w:sz w:val="20"/>
                <w:szCs w:val="20"/>
              </w:rPr>
            </w:pPr>
            <w:r w:rsidRPr="00AA0366">
              <w:rPr>
                <w:rFonts w:ascii="Century Gothic" w:hAnsi="Century Gothic"/>
                <w:b/>
                <w:color w:val="auto"/>
                <w:sz w:val="20"/>
                <w:szCs w:val="20"/>
              </w:rPr>
              <w:t>Policy supporting change/intervention</w:t>
            </w:r>
          </w:p>
        </w:tc>
        <w:tc>
          <w:tcPr>
            <w:tcW w:w="5895" w:type="dxa"/>
          </w:tcPr>
          <w:p w14:paraId="4A4A1DCD"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a policy that makes it very clear there is a mandate for intervention</w:t>
            </w:r>
          </w:p>
          <w:p w14:paraId="18661DA3"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eastAsia="Calibri" w:hAnsi="Century Gothic" w:cs="Arial"/>
                <w:sz w:val="20"/>
                <w:szCs w:val="20"/>
              </w:rPr>
              <w:t>the Authority’s</w:t>
            </w:r>
            <w:r w:rsidRPr="00AA0366">
              <w:rPr>
                <w:rFonts w:ascii="Century Gothic" w:hAnsi="Century Gothic"/>
                <w:sz w:val="20"/>
                <w:szCs w:val="20"/>
              </w:rPr>
              <w:t xml:space="preserve"> Board needs to provide the authority for that change and will consider the matter at its next meeting</w:t>
            </w:r>
          </w:p>
          <w:p w14:paraId="208BB9BA"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the Authority should review all of its policies to see if they are impediments to innovation (for example, coral nurseries and the way plans of management facilitate emergency responses)</w:t>
            </w:r>
          </w:p>
        </w:tc>
      </w:tr>
      <w:tr w:rsidR="00194C30" w14:paraId="118474B1" w14:textId="77777777" w:rsidTr="00AA0366">
        <w:tc>
          <w:tcPr>
            <w:cnfStyle w:val="001000000000" w:firstRow="0" w:lastRow="0" w:firstColumn="1" w:lastColumn="0" w:oddVBand="0" w:evenVBand="0" w:oddHBand="0" w:evenHBand="0" w:firstRowFirstColumn="0" w:firstRowLastColumn="0" w:lastRowFirstColumn="0" w:lastRowLastColumn="0"/>
            <w:tcW w:w="3176" w:type="dxa"/>
            <w:shd w:val="clear" w:color="auto" w:fill="auto"/>
          </w:tcPr>
          <w:p w14:paraId="3EAFFA73" w14:textId="77777777" w:rsidR="00194C30" w:rsidRPr="00AA0366" w:rsidRDefault="00194C30" w:rsidP="00D96EF4">
            <w:pPr>
              <w:rPr>
                <w:rFonts w:ascii="Century Gothic" w:hAnsi="Century Gothic"/>
                <w:b/>
                <w:color w:val="auto"/>
                <w:sz w:val="20"/>
                <w:szCs w:val="20"/>
              </w:rPr>
            </w:pPr>
            <w:r w:rsidRPr="00AA0366">
              <w:rPr>
                <w:rFonts w:ascii="Century Gothic" w:hAnsi="Century Gothic"/>
                <w:b/>
                <w:color w:val="auto"/>
                <w:sz w:val="20"/>
                <w:szCs w:val="20"/>
              </w:rPr>
              <w:t>Designate innovation/R&amp;D reefs</w:t>
            </w:r>
          </w:p>
        </w:tc>
        <w:tc>
          <w:tcPr>
            <w:tcW w:w="5895" w:type="dxa"/>
          </w:tcPr>
          <w:p w14:paraId="14B4182B" w14:textId="319E57A5" w:rsidR="00194C30" w:rsidRPr="00AA0366" w:rsidRDefault="00194C30" w:rsidP="00CB6BA9">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the Authority currently has a low risk tolerance for new interventions and innovations because it is an unknown</w:t>
            </w:r>
          </w:p>
          <w:p w14:paraId="5C0FF7D9"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identify some reefs where more risks could be taken through trials – these could be ‘safe to fail’ reefs that are not important to the ecosystem, culture or local economy</w:t>
            </w:r>
          </w:p>
          <w:p w14:paraId="6BA419F3"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create a mechanism for obtaining a permit within a day – for example, to collect data</w:t>
            </w:r>
          </w:p>
        </w:tc>
      </w:tr>
      <w:tr w:rsidR="00194C30" w14:paraId="105982B8" w14:textId="77777777" w:rsidTr="00AA0366">
        <w:tc>
          <w:tcPr>
            <w:cnfStyle w:val="001000000000" w:firstRow="0" w:lastRow="0" w:firstColumn="1" w:lastColumn="0" w:oddVBand="0" w:evenVBand="0" w:oddHBand="0" w:evenHBand="0" w:firstRowFirstColumn="0" w:firstRowLastColumn="0" w:lastRowFirstColumn="0" w:lastRowLastColumn="0"/>
            <w:tcW w:w="3176" w:type="dxa"/>
            <w:shd w:val="clear" w:color="auto" w:fill="auto"/>
          </w:tcPr>
          <w:p w14:paraId="217D760E" w14:textId="2A3625E8" w:rsidR="00194C30" w:rsidRPr="00AA0366" w:rsidRDefault="00194C30" w:rsidP="00D96EF4">
            <w:pPr>
              <w:rPr>
                <w:rFonts w:ascii="Century Gothic" w:hAnsi="Century Gothic"/>
                <w:b/>
                <w:color w:val="auto"/>
                <w:sz w:val="20"/>
                <w:szCs w:val="20"/>
              </w:rPr>
            </w:pPr>
            <w:r w:rsidRPr="00AA0366">
              <w:rPr>
                <w:rFonts w:ascii="Century Gothic" w:hAnsi="Century Gothic"/>
                <w:b/>
                <w:color w:val="auto"/>
                <w:sz w:val="20"/>
                <w:szCs w:val="20"/>
              </w:rPr>
              <w:t xml:space="preserve">The Authority to shift to more of a management role – </w:t>
            </w:r>
            <w:r w:rsidR="0085212F" w:rsidRPr="00AA0366">
              <w:rPr>
                <w:rFonts w:ascii="Century Gothic" w:hAnsi="Century Gothic"/>
                <w:b/>
                <w:color w:val="auto"/>
                <w:sz w:val="20"/>
                <w:szCs w:val="20"/>
              </w:rPr>
              <w:t>“</w:t>
            </w:r>
            <w:r w:rsidRPr="00AA0366">
              <w:rPr>
                <w:rFonts w:ascii="Century Gothic" w:hAnsi="Century Gothic"/>
                <w:b/>
                <w:color w:val="auto"/>
                <w:sz w:val="20"/>
                <w:szCs w:val="20"/>
              </w:rPr>
              <w:t>leave the science to the scientists</w:t>
            </w:r>
            <w:r w:rsidR="0085212F" w:rsidRPr="00AA0366">
              <w:rPr>
                <w:rFonts w:ascii="Century Gothic" w:hAnsi="Century Gothic"/>
                <w:b/>
                <w:color w:val="auto"/>
                <w:sz w:val="20"/>
                <w:szCs w:val="20"/>
              </w:rPr>
              <w:t>”</w:t>
            </w:r>
          </w:p>
        </w:tc>
        <w:tc>
          <w:tcPr>
            <w:tcW w:w="5895" w:type="dxa"/>
          </w:tcPr>
          <w:p w14:paraId="6526C310"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ensure we are not placing too much emphasis on science over management – the public does not always see the Authority as the managers</w:t>
            </w:r>
          </w:p>
          <w:p w14:paraId="1B161DB3"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science and management go hand-in-hand and need to work more closely together to ensure faster responses to issues</w:t>
            </w:r>
          </w:p>
          <w:p w14:paraId="3A7E0A2F"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eastAsia="Calibri" w:hAnsi="Century Gothic" w:cs="Arial"/>
                <w:sz w:val="20"/>
                <w:szCs w:val="20"/>
              </w:rPr>
              <w:t>the Authority</w:t>
            </w:r>
            <w:r w:rsidRPr="00AA0366">
              <w:rPr>
                <w:rFonts w:ascii="Century Gothic" w:hAnsi="Century Gothic"/>
                <w:sz w:val="20"/>
                <w:szCs w:val="20"/>
              </w:rPr>
              <w:t xml:space="preserve"> will always need to be a science-based agency and the question is what role it plays in collecting, understanding and communicating the science</w:t>
            </w:r>
          </w:p>
        </w:tc>
      </w:tr>
      <w:tr w:rsidR="00194C30" w14:paraId="4DC47D13" w14:textId="77777777" w:rsidTr="00AA0366">
        <w:tc>
          <w:tcPr>
            <w:cnfStyle w:val="001000000000" w:firstRow="0" w:lastRow="0" w:firstColumn="1" w:lastColumn="0" w:oddVBand="0" w:evenVBand="0" w:oddHBand="0" w:evenHBand="0" w:firstRowFirstColumn="0" w:firstRowLastColumn="0" w:lastRowFirstColumn="0" w:lastRowLastColumn="0"/>
            <w:tcW w:w="3176" w:type="dxa"/>
            <w:shd w:val="clear" w:color="auto" w:fill="auto"/>
          </w:tcPr>
          <w:p w14:paraId="54F897EC" w14:textId="77777777" w:rsidR="00194C30" w:rsidRPr="00AA0366" w:rsidRDefault="00194C30" w:rsidP="00D96EF4">
            <w:pPr>
              <w:rPr>
                <w:rFonts w:ascii="Century Gothic" w:hAnsi="Century Gothic"/>
                <w:b/>
                <w:color w:val="auto"/>
                <w:sz w:val="20"/>
                <w:szCs w:val="20"/>
              </w:rPr>
            </w:pPr>
            <w:r w:rsidRPr="00AA0366">
              <w:rPr>
                <w:rFonts w:ascii="Century Gothic" w:hAnsi="Century Gothic"/>
                <w:b/>
                <w:color w:val="auto"/>
                <w:sz w:val="20"/>
                <w:szCs w:val="20"/>
              </w:rPr>
              <w:t>Innovation ASAP</w:t>
            </w:r>
          </w:p>
        </w:tc>
        <w:tc>
          <w:tcPr>
            <w:tcW w:w="5895" w:type="dxa"/>
          </w:tcPr>
          <w:p w14:paraId="5FE912B9" w14:textId="2AF79158" w:rsidR="00194C30" w:rsidRPr="00AA0366" w:rsidRDefault="00922FB4"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connect all relevant parties</w:t>
            </w:r>
            <w:r w:rsidR="00194C30" w:rsidRPr="00AA0366">
              <w:rPr>
                <w:rFonts w:ascii="Century Gothic" w:hAnsi="Century Gothic"/>
                <w:sz w:val="20"/>
                <w:szCs w:val="20"/>
              </w:rPr>
              <w:t>, including scientists, engineers (where applicable) and other organisations together quickly rather than waiting for years for research to turn into action</w:t>
            </w:r>
          </w:p>
          <w:p w14:paraId="0B8022D2"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increase the use of pilot projects and trials</w:t>
            </w:r>
          </w:p>
        </w:tc>
      </w:tr>
      <w:tr w:rsidR="00194C30" w14:paraId="2935C8E9" w14:textId="77777777" w:rsidTr="00AA0366">
        <w:tc>
          <w:tcPr>
            <w:cnfStyle w:val="001000000000" w:firstRow="0" w:lastRow="0" w:firstColumn="1" w:lastColumn="0" w:oddVBand="0" w:evenVBand="0" w:oddHBand="0" w:evenHBand="0" w:firstRowFirstColumn="0" w:firstRowLastColumn="0" w:lastRowFirstColumn="0" w:lastRowLastColumn="0"/>
            <w:tcW w:w="3176" w:type="dxa"/>
            <w:shd w:val="clear" w:color="auto" w:fill="auto"/>
          </w:tcPr>
          <w:p w14:paraId="05FF10E1" w14:textId="77777777" w:rsidR="00194C30" w:rsidRPr="00AA0366" w:rsidRDefault="00194C30" w:rsidP="00D96EF4">
            <w:pPr>
              <w:rPr>
                <w:rFonts w:ascii="Century Gothic" w:hAnsi="Century Gothic"/>
                <w:b/>
                <w:color w:val="auto"/>
                <w:sz w:val="20"/>
                <w:szCs w:val="20"/>
              </w:rPr>
            </w:pPr>
            <w:r w:rsidRPr="00AA0366">
              <w:rPr>
                <w:rFonts w:ascii="Century Gothic" w:hAnsi="Century Gothic"/>
                <w:b/>
                <w:color w:val="auto"/>
                <w:sz w:val="20"/>
                <w:szCs w:val="20"/>
              </w:rPr>
              <w:t>Reef restoration on an ecologically relevant scale</w:t>
            </w:r>
          </w:p>
        </w:tc>
        <w:tc>
          <w:tcPr>
            <w:tcW w:w="5895" w:type="dxa"/>
          </w:tcPr>
          <w:p w14:paraId="25374C73"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restoration is on a small scale at the moment and it needs to be increased to the reef-wide scale</w:t>
            </w:r>
          </w:p>
          <w:p w14:paraId="557CA0E8"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this is a significant R&amp;D challenge and needs innovation, including through selecting sites to intervene</w:t>
            </w:r>
          </w:p>
        </w:tc>
      </w:tr>
    </w:tbl>
    <w:p w14:paraId="0F696A50" w14:textId="77777777" w:rsidR="00194C30" w:rsidRDefault="00194C30" w:rsidP="00194C30"/>
    <w:p w14:paraId="5A204678" w14:textId="67F83A96" w:rsidR="00194C30" w:rsidRPr="00141904" w:rsidRDefault="00194C30" w:rsidP="00AA0366">
      <w:pPr>
        <w:spacing w:before="120"/>
        <w:rPr>
          <w:rFonts w:ascii="Century Gothic" w:hAnsi="Century Gothic"/>
          <w:szCs w:val="21"/>
        </w:rPr>
      </w:pPr>
      <w:r w:rsidRPr="00141904">
        <w:rPr>
          <w:rFonts w:ascii="Century Gothic" w:hAnsi="Century Gothic"/>
          <w:szCs w:val="21"/>
        </w:rPr>
        <w:lastRenderedPageBreak/>
        <w:t xml:space="preserve">The Authority identified seven specific innovations and ideas to develop further for the blueprint. These </w:t>
      </w:r>
      <w:r w:rsidR="005A3992" w:rsidRPr="00141904">
        <w:rPr>
          <w:rFonts w:ascii="Century Gothic" w:hAnsi="Century Gothic"/>
          <w:szCs w:val="21"/>
        </w:rPr>
        <w:t xml:space="preserve">seven </w:t>
      </w:r>
      <w:r w:rsidRPr="00141904">
        <w:rPr>
          <w:rFonts w:ascii="Century Gothic" w:hAnsi="Century Gothic"/>
          <w:szCs w:val="21"/>
        </w:rPr>
        <w:t xml:space="preserve">were not identified as the only ones </w:t>
      </w:r>
      <w:r w:rsidR="005A3992" w:rsidRPr="00141904">
        <w:rPr>
          <w:rFonts w:ascii="Century Gothic" w:hAnsi="Century Gothic"/>
          <w:szCs w:val="21"/>
        </w:rPr>
        <w:t>to be included in the blueprint –</w:t>
      </w:r>
      <w:r w:rsidRPr="00141904">
        <w:rPr>
          <w:rFonts w:ascii="Century Gothic" w:hAnsi="Century Gothic"/>
          <w:szCs w:val="21"/>
        </w:rPr>
        <w:t xml:space="preserve"> </w:t>
      </w:r>
      <w:r w:rsidR="005A3992" w:rsidRPr="00141904">
        <w:rPr>
          <w:rFonts w:ascii="Century Gothic" w:hAnsi="Century Gothic"/>
          <w:szCs w:val="21"/>
        </w:rPr>
        <w:t>t</w:t>
      </w:r>
      <w:r w:rsidRPr="00141904">
        <w:rPr>
          <w:rFonts w:ascii="Century Gothic" w:hAnsi="Century Gothic"/>
          <w:szCs w:val="21"/>
        </w:rPr>
        <w:t>hey represented issues the Authority wanted to explore further with the experts at the Summit</w:t>
      </w:r>
      <w:r w:rsidR="005A3992" w:rsidRPr="00141904">
        <w:rPr>
          <w:rFonts w:ascii="Century Gothic" w:hAnsi="Century Gothic"/>
          <w:szCs w:val="21"/>
        </w:rPr>
        <w:t>, or that participants wished to explore more fully.</w:t>
      </w:r>
    </w:p>
    <w:p w14:paraId="233C4768" w14:textId="7193AFC0" w:rsidR="00194C30" w:rsidRPr="00141904" w:rsidRDefault="00194C30" w:rsidP="00AA0366">
      <w:pPr>
        <w:spacing w:before="120"/>
        <w:rPr>
          <w:rFonts w:ascii="Century Gothic" w:hAnsi="Century Gothic"/>
          <w:szCs w:val="21"/>
        </w:rPr>
      </w:pPr>
      <w:r w:rsidRPr="00141904">
        <w:rPr>
          <w:rFonts w:ascii="Century Gothic" w:hAnsi="Century Gothic"/>
          <w:szCs w:val="21"/>
        </w:rPr>
        <w:t>To explore the seven specific innovations and ideas in detail, participants</w:t>
      </w:r>
      <w:r w:rsidR="00922FB4" w:rsidRPr="00141904">
        <w:rPr>
          <w:rFonts w:ascii="Century Gothic" w:hAnsi="Century Gothic"/>
          <w:szCs w:val="21"/>
        </w:rPr>
        <w:t xml:space="preserve"> were asked to </w:t>
      </w:r>
      <w:r w:rsidR="00D935DF" w:rsidRPr="00141904">
        <w:rPr>
          <w:rFonts w:ascii="Century Gothic" w:hAnsi="Century Gothic"/>
          <w:szCs w:val="21"/>
        </w:rPr>
        <w:t>imagine</w:t>
      </w:r>
      <w:r w:rsidRPr="00141904">
        <w:rPr>
          <w:rFonts w:ascii="Century Gothic" w:hAnsi="Century Gothic"/>
          <w:szCs w:val="21"/>
        </w:rPr>
        <w:t xml:space="preserve"> they were in </w:t>
      </w:r>
      <w:r w:rsidR="00922FB4" w:rsidRPr="00141904">
        <w:rPr>
          <w:rFonts w:ascii="Century Gothic" w:hAnsi="Century Gothic"/>
          <w:szCs w:val="21"/>
        </w:rPr>
        <w:t xml:space="preserve">the year </w:t>
      </w:r>
      <w:r w:rsidR="00D935DF" w:rsidRPr="00141904">
        <w:rPr>
          <w:rFonts w:ascii="Century Gothic" w:hAnsi="Century Gothic"/>
          <w:szCs w:val="21"/>
        </w:rPr>
        <w:t>2020 and visualise</w:t>
      </w:r>
      <w:r w:rsidRPr="00141904">
        <w:rPr>
          <w:rFonts w:ascii="Century Gothic" w:hAnsi="Century Gothic"/>
          <w:szCs w:val="21"/>
        </w:rPr>
        <w:t xml:space="preserve"> the outcome they had achieved by considering the following questions:</w:t>
      </w:r>
    </w:p>
    <w:p w14:paraId="5A8C2424" w14:textId="77777777" w:rsidR="00194C30" w:rsidRPr="00141904" w:rsidRDefault="00194C30" w:rsidP="00AA0366">
      <w:pPr>
        <w:pStyle w:val="Bullet"/>
        <w:numPr>
          <w:ilvl w:val="0"/>
          <w:numId w:val="1"/>
        </w:numPr>
        <w:spacing w:before="120"/>
        <w:rPr>
          <w:rFonts w:ascii="Century Gothic" w:hAnsi="Century Gothic"/>
          <w:szCs w:val="21"/>
        </w:rPr>
      </w:pPr>
      <w:r w:rsidRPr="00141904">
        <w:rPr>
          <w:rFonts w:ascii="Century Gothic" w:hAnsi="Century Gothic"/>
          <w:szCs w:val="21"/>
        </w:rPr>
        <w:t>What results have been produced?</w:t>
      </w:r>
    </w:p>
    <w:p w14:paraId="4D535E3B" w14:textId="77777777" w:rsidR="00194C30" w:rsidRPr="00141904" w:rsidRDefault="00194C30" w:rsidP="00AA0366">
      <w:pPr>
        <w:pStyle w:val="Bullet"/>
        <w:numPr>
          <w:ilvl w:val="0"/>
          <w:numId w:val="1"/>
        </w:numPr>
        <w:spacing w:before="120"/>
        <w:rPr>
          <w:rFonts w:ascii="Century Gothic" w:hAnsi="Century Gothic"/>
          <w:szCs w:val="21"/>
        </w:rPr>
      </w:pPr>
      <w:r w:rsidRPr="00141904">
        <w:rPr>
          <w:rFonts w:ascii="Century Gothic" w:hAnsi="Century Gothic"/>
          <w:szCs w:val="21"/>
        </w:rPr>
        <w:t>What barriers have been overcome?</w:t>
      </w:r>
    </w:p>
    <w:p w14:paraId="1252DF85" w14:textId="77777777" w:rsidR="00194C30" w:rsidRPr="00141904" w:rsidRDefault="00194C30" w:rsidP="00AA0366">
      <w:pPr>
        <w:pStyle w:val="Bullet"/>
        <w:numPr>
          <w:ilvl w:val="0"/>
          <w:numId w:val="1"/>
        </w:numPr>
        <w:spacing w:before="120"/>
        <w:rPr>
          <w:rFonts w:ascii="Century Gothic" w:hAnsi="Century Gothic"/>
          <w:szCs w:val="21"/>
        </w:rPr>
      </w:pPr>
      <w:r w:rsidRPr="00141904">
        <w:rPr>
          <w:rFonts w:ascii="Century Gothic" w:hAnsi="Century Gothic"/>
          <w:szCs w:val="21"/>
        </w:rPr>
        <w:t>What key innovations have been created?</w:t>
      </w:r>
    </w:p>
    <w:p w14:paraId="10559BE1" w14:textId="77777777" w:rsidR="00194C30" w:rsidRPr="00141904" w:rsidRDefault="00194C30" w:rsidP="00AA0366">
      <w:pPr>
        <w:pStyle w:val="Bullet"/>
        <w:numPr>
          <w:ilvl w:val="0"/>
          <w:numId w:val="1"/>
        </w:numPr>
        <w:spacing w:before="120"/>
        <w:rPr>
          <w:rFonts w:ascii="Century Gothic" w:hAnsi="Century Gothic"/>
          <w:szCs w:val="21"/>
        </w:rPr>
      </w:pPr>
      <w:r w:rsidRPr="00141904">
        <w:rPr>
          <w:rFonts w:ascii="Century Gothic" w:hAnsi="Century Gothic"/>
          <w:szCs w:val="21"/>
        </w:rPr>
        <w:t>Who have been the key partners?</w:t>
      </w:r>
    </w:p>
    <w:p w14:paraId="3F49C0CF" w14:textId="77777777" w:rsidR="00194C30" w:rsidRPr="00141904" w:rsidRDefault="00194C30" w:rsidP="00AA0366">
      <w:pPr>
        <w:pStyle w:val="Bullet"/>
        <w:numPr>
          <w:ilvl w:val="0"/>
          <w:numId w:val="1"/>
        </w:numPr>
        <w:spacing w:before="120"/>
        <w:rPr>
          <w:rFonts w:ascii="Century Gothic" w:hAnsi="Century Gothic"/>
          <w:szCs w:val="21"/>
        </w:rPr>
      </w:pPr>
      <w:r w:rsidRPr="00141904">
        <w:rPr>
          <w:rFonts w:ascii="Century Gothic" w:hAnsi="Century Gothic"/>
          <w:szCs w:val="21"/>
        </w:rPr>
        <w:t>How did we fund this?</w:t>
      </w:r>
    </w:p>
    <w:p w14:paraId="0B769646" w14:textId="77777777" w:rsidR="00194C30" w:rsidRPr="00141904" w:rsidRDefault="00194C30" w:rsidP="00AA0366">
      <w:pPr>
        <w:pStyle w:val="Bullet"/>
        <w:numPr>
          <w:ilvl w:val="0"/>
          <w:numId w:val="1"/>
        </w:numPr>
        <w:spacing w:before="120"/>
        <w:rPr>
          <w:rFonts w:ascii="Century Gothic" w:hAnsi="Century Gothic"/>
          <w:szCs w:val="21"/>
        </w:rPr>
      </w:pPr>
      <w:r w:rsidRPr="00141904">
        <w:rPr>
          <w:rFonts w:ascii="Century Gothic" w:hAnsi="Century Gothic"/>
          <w:szCs w:val="21"/>
        </w:rPr>
        <w:t>What specific, practical actions did we take in 2017 to get traction?</w:t>
      </w:r>
    </w:p>
    <w:p w14:paraId="4627EBB6" w14:textId="3BA71E19" w:rsidR="005A3992" w:rsidRPr="00141904" w:rsidRDefault="005A3992" w:rsidP="00AA0366">
      <w:pPr>
        <w:spacing w:before="120"/>
        <w:rPr>
          <w:rFonts w:ascii="Century Gothic" w:hAnsi="Century Gothic"/>
          <w:szCs w:val="21"/>
        </w:rPr>
      </w:pPr>
      <w:r w:rsidRPr="00141904">
        <w:rPr>
          <w:rFonts w:ascii="Century Gothic" w:hAnsi="Century Gothic"/>
          <w:szCs w:val="21"/>
        </w:rPr>
        <w:t xml:space="preserve">Participants divided into seven groups and each group considered the above questions for one innovation. </w:t>
      </w:r>
    </w:p>
    <w:p w14:paraId="2024A70F" w14:textId="77777777" w:rsidR="00AF24E3" w:rsidRPr="00AF24E3" w:rsidRDefault="00194C30" w:rsidP="00AF24E3">
      <w:pPr>
        <w:spacing w:before="120"/>
        <w:rPr>
          <w:rFonts w:ascii="Century Gothic" w:hAnsi="Century Gothic"/>
          <w:b/>
          <w:szCs w:val="21"/>
        </w:rPr>
      </w:pPr>
      <w:r w:rsidRPr="00141904">
        <w:rPr>
          <w:rFonts w:ascii="Century Gothic" w:hAnsi="Century Gothic"/>
          <w:b/>
          <w:szCs w:val="21"/>
        </w:rPr>
        <w:fldChar w:fldCharType="begin"/>
      </w:r>
      <w:r w:rsidRPr="00141904">
        <w:rPr>
          <w:rFonts w:ascii="Century Gothic" w:hAnsi="Century Gothic"/>
          <w:b/>
          <w:szCs w:val="21"/>
        </w:rPr>
        <w:instrText xml:space="preserve"> REF _Ref483822300 \h </w:instrText>
      </w:r>
      <w:r w:rsidR="00AA0366" w:rsidRPr="00141904">
        <w:rPr>
          <w:rFonts w:ascii="Century Gothic" w:hAnsi="Century Gothic"/>
          <w:b/>
          <w:szCs w:val="21"/>
        </w:rPr>
        <w:instrText xml:space="preserve"> \* MERGEFORMAT </w:instrText>
      </w:r>
      <w:r w:rsidRPr="00141904">
        <w:rPr>
          <w:rFonts w:ascii="Century Gothic" w:hAnsi="Century Gothic"/>
          <w:b/>
          <w:szCs w:val="21"/>
        </w:rPr>
      </w:r>
      <w:r w:rsidRPr="00141904">
        <w:rPr>
          <w:rFonts w:ascii="Century Gothic" w:hAnsi="Century Gothic"/>
          <w:b/>
          <w:szCs w:val="21"/>
        </w:rPr>
        <w:fldChar w:fldCharType="separate"/>
      </w:r>
      <w:r w:rsidR="00AF24E3">
        <w:rPr>
          <w:rFonts w:ascii="Century Gothic" w:hAnsi="Century Gothic"/>
          <w:b/>
          <w:szCs w:val="21"/>
        </w:rPr>
        <w:br w:type="page"/>
      </w:r>
    </w:p>
    <w:p w14:paraId="5F6FC36F" w14:textId="5C6388DD" w:rsidR="00194C30" w:rsidRPr="00141904" w:rsidRDefault="00AF24E3" w:rsidP="00AA0366">
      <w:pPr>
        <w:spacing w:before="120"/>
        <w:rPr>
          <w:rFonts w:ascii="Century Gothic" w:hAnsi="Century Gothic"/>
          <w:szCs w:val="21"/>
        </w:rPr>
      </w:pPr>
      <w:r w:rsidRPr="00141904">
        <w:rPr>
          <w:rFonts w:ascii="Century Gothic" w:hAnsi="Century Gothic"/>
          <w:b/>
          <w:noProof/>
          <w:szCs w:val="21"/>
        </w:rPr>
        <w:lastRenderedPageBreak/>
        <w:t>Table</w:t>
      </w:r>
      <w:r w:rsidRPr="00141904">
        <w:rPr>
          <w:rFonts w:ascii="Century Gothic" w:hAnsi="Century Gothic"/>
          <w:b/>
          <w:szCs w:val="21"/>
        </w:rPr>
        <w:t xml:space="preserve"> </w:t>
      </w:r>
      <w:r>
        <w:rPr>
          <w:rFonts w:ascii="Century Gothic" w:hAnsi="Century Gothic"/>
          <w:b/>
          <w:noProof/>
          <w:szCs w:val="21"/>
        </w:rPr>
        <w:t>4</w:t>
      </w:r>
      <w:r w:rsidR="00194C30" w:rsidRPr="00141904">
        <w:rPr>
          <w:rFonts w:ascii="Century Gothic" w:hAnsi="Century Gothic"/>
          <w:b/>
          <w:szCs w:val="21"/>
        </w:rPr>
        <w:fldChar w:fldCharType="end"/>
      </w:r>
      <w:r w:rsidR="00596C81" w:rsidRPr="00141904">
        <w:rPr>
          <w:rFonts w:ascii="Century Gothic" w:hAnsi="Century Gothic"/>
          <w:szCs w:val="21"/>
        </w:rPr>
        <w:t xml:space="preserve"> provides a summary from participant groups of their </w:t>
      </w:r>
      <w:r w:rsidR="00D935DF" w:rsidRPr="00141904">
        <w:rPr>
          <w:rFonts w:ascii="Century Gothic" w:hAnsi="Century Gothic"/>
          <w:szCs w:val="21"/>
        </w:rPr>
        <w:t xml:space="preserve">responses to the questions (i.e. </w:t>
      </w:r>
      <w:r w:rsidR="00205C98" w:rsidRPr="00141904">
        <w:rPr>
          <w:rFonts w:ascii="Century Gothic" w:hAnsi="Century Gothic"/>
          <w:szCs w:val="21"/>
        </w:rPr>
        <w:t>vision of success and steps to</w:t>
      </w:r>
      <w:r w:rsidR="005A3992" w:rsidRPr="00141904">
        <w:rPr>
          <w:rFonts w:ascii="Century Gothic" w:hAnsi="Century Gothic"/>
          <w:szCs w:val="21"/>
        </w:rPr>
        <w:t xml:space="preserve"> achieving</w:t>
      </w:r>
      <w:r w:rsidR="00205C98" w:rsidRPr="00141904">
        <w:rPr>
          <w:rFonts w:ascii="Century Gothic" w:hAnsi="Century Gothic"/>
          <w:szCs w:val="21"/>
        </w:rPr>
        <w:t xml:space="preserve"> success</w:t>
      </w:r>
      <w:r w:rsidR="00D935DF" w:rsidRPr="00141904">
        <w:rPr>
          <w:rFonts w:ascii="Century Gothic" w:hAnsi="Century Gothic"/>
          <w:szCs w:val="21"/>
        </w:rPr>
        <w:t>)</w:t>
      </w:r>
      <w:r w:rsidR="00596C81" w:rsidRPr="00141904">
        <w:rPr>
          <w:rFonts w:ascii="Century Gothic" w:hAnsi="Century Gothic"/>
          <w:szCs w:val="21"/>
        </w:rPr>
        <w:t xml:space="preserve"> for each of the seven innovations.</w:t>
      </w:r>
    </w:p>
    <w:p w14:paraId="461510B9" w14:textId="26A65C22" w:rsidR="00491556" w:rsidRDefault="00B3667A">
      <w:pPr>
        <w:rPr>
          <w:rFonts w:ascii="Century Gothic" w:hAnsi="Century Gothic"/>
          <w:b/>
          <w:bCs/>
          <w:szCs w:val="21"/>
        </w:rPr>
      </w:pPr>
      <w:bookmarkStart w:id="20" w:name="_Ref483822300"/>
      <w:r>
        <w:rPr>
          <w:rFonts w:ascii="Century Gothic" w:hAnsi="Century Gothic"/>
          <w:b/>
          <w:noProof/>
          <w:szCs w:val="21"/>
        </w:rPr>
        <mc:AlternateContent>
          <mc:Choice Requires="wps">
            <w:drawing>
              <wp:anchor distT="0" distB="0" distL="114300" distR="114300" simplePos="0" relativeHeight="251676160" behindDoc="0" locked="0" layoutInCell="1" allowOverlap="1" wp14:anchorId="7419AFA4" wp14:editId="2C1E8D82">
                <wp:simplePos x="0" y="0"/>
                <wp:positionH relativeFrom="column">
                  <wp:posOffset>8626</wp:posOffset>
                </wp:positionH>
                <wp:positionV relativeFrom="paragraph">
                  <wp:posOffset>4407068</wp:posOffset>
                </wp:positionV>
                <wp:extent cx="5770880" cy="594995"/>
                <wp:effectExtent l="0" t="323850" r="1270" b="0"/>
                <wp:wrapNone/>
                <wp:docPr id="18" name="Rectangular Callout 18"/>
                <wp:cNvGraphicFramePr/>
                <a:graphic xmlns:a="http://schemas.openxmlformats.org/drawingml/2006/main">
                  <a:graphicData uri="http://schemas.microsoft.com/office/word/2010/wordprocessingShape">
                    <wps:wsp>
                      <wps:cNvSpPr/>
                      <wps:spPr>
                        <a:xfrm flipV="1">
                          <a:off x="0" y="0"/>
                          <a:ext cx="5770880" cy="594995"/>
                        </a:xfrm>
                        <a:prstGeom prst="wedgeRectCallout">
                          <a:avLst>
                            <a:gd name="adj1" fmla="val -20991"/>
                            <a:gd name="adj2" fmla="val 103710"/>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946296" w14:textId="380E0D1F" w:rsidR="00F73409" w:rsidRDefault="00F73409" w:rsidP="00B366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19AFA4"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18" o:spid="_x0000_s1030" type="#_x0000_t61" style="position:absolute;margin-left:.7pt;margin-top:347pt;width:454.4pt;height:46.85pt;flip:y;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" adj="6266,33201" fillcolor="#0074a4 [2407]" stroked="f" strokeweight="2pt">
                <v:textbox>
                  <w:txbxContent>
                    <w:p w14:paraId="09946296" w14:textId="380E0D1F" w:rsidR="00F73409" w:rsidRDefault="00F73409" w:rsidP="00B3667A">
                      <w:pPr>
                        <w:jc w:val="center"/>
                      </w:pPr>
                    </w:p>
                  </w:txbxContent>
                </v:textbox>
              </v:shape>
            </w:pict>
          </mc:Fallback>
        </mc:AlternateContent>
      </w:r>
      <w:r>
        <w:rPr>
          <w:noProof/>
        </w:rPr>
        <mc:AlternateContent>
          <mc:Choice Requires="wps">
            <w:drawing>
              <wp:anchor distT="0" distB="0" distL="114300" distR="114300" simplePos="0" relativeHeight="251677184" behindDoc="0" locked="0" layoutInCell="1" allowOverlap="1" wp14:anchorId="4803DA9E" wp14:editId="2B277F4E">
                <wp:simplePos x="0" y="0"/>
                <wp:positionH relativeFrom="column">
                  <wp:posOffset>8255</wp:posOffset>
                </wp:positionH>
                <wp:positionV relativeFrom="paragraph">
                  <wp:posOffset>4420499</wp:posOffset>
                </wp:positionV>
                <wp:extent cx="5600700" cy="57785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5600700" cy="577850"/>
                        </a:xfrm>
                        <a:prstGeom prst="rect">
                          <a:avLst/>
                        </a:prstGeom>
                        <a:noFill/>
                        <a:ln w="6350">
                          <a:noFill/>
                        </a:ln>
                        <a:effectLst/>
                      </wps:spPr>
                      <wps:txbx>
                        <w:txbxContent>
                          <w:p w14:paraId="4DCDC542" w14:textId="766715D7" w:rsidR="00F73409" w:rsidRPr="00B3667A" w:rsidRDefault="00F73409" w:rsidP="00B3667A">
                            <w:pPr>
                              <w:rPr>
                                <w:rFonts w:ascii="Century Gothic" w:hAnsi="Century Gothic"/>
                                <w:color w:val="FFFFFF" w:themeColor="background1"/>
                              </w:rPr>
                            </w:pPr>
                            <w:r w:rsidRPr="00B3667A">
                              <w:rPr>
                                <w:rFonts w:ascii="Century Gothic" w:hAnsi="Century Gothic"/>
                                <w:color w:val="FFFFFF" w:themeColor="background1"/>
                              </w:rPr>
                              <w:t>The spatial and temporal innovations and ideas collated into themes at the Reef Summit</w:t>
                            </w:r>
                            <w:r>
                              <w:rPr>
                                <w:rFonts w:ascii="Century Gothic" w:hAnsi="Century Gothic"/>
                                <w:color w:val="FFFFFF" w:themeColor="background1"/>
                              </w:rPr>
                              <w:t>.  The notes  were the basis for discussion from session 4 onwards, and are summarised into Table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3DA9E" id="Text Box 20" o:spid="_x0000_s1031" type="#_x0000_t202" style="position:absolute;margin-left:.65pt;margin-top:348.05pt;width:441pt;height:45.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" filled="f" stroked="f" strokeweight=".5pt">
                <v:textbox>
                  <w:txbxContent>
                    <w:p w14:paraId="4DCDC542" w14:textId="766715D7" w:rsidR="00F73409" w:rsidRPr="00B3667A" w:rsidRDefault="00F73409" w:rsidP="00B3667A">
                      <w:pPr>
                        <w:rPr>
                          <w:rFonts w:ascii="Century Gothic" w:hAnsi="Century Gothic"/>
                          <w:color w:val="FFFFFF" w:themeColor="background1"/>
                        </w:rPr>
                      </w:pPr>
                      <w:r w:rsidRPr="00B3667A">
                        <w:rPr>
                          <w:rFonts w:ascii="Century Gothic" w:hAnsi="Century Gothic"/>
                          <w:color w:val="FFFFFF" w:themeColor="background1"/>
                        </w:rPr>
                        <w:t>The spatial and temporal innovations and ideas collated into themes at the Reef Summit</w:t>
                      </w:r>
                      <w:r>
                        <w:rPr>
                          <w:rFonts w:ascii="Century Gothic" w:hAnsi="Century Gothic"/>
                          <w:color w:val="FFFFFF" w:themeColor="background1"/>
                        </w:rPr>
                        <w:t>.  The notes  were the basis for discussion from session 4 onwards, and are summarised into Table 2.</w:t>
                      </w:r>
                    </w:p>
                  </w:txbxContent>
                </v:textbox>
              </v:shape>
            </w:pict>
          </mc:Fallback>
        </mc:AlternateContent>
      </w:r>
      <w:r w:rsidR="009F1AE9">
        <w:rPr>
          <w:rFonts w:ascii="Century Gothic" w:hAnsi="Century Gothic"/>
          <w:b/>
          <w:noProof/>
          <w:szCs w:val="21"/>
        </w:rPr>
        <w:drawing>
          <wp:anchor distT="0" distB="0" distL="114300" distR="114300" simplePos="0" relativeHeight="251675136" behindDoc="0" locked="0" layoutInCell="1" allowOverlap="1" wp14:anchorId="322B9C88" wp14:editId="254BAD54">
            <wp:simplePos x="0" y="0"/>
            <wp:positionH relativeFrom="column">
              <wp:posOffset>-142240</wp:posOffset>
            </wp:positionH>
            <wp:positionV relativeFrom="paragraph">
              <wp:posOffset>501650</wp:posOffset>
            </wp:positionV>
            <wp:extent cx="6024245" cy="3554730"/>
            <wp:effectExtent l="19050" t="19050" r="14605" b="26670"/>
            <wp:wrapNone/>
            <wp:docPr id="21" name="Picture 21" descr="Image of the wall where attendees placed reef management action sticky notes within a spatial temproal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sonv\Desktop\REEF_SUMMIT\Reef_Summit_24_25_May_2017\Spatial and temporal scales of actio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24245" cy="3554730"/>
                    </a:xfrm>
                    <a:prstGeom prst="rect">
                      <a:avLst/>
                    </a:prstGeom>
                    <a:noFill/>
                    <a:ln>
                      <a:solidFill>
                        <a:schemeClr val="accent4">
                          <a:lumMod val="75000"/>
                        </a:schemeClr>
                      </a:solidFill>
                    </a:ln>
                  </pic:spPr>
                </pic:pic>
              </a:graphicData>
            </a:graphic>
            <wp14:sizeRelH relativeFrom="page">
              <wp14:pctWidth>0</wp14:pctWidth>
            </wp14:sizeRelH>
            <wp14:sizeRelV relativeFrom="page">
              <wp14:pctHeight>0</wp14:pctHeight>
            </wp14:sizeRelV>
          </wp:anchor>
        </w:drawing>
      </w:r>
      <w:r w:rsidR="00491556">
        <w:rPr>
          <w:rFonts w:ascii="Century Gothic" w:hAnsi="Century Gothic"/>
          <w:b/>
          <w:szCs w:val="21"/>
        </w:rPr>
        <w:br w:type="page"/>
      </w:r>
    </w:p>
    <w:p w14:paraId="5DA96884" w14:textId="58260830" w:rsidR="00194C30" w:rsidRPr="00141904" w:rsidRDefault="00194C30" w:rsidP="00AA0366">
      <w:pPr>
        <w:pStyle w:val="Caption"/>
        <w:spacing w:before="120"/>
        <w:rPr>
          <w:rFonts w:ascii="Century Gothic" w:hAnsi="Century Gothic"/>
          <w:szCs w:val="21"/>
        </w:rPr>
      </w:pPr>
      <w:r w:rsidRPr="00141904">
        <w:rPr>
          <w:rFonts w:ascii="Century Gothic" w:hAnsi="Century Gothic"/>
          <w:b/>
          <w:szCs w:val="21"/>
        </w:rPr>
        <w:lastRenderedPageBreak/>
        <w:t xml:space="preserve">Table </w:t>
      </w:r>
      <w:r w:rsidR="00C62CE9" w:rsidRPr="00141904">
        <w:rPr>
          <w:rFonts w:ascii="Century Gothic" w:hAnsi="Century Gothic"/>
          <w:b/>
          <w:szCs w:val="21"/>
        </w:rPr>
        <w:fldChar w:fldCharType="begin"/>
      </w:r>
      <w:r w:rsidR="00C62CE9" w:rsidRPr="00141904">
        <w:rPr>
          <w:rFonts w:ascii="Century Gothic" w:hAnsi="Century Gothic"/>
          <w:b/>
          <w:szCs w:val="21"/>
        </w:rPr>
        <w:instrText xml:space="preserve"> SEQ Table \* ARABIC </w:instrText>
      </w:r>
      <w:r w:rsidR="00C62CE9" w:rsidRPr="00141904">
        <w:rPr>
          <w:rFonts w:ascii="Century Gothic" w:hAnsi="Century Gothic"/>
          <w:b/>
          <w:szCs w:val="21"/>
        </w:rPr>
        <w:fldChar w:fldCharType="separate"/>
      </w:r>
      <w:r w:rsidR="00AF24E3">
        <w:rPr>
          <w:rFonts w:ascii="Century Gothic" w:hAnsi="Century Gothic"/>
          <w:b/>
          <w:noProof/>
          <w:szCs w:val="21"/>
        </w:rPr>
        <w:t>4</w:t>
      </w:r>
      <w:r w:rsidR="00C62CE9" w:rsidRPr="00141904">
        <w:rPr>
          <w:rFonts w:ascii="Century Gothic" w:hAnsi="Century Gothic"/>
          <w:b/>
          <w:noProof/>
          <w:szCs w:val="21"/>
        </w:rPr>
        <w:fldChar w:fldCharType="end"/>
      </w:r>
      <w:bookmarkEnd w:id="20"/>
      <w:r w:rsidRPr="00141904">
        <w:rPr>
          <w:rFonts w:ascii="Century Gothic" w:hAnsi="Century Gothic"/>
          <w:szCs w:val="21"/>
        </w:rPr>
        <w:t>: Draft blueprint innovations and ideas and their vision of success</w:t>
      </w:r>
    </w:p>
    <w:tbl>
      <w:tblPr>
        <w:tblStyle w:val="NousTable"/>
        <w:tblW w:w="0" w:type="auto"/>
        <w:tblBorders>
          <w:insideH w:val="single" w:sz="4" w:space="0" w:color="0074A4" w:themeColor="accent4" w:themeShade="BF"/>
          <w:insideV w:val="single" w:sz="4" w:space="0" w:color="0074A4" w:themeColor="accent4" w:themeShade="BF"/>
        </w:tblBorders>
        <w:tblLook w:val="04A0" w:firstRow="1" w:lastRow="0" w:firstColumn="1" w:lastColumn="0" w:noHBand="0" w:noVBand="1"/>
      </w:tblPr>
      <w:tblGrid>
        <w:gridCol w:w="1438"/>
        <w:gridCol w:w="7749"/>
      </w:tblGrid>
      <w:tr w:rsidR="00194C30" w:rsidRPr="00AA0366" w14:paraId="2307F536" w14:textId="77777777" w:rsidTr="00491556">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438" w:type="dxa"/>
            <w:shd w:val="clear" w:color="auto" w:fill="0074A4" w:themeFill="accent4" w:themeFillShade="BF"/>
          </w:tcPr>
          <w:p w14:paraId="471B7F12" w14:textId="77777777" w:rsidR="00194C30" w:rsidRPr="00AA0366" w:rsidRDefault="00194C30" w:rsidP="00D96EF4">
            <w:pPr>
              <w:rPr>
                <w:rFonts w:ascii="Century Gothic" w:hAnsi="Century Gothic"/>
                <w:b/>
                <w:sz w:val="20"/>
                <w:szCs w:val="20"/>
              </w:rPr>
            </w:pPr>
            <w:r w:rsidRPr="00AA0366">
              <w:rPr>
                <w:rFonts w:ascii="Century Gothic" w:hAnsi="Century Gothic"/>
                <w:b/>
                <w:sz w:val="20"/>
                <w:szCs w:val="20"/>
              </w:rPr>
              <w:t>Innovation</w:t>
            </w:r>
          </w:p>
        </w:tc>
        <w:tc>
          <w:tcPr>
            <w:tcW w:w="7749" w:type="dxa"/>
            <w:shd w:val="clear" w:color="auto" w:fill="0074A4" w:themeFill="accent4" w:themeFillShade="BF"/>
          </w:tcPr>
          <w:p w14:paraId="04E6BDB1" w14:textId="24FC9F97" w:rsidR="00194C30" w:rsidRPr="00AA0366" w:rsidRDefault="00B6469D" w:rsidP="00D935DF">
            <w:pPr>
              <w:cnfStyle w:val="100000000000" w:firstRow="1" w:lastRow="0" w:firstColumn="0" w:lastColumn="0" w:oddVBand="0" w:evenVBand="0" w:oddHBand="0" w:evenHBand="0" w:firstRowFirstColumn="0" w:firstRowLastColumn="0" w:lastRowFirstColumn="0" w:lastRowLastColumn="0"/>
              <w:rPr>
                <w:rFonts w:ascii="Century Gothic" w:hAnsi="Century Gothic"/>
                <w:b/>
                <w:sz w:val="20"/>
                <w:szCs w:val="20"/>
              </w:rPr>
            </w:pPr>
            <w:r w:rsidRPr="00AA0366">
              <w:rPr>
                <w:rFonts w:ascii="Century Gothic" w:hAnsi="Century Gothic"/>
                <w:b/>
                <w:sz w:val="20"/>
                <w:szCs w:val="20"/>
              </w:rPr>
              <w:t>Vision of success and steps to achieving success</w:t>
            </w:r>
          </w:p>
        </w:tc>
      </w:tr>
      <w:tr w:rsidR="00194C30" w:rsidRPr="00AA0366" w14:paraId="64B06847" w14:textId="77777777" w:rsidTr="00491556">
        <w:trPr>
          <w:cantSplit w:val="0"/>
        </w:trPr>
        <w:tc>
          <w:tcPr>
            <w:cnfStyle w:val="001000000000" w:firstRow="0" w:lastRow="0" w:firstColumn="1" w:lastColumn="0" w:oddVBand="0" w:evenVBand="0" w:oddHBand="0" w:evenHBand="0" w:firstRowFirstColumn="0" w:firstRowLastColumn="0" w:lastRowFirstColumn="0" w:lastRowLastColumn="0"/>
            <w:tcW w:w="1438" w:type="dxa"/>
            <w:shd w:val="clear" w:color="auto" w:fill="auto"/>
          </w:tcPr>
          <w:p w14:paraId="0356DE28" w14:textId="77777777" w:rsidR="00194C30" w:rsidRPr="00AA0366" w:rsidRDefault="00194C30" w:rsidP="00D96EF4">
            <w:pPr>
              <w:rPr>
                <w:rFonts w:ascii="Century Gothic" w:hAnsi="Century Gothic"/>
                <w:b/>
                <w:color w:val="auto"/>
                <w:sz w:val="20"/>
                <w:szCs w:val="20"/>
              </w:rPr>
            </w:pPr>
            <w:r w:rsidRPr="00AA0366">
              <w:rPr>
                <w:rFonts w:ascii="Century Gothic" w:hAnsi="Century Gothic"/>
                <w:b/>
                <w:color w:val="auto"/>
                <w:sz w:val="20"/>
                <w:szCs w:val="20"/>
              </w:rPr>
              <w:t>All-out attack on crown-of-thorns starfish</w:t>
            </w:r>
          </w:p>
        </w:tc>
        <w:tc>
          <w:tcPr>
            <w:tcW w:w="7749" w:type="dxa"/>
          </w:tcPr>
          <w:p w14:paraId="4BFDC652" w14:textId="290CA9F0" w:rsidR="008262B2" w:rsidRPr="00AA0366" w:rsidRDefault="008262B2" w:rsidP="008262B2">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b/>
                <w:sz w:val="20"/>
                <w:szCs w:val="20"/>
              </w:rPr>
            </w:pPr>
            <w:r w:rsidRPr="00AA0366">
              <w:rPr>
                <w:rFonts w:ascii="Century Gothic" w:hAnsi="Century Gothic"/>
                <w:b/>
                <w:i/>
                <w:sz w:val="20"/>
                <w:szCs w:val="20"/>
              </w:rPr>
              <w:t>Success</w:t>
            </w:r>
            <w:r w:rsidRPr="00AA0366">
              <w:rPr>
                <w:rFonts w:ascii="Century Gothic" w:hAnsi="Century Gothic"/>
                <w:b/>
                <w:sz w:val="20"/>
                <w:szCs w:val="20"/>
              </w:rPr>
              <w:t xml:space="preserve">: </w:t>
            </w:r>
            <w:r w:rsidR="002E3161" w:rsidRPr="00AA0366">
              <w:rPr>
                <w:rFonts w:ascii="Century Gothic" w:hAnsi="Century Gothic"/>
                <w:b/>
                <w:sz w:val="20"/>
                <w:szCs w:val="20"/>
              </w:rPr>
              <w:t>B</w:t>
            </w:r>
            <w:r w:rsidRPr="00AA0366">
              <w:rPr>
                <w:rFonts w:ascii="Century Gothic" w:hAnsi="Century Gothic"/>
                <w:b/>
                <w:sz w:val="20"/>
                <w:szCs w:val="20"/>
              </w:rPr>
              <w:t>y 2020, the COTS population will be supressed, coral cover maintained or improved (subject to weather events) and effective biological controls introduced</w:t>
            </w:r>
          </w:p>
          <w:p w14:paraId="36954739"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no one organisation can fix this, we need an integrated COTS control strategy, although in the short-term we need more boats</w:t>
            </w:r>
          </w:p>
          <w:p w14:paraId="17DA335F"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greater COTS control is required given the recent extreme events</w:t>
            </w:r>
          </w:p>
          <w:p w14:paraId="28F178F0" w14:textId="089FB3D3"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 xml:space="preserve">the preferred option is more engagement with commercial operators and more </w:t>
            </w:r>
            <w:r w:rsidR="0021061B" w:rsidRPr="00AA0366">
              <w:rPr>
                <w:rFonts w:ascii="Century Gothic" w:hAnsi="Century Gothic"/>
                <w:sz w:val="20"/>
                <w:szCs w:val="20"/>
              </w:rPr>
              <w:t>R&amp;D</w:t>
            </w:r>
          </w:p>
          <w:p w14:paraId="52B95638"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we need greater community engagement, but there are concerns with members of the community engaging in it safely, so we need to develop a code of practice for occupational diving and killing COTS</w:t>
            </w:r>
          </w:p>
          <w:p w14:paraId="2B2D83AD"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the practical step is investing in more boats on the water to kill COTS (10 boats would assist greatly)</w:t>
            </w:r>
          </w:p>
          <w:p w14:paraId="0C215BD1"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some species can assist with COTS control and some no-take areas and bag limits on species may be needed, such as Red Throat Emperor and Tricky Snapper, and zoning could also assist</w:t>
            </w:r>
          </w:p>
          <w:p w14:paraId="76CC1DD7" w14:textId="68102B7A"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government funding (Commonwealth and state funding) for COTS is needed with in-kind support from industry – in the model of a ‘bush fire fund’</w:t>
            </w:r>
          </w:p>
          <w:p w14:paraId="0FA1B4CC"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an integrated COTS control management strategy would draw together all of the ideas, with a committee to conduct regular evaluations and reviews</w:t>
            </w:r>
          </w:p>
          <w:p w14:paraId="5C8E9329" w14:textId="2E24833E" w:rsidR="00194C30" w:rsidRPr="00AA0366" w:rsidRDefault="00194C30" w:rsidP="008262B2">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 xml:space="preserve">enhanced </w:t>
            </w:r>
            <w:r w:rsidR="0021061B" w:rsidRPr="00AA0366">
              <w:rPr>
                <w:rFonts w:ascii="Century Gothic" w:hAnsi="Century Gothic"/>
                <w:sz w:val="20"/>
                <w:szCs w:val="20"/>
              </w:rPr>
              <w:t>R&amp;D</w:t>
            </w:r>
            <w:r w:rsidRPr="00AA0366">
              <w:rPr>
                <w:rFonts w:ascii="Century Gothic" w:hAnsi="Century Gothic"/>
                <w:sz w:val="20"/>
                <w:szCs w:val="20"/>
              </w:rPr>
              <w:t>, quicker improvements in water quality and more timely effort on defined initiatives will all assist</w:t>
            </w:r>
          </w:p>
        </w:tc>
      </w:tr>
      <w:tr w:rsidR="00194C30" w:rsidRPr="00AA0366" w14:paraId="06995213" w14:textId="77777777" w:rsidTr="00491556">
        <w:trPr>
          <w:cantSplit w:val="0"/>
        </w:trPr>
        <w:tc>
          <w:tcPr>
            <w:cnfStyle w:val="001000000000" w:firstRow="0" w:lastRow="0" w:firstColumn="1" w:lastColumn="0" w:oddVBand="0" w:evenVBand="0" w:oddHBand="0" w:evenHBand="0" w:firstRowFirstColumn="0" w:firstRowLastColumn="0" w:lastRowFirstColumn="0" w:lastRowLastColumn="0"/>
            <w:tcW w:w="1438" w:type="dxa"/>
            <w:shd w:val="clear" w:color="auto" w:fill="auto"/>
          </w:tcPr>
          <w:p w14:paraId="5E9D6A92" w14:textId="77777777" w:rsidR="00194C30" w:rsidRPr="00AA0366" w:rsidRDefault="00194C30" w:rsidP="00D96EF4">
            <w:pPr>
              <w:rPr>
                <w:rFonts w:ascii="Century Gothic" w:hAnsi="Century Gothic"/>
                <w:b/>
                <w:color w:val="auto"/>
                <w:sz w:val="20"/>
                <w:szCs w:val="20"/>
              </w:rPr>
            </w:pPr>
            <w:r w:rsidRPr="00AA0366">
              <w:rPr>
                <w:rFonts w:ascii="Century Gothic" w:hAnsi="Century Gothic"/>
                <w:b/>
                <w:color w:val="auto"/>
                <w:sz w:val="20"/>
                <w:szCs w:val="20"/>
              </w:rPr>
              <w:t xml:space="preserve">Dramatically enhance compliance </w:t>
            </w:r>
          </w:p>
          <w:p w14:paraId="580E49C4" w14:textId="77777777" w:rsidR="00194C30" w:rsidRPr="00AA0366" w:rsidRDefault="00194C30" w:rsidP="00D96EF4">
            <w:pPr>
              <w:rPr>
                <w:rFonts w:ascii="Century Gothic" w:hAnsi="Century Gothic"/>
                <w:b/>
                <w:color w:val="auto"/>
                <w:sz w:val="20"/>
                <w:szCs w:val="20"/>
              </w:rPr>
            </w:pPr>
          </w:p>
        </w:tc>
        <w:tc>
          <w:tcPr>
            <w:tcW w:w="7749" w:type="dxa"/>
          </w:tcPr>
          <w:p w14:paraId="157B0EEB" w14:textId="66FA03FB" w:rsidR="008262B2" w:rsidRPr="00AA0366" w:rsidRDefault="008262B2"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b/>
                <w:sz w:val="20"/>
                <w:szCs w:val="20"/>
              </w:rPr>
            </w:pPr>
            <w:r w:rsidRPr="00AA0366">
              <w:rPr>
                <w:rFonts w:ascii="Century Gothic" w:hAnsi="Century Gothic"/>
                <w:b/>
                <w:i/>
                <w:sz w:val="20"/>
                <w:szCs w:val="20"/>
              </w:rPr>
              <w:t>Success</w:t>
            </w:r>
            <w:r w:rsidRPr="00AA0366">
              <w:rPr>
                <w:rFonts w:ascii="Century Gothic" w:hAnsi="Century Gothic"/>
                <w:b/>
                <w:sz w:val="20"/>
                <w:szCs w:val="20"/>
              </w:rPr>
              <w:t xml:space="preserve">: </w:t>
            </w:r>
            <w:r w:rsidR="002E3161" w:rsidRPr="00AA0366">
              <w:rPr>
                <w:rFonts w:ascii="Century Gothic" w:hAnsi="Century Gothic"/>
                <w:b/>
                <w:sz w:val="20"/>
                <w:szCs w:val="20"/>
              </w:rPr>
              <w:t>Rates of non-compliance are dramatically reduced</w:t>
            </w:r>
          </w:p>
          <w:p w14:paraId="3730BF2B"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this is achievable with multiple tangible benefits</w:t>
            </w:r>
          </w:p>
          <w:p w14:paraId="64229BBA"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 xml:space="preserve">requiring real-time or near real-time tracking systems on vessels entering the Marine Park is affordable but there are some barriers to overcome (including legislation) – priority should be on commercial fishing vessels initially, with ongoing application to other users </w:t>
            </w:r>
          </w:p>
          <w:p w14:paraId="1EBD16DF"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there would be a relatively small cost for tracking systems and the technology exists, but legislative support will be needed to make it mandatory</w:t>
            </w:r>
          </w:p>
          <w:p w14:paraId="57233CDB"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tracking would increase the capacity to prioritise resources and fleet monitoring, would enhance compliance and increase the integrity of Marine Park zones</w:t>
            </w:r>
          </w:p>
          <w:p w14:paraId="7DE28136"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lower the bar for first time offenders and have stronger penalties for recidivists (dollar fines and forfeiture of equipment)</w:t>
            </w:r>
          </w:p>
          <w:p w14:paraId="7583E4C8"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need to work with the judicial system to make judges aware of the importance and value of protecting natural values and for them to apply penalties that increase the disincentive for offending</w:t>
            </w:r>
          </w:p>
          <w:p w14:paraId="5FECC9B6"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drones, flexible legislation, initiatives like excluding netting north of Cooktown all have multiple benefits</w:t>
            </w:r>
          </w:p>
          <w:p w14:paraId="1A032B1A" w14:textId="2FF1F79B" w:rsidR="00194C30" w:rsidRPr="00AA0366" w:rsidRDefault="00194C30" w:rsidP="00491556">
            <w:pPr>
              <w:pStyle w:val="TableNBullet"/>
              <w:numPr>
                <w:ilvl w:val="0"/>
                <w:numId w:val="6"/>
              </w:numPr>
              <w:spacing w:after="1200"/>
              <w:ind w:left="173" w:hanging="173"/>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a recreational fishing licence would improve n</w:t>
            </w:r>
            <w:r w:rsidR="00922FB4" w:rsidRPr="00AA0366">
              <w:rPr>
                <w:rFonts w:ascii="Century Gothic" w:hAnsi="Century Gothic"/>
                <w:sz w:val="20"/>
                <w:szCs w:val="20"/>
              </w:rPr>
              <w:t xml:space="preserve">on-compliance and have multiple </w:t>
            </w:r>
            <w:r w:rsidRPr="00AA0366">
              <w:rPr>
                <w:rFonts w:ascii="Century Gothic" w:hAnsi="Century Gothic"/>
                <w:sz w:val="20"/>
                <w:szCs w:val="20"/>
              </w:rPr>
              <w:t>benefits and models already exist in other jurisdictions</w:t>
            </w:r>
          </w:p>
        </w:tc>
      </w:tr>
      <w:tr w:rsidR="00194C30" w:rsidRPr="00AA0366" w14:paraId="436EC830" w14:textId="77777777" w:rsidTr="00491556">
        <w:trPr>
          <w:cantSplit w:val="0"/>
        </w:trPr>
        <w:tc>
          <w:tcPr>
            <w:cnfStyle w:val="001000000000" w:firstRow="0" w:lastRow="0" w:firstColumn="1" w:lastColumn="0" w:oddVBand="0" w:evenVBand="0" w:oddHBand="0" w:evenHBand="0" w:firstRowFirstColumn="0" w:firstRowLastColumn="0" w:lastRowFirstColumn="0" w:lastRowLastColumn="0"/>
            <w:tcW w:w="1438" w:type="dxa"/>
            <w:shd w:val="clear" w:color="auto" w:fill="auto"/>
          </w:tcPr>
          <w:p w14:paraId="42EE5D46" w14:textId="77777777" w:rsidR="00194C30" w:rsidRPr="00AA0366" w:rsidRDefault="00194C30" w:rsidP="00D96EF4">
            <w:pPr>
              <w:rPr>
                <w:rFonts w:ascii="Century Gothic" w:hAnsi="Century Gothic"/>
                <w:b/>
                <w:color w:val="auto"/>
                <w:sz w:val="20"/>
                <w:szCs w:val="20"/>
              </w:rPr>
            </w:pPr>
            <w:r w:rsidRPr="00AA0366">
              <w:rPr>
                <w:rFonts w:ascii="Century Gothic" w:hAnsi="Century Gothic"/>
                <w:b/>
                <w:color w:val="auto"/>
                <w:sz w:val="20"/>
                <w:szCs w:val="20"/>
              </w:rPr>
              <w:lastRenderedPageBreak/>
              <w:t>Protecting the ‘bright spots’/refugia (find ‘them and fix ‘them)</w:t>
            </w:r>
          </w:p>
        </w:tc>
        <w:tc>
          <w:tcPr>
            <w:tcW w:w="7749" w:type="dxa"/>
          </w:tcPr>
          <w:p w14:paraId="11C2BD96" w14:textId="49379E54" w:rsidR="008262B2" w:rsidRPr="00AA0366" w:rsidRDefault="008262B2" w:rsidP="008262B2">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b/>
                <w:sz w:val="20"/>
                <w:szCs w:val="20"/>
              </w:rPr>
            </w:pPr>
            <w:r w:rsidRPr="00AA0366">
              <w:rPr>
                <w:rFonts w:ascii="Century Gothic" w:hAnsi="Century Gothic"/>
                <w:b/>
                <w:i/>
                <w:sz w:val="20"/>
                <w:szCs w:val="20"/>
              </w:rPr>
              <w:t>Success</w:t>
            </w:r>
            <w:r w:rsidRPr="00AA0366">
              <w:rPr>
                <w:rFonts w:ascii="Century Gothic" w:hAnsi="Century Gothic"/>
                <w:b/>
                <w:sz w:val="20"/>
                <w:szCs w:val="20"/>
              </w:rPr>
              <w:t xml:space="preserve">: </w:t>
            </w:r>
            <w:r w:rsidR="002E3161" w:rsidRPr="00AA0366">
              <w:rPr>
                <w:rFonts w:ascii="Century Gothic" w:hAnsi="Century Gothic"/>
                <w:b/>
                <w:sz w:val="20"/>
                <w:szCs w:val="20"/>
              </w:rPr>
              <w:t>C</w:t>
            </w:r>
            <w:r w:rsidRPr="00AA0366">
              <w:rPr>
                <w:rFonts w:ascii="Century Gothic" w:hAnsi="Century Gothic"/>
                <w:b/>
                <w:sz w:val="20"/>
                <w:szCs w:val="20"/>
              </w:rPr>
              <w:t>onduct a pilot program by 2020 on at least 10 reefs that has used the right tools to develop a recipe of interventions for each specific reef</w:t>
            </w:r>
          </w:p>
          <w:p w14:paraId="4D7D0D03" w14:textId="55A95762"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this is about finding the ‘bright/resilience/hope’ spots and fixing them</w:t>
            </w:r>
            <w:r w:rsidR="005A3992" w:rsidRPr="00AA0366">
              <w:rPr>
                <w:rFonts w:ascii="Century Gothic" w:hAnsi="Century Gothic"/>
                <w:sz w:val="20"/>
                <w:szCs w:val="20"/>
              </w:rPr>
              <w:t>.</w:t>
            </w:r>
            <w:r w:rsidRPr="00AA0366">
              <w:rPr>
                <w:rFonts w:ascii="Century Gothic" w:hAnsi="Century Gothic"/>
                <w:sz w:val="20"/>
                <w:szCs w:val="20"/>
              </w:rPr>
              <w:t xml:space="preserve"> </w:t>
            </w:r>
            <w:r w:rsidR="005A3992" w:rsidRPr="00AA0366">
              <w:rPr>
                <w:rFonts w:ascii="Century Gothic" w:hAnsi="Century Gothic"/>
                <w:sz w:val="20"/>
                <w:szCs w:val="20"/>
              </w:rPr>
              <w:t>I</w:t>
            </w:r>
            <w:r w:rsidRPr="00AA0366">
              <w:rPr>
                <w:rFonts w:ascii="Century Gothic" w:hAnsi="Century Gothic"/>
                <w:sz w:val="20"/>
                <w:szCs w:val="20"/>
              </w:rPr>
              <w:t>f there is a silver lining to this cloud, it is the great ideas that are impossible to do at scale at the moment can be piloted on 10-100 target reefs (e.g. COTS control, substrate stabilisation, shading and cooling)</w:t>
            </w:r>
          </w:p>
          <w:p w14:paraId="516909F9"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‘finding’ is about value and vulnerability, ‘fixing’ is about protecting, defending and restoring</w:t>
            </w:r>
          </w:p>
          <w:p w14:paraId="45B08626"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the first step is finding the reefs that are disproportionately important to the ecosystem and society (value and vulnerability) and then determine how to maximise their contribution (protect, defend, restore)</w:t>
            </w:r>
          </w:p>
          <w:p w14:paraId="201740D7"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we need to map exposure and connectivity, prioritise and select and then validate</w:t>
            </w:r>
          </w:p>
          <w:p w14:paraId="371F3433"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many of our innovative ideas are difficult to execute at scale but can be done at a localised level</w:t>
            </w:r>
          </w:p>
          <w:p w14:paraId="432255EE"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we need to review, revise and enable regulations and policies and identify funding sources for actions</w:t>
            </w:r>
          </w:p>
          <w:p w14:paraId="1747574B"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a pilot project will be funded by a number of partners with an indicative cost of $500,000 over three years</w:t>
            </w:r>
          </w:p>
          <w:p w14:paraId="5AB095C7"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pilot should commence before the end of 2017</w:t>
            </w:r>
          </w:p>
        </w:tc>
      </w:tr>
      <w:tr w:rsidR="00194C30" w:rsidRPr="00AA0366" w14:paraId="5A4E0BB6" w14:textId="77777777" w:rsidTr="00491556">
        <w:trPr>
          <w:cantSplit w:val="0"/>
        </w:trPr>
        <w:tc>
          <w:tcPr>
            <w:cnfStyle w:val="001000000000" w:firstRow="0" w:lastRow="0" w:firstColumn="1" w:lastColumn="0" w:oddVBand="0" w:evenVBand="0" w:oddHBand="0" w:evenHBand="0" w:firstRowFirstColumn="0" w:firstRowLastColumn="0" w:lastRowFirstColumn="0" w:lastRowLastColumn="0"/>
            <w:tcW w:w="1438" w:type="dxa"/>
            <w:shd w:val="clear" w:color="auto" w:fill="auto"/>
          </w:tcPr>
          <w:p w14:paraId="0C02AB90" w14:textId="77777777" w:rsidR="00194C30" w:rsidRPr="00AA0366" w:rsidRDefault="00194C30" w:rsidP="00D96EF4">
            <w:pPr>
              <w:rPr>
                <w:rFonts w:ascii="Century Gothic" w:hAnsi="Century Gothic"/>
                <w:b/>
                <w:color w:val="auto"/>
                <w:sz w:val="20"/>
                <w:szCs w:val="20"/>
              </w:rPr>
            </w:pPr>
            <w:r w:rsidRPr="00AA0366">
              <w:rPr>
                <w:rFonts w:ascii="Century Gothic" w:hAnsi="Century Gothic"/>
                <w:b/>
                <w:color w:val="auto"/>
                <w:sz w:val="20"/>
                <w:szCs w:val="20"/>
              </w:rPr>
              <w:t xml:space="preserve">Active, localised restoration </w:t>
            </w:r>
          </w:p>
        </w:tc>
        <w:tc>
          <w:tcPr>
            <w:tcW w:w="7749" w:type="dxa"/>
          </w:tcPr>
          <w:p w14:paraId="58CFE16C" w14:textId="0E6A69D3" w:rsidR="008262B2" w:rsidRPr="00AA0366" w:rsidRDefault="008262B2" w:rsidP="008262B2">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b/>
                <w:sz w:val="20"/>
                <w:szCs w:val="20"/>
              </w:rPr>
            </w:pPr>
            <w:r w:rsidRPr="00AA0366">
              <w:rPr>
                <w:rFonts w:ascii="Century Gothic" w:hAnsi="Century Gothic"/>
                <w:b/>
                <w:i/>
                <w:sz w:val="20"/>
                <w:szCs w:val="20"/>
              </w:rPr>
              <w:t>Success</w:t>
            </w:r>
            <w:r w:rsidRPr="00AA0366">
              <w:rPr>
                <w:rFonts w:ascii="Century Gothic" w:hAnsi="Century Gothic"/>
                <w:b/>
                <w:sz w:val="20"/>
                <w:szCs w:val="20"/>
              </w:rPr>
              <w:t xml:space="preserve">: </w:t>
            </w:r>
            <w:r w:rsidR="002E3161" w:rsidRPr="00AA0366">
              <w:rPr>
                <w:rFonts w:ascii="Century Gothic" w:hAnsi="Century Gothic"/>
                <w:b/>
                <w:sz w:val="20"/>
                <w:szCs w:val="20"/>
              </w:rPr>
              <w:t>B</w:t>
            </w:r>
            <w:r w:rsidRPr="00AA0366">
              <w:rPr>
                <w:rFonts w:ascii="Century Gothic" w:hAnsi="Century Gothic"/>
                <w:b/>
                <w:sz w:val="20"/>
                <w:szCs w:val="20"/>
              </w:rPr>
              <w:t>y 2020 we will have a number of demonstration sites (selected using scientific criteria) through a combination of methods, including proof of concept and robust evaluation</w:t>
            </w:r>
          </w:p>
          <w:p w14:paraId="5D7C69C9" w14:textId="3B92593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we have tried and tested techniques and we can start now if the policy and regulatory enablers are in place and then develop more innovative solutions</w:t>
            </w:r>
          </w:p>
          <w:p w14:paraId="08F31FE3"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we need to remove the policy and legislative impediments to the extent possible and move to more flexible permits and regulations</w:t>
            </w:r>
          </w:p>
          <w:p w14:paraId="721AEF19"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we do not need to reinvent the wheel – we can learn from international experiences and apply existing knowledge to the Reef</w:t>
            </w:r>
          </w:p>
          <w:p w14:paraId="0E5395A9"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we have established a science based criteria for selection, based on social and ecological factors</w:t>
            </w:r>
          </w:p>
          <w:p w14:paraId="37A1265F" w14:textId="686D1382"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we start with tried and tested initiat</w:t>
            </w:r>
            <w:r w:rsidR="00922FB4" w:rsidRPr="00AA0366">
              <w:rPr>
                <w:rFonts w:ascii="Century Gothic" w:hAnsi="Century Gothic"/>
                <w:sz w:val="20"/>
                <w:szCs w:val="20"/>
              </w:rPr>
              <w:t>ives and move to more innovative</w:t>
            </w:r>
            <w:r w:rsidRPr="00AA0366">
              <w:rPr>
                <w:rFonts w:ascii="Century Gothic" w:hAnsi="Century Gothic"/>
                <w:sz w:val="20"/>
                <w:szCs w:val="20"/>
              </w:rPr>
              <w:t xml:space="preserve"> approaches over time</w:t>
            </w:r>
          </w:p>
          <w:p w14:paraId="3C49EA45"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a coordinated strategic approach is needed from all partners – regulators need to be involved, industry and NGOs will play a role in deploying techniques and engineers will develop solutions, with Traditional Owners involved in deployment and site selection</w:t>
            </w:r>
          </w:p>
          <w:p w14:paraId="7AAD3826"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funding could come from low-interest loans for initiatives, cost recovery, a legislative offset fund, co-funded grants and programs, and public/private partnerships</w:t>
            </w:r>
          </w:p>
          <w:p w14:paraId="624FF6E6"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 xml:space="preserve">by the end of 2017, </w:t>
            </w:r>
            <w:r w:rsidRPr="00AA0366">
              <w:rPr>
                <w:rFonts w:ascii="Century Gothic" w:eastAsia="Calibri" w:hAnsi="Century Gothic" w:cs="Arial"/>
                <w:sz w:val="20"/>
                <w:szCs w:val="20"/>
              </w:rPr>
              <w:t>the Authority</w:t>
            </w:r>
            <w:r w:rsidRPr="00AA0366">
              <w:rPr>
                <w:rFonts w:ascii="Century Gothic" w:hAnsi="Century Gothic"/>
                <w:sz w:val="20"/>
                <w:szCs w:val="20"/>
              </w:rPr>
              <w:t xml:space="preserve"> has finalised a policy, granted the relevant permits and identified the suite of test sites, with a larger R&amp;D program under way</w:t>
            </w:r>
          </w:p>
          <w:p w14:paraId="30BFC161"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a series of technical workshops aimed at scientists and engineers to develop blue sky solutions could be run over the longer-term</w:t>
            </w:r>
          </w:p>
          <w:p w14:paraId="583119EF"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 xml:space="preserve">policy and legislative frameworks enable the demonstrations </w:t>
            </w:r>
          </w:p>
          <w:p w14:paraId="6EBCC13C" w14:textId="77777777" w:rsidR="00194C30" w:rsidRPr="00AA0366" w:rsidRDefault="00194C30" w:rsidP="00491556">
            <w:pPr>
              <w:pStyle w:val="TableNBullet"/>
              <w:numPr>
                <w:ilvl w:val="0"/>
                <w:numId w:val="6"/>
              </w:numPr>
              <w:spacing w:after="480"/>
              <w:ind w:left="173" w:hanging="173"/>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a number of innovative technologies will have been trialled and evaluated</w:t>
            </w:r>
          </w:p>
        </w:tc>
      </w:tr>
      <w:tr w:rsidR="00194C30" w:rsidRPr="00AA0366" w14:paraId="17F1F0CA" w14:textId="77777777" w:rsidTr="00491556">
        <w:trPr>
          <w:cantSplit w:val="0"/>
        </w:trPr>
        <w:tc>
          <w:tcPr>
            <w:cnfStyle w:val="001000000000" w:firstRow="0" w:lastRow="0" w:firstColumn="1" w:lastColumn="0" w:oddVBand="0" w:evenVBand="0" w:oddHBand="0" w:evenHBand="0" w:firstRowFirstColumn="0" w:firstRowLastColumn="0" w:lastRowFirstColumn="0" w:lastRowLastColumn="0"/>
            <w:tcW w:w="1438" w:type="dxa"/>
            <w:shd w:val="clear" w:color="auto" w:fill="auto"/>
          </w:tcPr>
          <w:p w14:paraId="7F243B20" w14:textId="77777777" w:rsidR="00194C30" w:rsidRPr="00AA0366" w:rsidRDefault="00194C30" w:rsidP="00D96EF4">
            <w:pPr>
              <w:rPr>
                <w:rFonts w:ascii="Century Gothic" w:hAnsi="Century Gothic"/>
                <w:b/>
                <w:color w:val="auto"/>
                <w:sz w:val="20"/>
                <w:szCs w:val="20"/>
              </w:rPr>
            </w:pPr>
            <w:r w:rsidRPr="00AA0366">
              <w:rPr>
                <w:rFonts w:ascii="Century Gothic" w:hAnsi="Century Gothic"/>
                <w:b/>
                <w:color w:val="auto"/>
                <w:sz w:val="20"/>
                <w:szCs w:val="20"/>
              </w:rPr>
              <w:lastRenderedPageBreak/>
              <w:t>Influencing climate change</w:t>
            </w:r>
          </w:p>
        </w:tc>
        <w:tc>
          <w:tcPr>
            <w:tcW w:w="7749" w:type="dxa"/>
          </w:tcPr>
          <w:p w14:paraId="21D58491" w14:textId="0A975270" w:rsidR="008262B2" w:rsidRPr="00AA0366" w:rsidRDefault="008262B2" w:rsidP="008262B2">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b/>
                <w:sz w:val="20"/>
                <w:szCs w:val="20"/>
              </w:rPr>
            </w:pPr>
            <w:r w:rsidRPr="00AA0366">
              <w:rPr>
                <w:rFonts w:ascii="Century Gothic" w:hAnsi="Century Gothic"/>
                <w:b/>
                <w:i/>
                <w:sz w:val="20"/>
                <w:szCs w:val="20"/>
              </w:rPr>
              <w:t>Success</w:t>
            </w:r>
            <w:r w:rsidRPr="00AA0366">
              <w:rPr>
                <w:rFonts w:ascii="Century Gothic" w:hAnsi="Century Gothic"/>
                <w:b/>
                <w:sz w:val="20"/>
                <w:szCs w:val="20"/>
              </w:rPr>
              <w:t xml:space="preserve">: </w:t>
            </w:r>
            <w:r w:rsidR="002E3161" w:rsidRPr="00AA0366">
              <w:rPr>
                <w:rFonts w:ascii="Century Gothic" w:hAnsi="Century Gothic"/>
                <w:b/>
                <w:sz w:val="20"/>
                <w:szCs w:val="20"/>
              </w:rPr>
              <w:t>W</w:t>
            </w:r>
            <w:r w:rsidRPr="00AA0366">
              <w:rPr>
                <w:rFonts w:ascii="Century Gothic" w:hAnsi="Century Gothic"/>
                <w:b/>
                <w:sz w:val="20"/>
                <w:szCs w:val="20"/>
              </w:rPr>
              <w:t>e want government and community on the same page in addressing climate change, with the Reef the key symbol for action, and a reduction in carbon emissions through mainstream support</w:t>
            </w:r>
          </w:p>
          <w:p w14:paraId="2BFD3E0D"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we must focus on the external drivers, and particularly climate change, if there is to be any hope for the Reef, but we shouldn’t underestimate the symbolic power of the Reef in driving change – we need to frame the story properly</w:t>
            </w:r>
          </w:p>
          <w:p w14:paraId="62160AA0" w14:textId="1F415E43"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we need to navigate the current political environment, media landscape and community sentiment by framing the issue in a way that cuts through</w:t>
            </w:r>
            <w:r w:rsidR="00B6469D" w:rsidRPr="00AA0366">
              <w:rPr>
                <w:rFonts w:ascii="Century Gothic" w:hAnsi="Century Gothic"/>
                <w:sz w:val="20"/>
                <w:szCs w:val="20"/>
              </w:rPr>
              <w:t xml:space="preserve"> the negatives</w:t>
            </w:r>
            <w:r w:rsidRPr="00AA0366">
              <w:rPr>
                <w:rFonts w:ascii="Century Gothic" w:hAnsi="Century Gothic"/>
                <w:sz w:val="20"/>
                <w:szCs w:val="20"/>
              </w:rPr>
              <w:t xml:space="preserve"> </w:t>
            </w:r>
            <w:r w:rsidR="00B6469D" w:rsidRPr="00AA0366">
              <w:rPr>
                <w:rFonts w:ascii="Century Gothic" w:hAnsi="Century Gothic"/>
                <w:sz w:val="20"/>
                <w:szCs w:val="20"/>
              </w:rPr>
              <w:t>(</w:t>
            </w:r>
            <w:r w:rsidRPr="00AA0366">
              <w:rPr>
                <w:rFonts w:ascii="Century Gothic" w:hAnsi="Century Gothic"/>
                <w:sz w:val="20"/>
                <w:szCs w:val="20"/>
              </w:rPr>
              <w:t>e.g. highlighting economic and social benefits of climate change action</w:t>
            </w:r>
            <w:r w:rsidR="00B6469D" w:rsidRPr="00AA0366">
              <w:rPr>
                <w:rFonts w:ascii="Century Gothic" w:hAnsi="Century Gothic"/>
                <w:sz w:val="20"/>
                <w:szCs w:val="20"/>
              </w:rPr>
              <w:t>)</w:t>
            </w:r>
          </w:p>
          <w:p w14:paraId="02A27A77" w14:textId="7FA875E8"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 xml:space="preserve">a key step is ensuring </w:t>
            </w:r>
            <w:r w:rsidR="00922FB4" w:rsidRPr="00AA0366">
              <w:rPr>
                <w:rFonts w:ascii="Century Gothic" w:hAnsi="Century Gothic"/>
                <w:sz w:val="20"/>
                <w:szCs w:val="20"/>
              </w:rPr>
              <w:t xml:space="preserve">the </w:t>
            </w:r>
            <w:r w:rsidRPr="00AA0366">
              <w:rPr>
                <w:rFonts w:ascii="Century Gothic" w:hAnsi="Century Gothic"/>
                <w:sz w:val="20"/>
                <w:szCs w:val="20"/>
              </w:rPr>
              <w:t>Reef 2050 Plan has actions to address climate change</w:t>
            </w:r>
          </w:p>
          <w:p w14:paraId="2E40CEA5"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industry and individuals need to be engaged through practical initiatives, including through using high profile spokespeople to drive community perspectives and focusing on education of both the young and the old</w:t>
            </w:r>
          </w:p>
          <w:p w14:paraId="07445841"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practical initiatives could include an information poster on every vessel, ‘fishers and tourism industry for climate action’, and top 50 companies supporting climate change action</w:t>
            </w:r>
          </w:p>
          <w:p w14:paraId="63FA6497"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the framing of the story is critical and should be driven through the Citizens of the Great Barrier Reef – it should focus on hope and the need for action</w:t>
            </w:r>
          </w:p>
        </w:tc>
      </w:tr>
      <w:tr w:rsidR="00194C30" w:rsidRPr="00AA0366" w14:paraId="3A826075" w14:textId="77777777" w:rsidTr="00491556">
        <w:trPr>
          <w:cantSplit w:val="0"/>
        </w:trPr>
        <w:tc>
          <w:tcPr>
            <w:cnfStyle w:val="001000000000" w:firstRow="0" w:lastRow="0" w:firstColumn="1" w:lastColumn="0" w:oddVBand="0" w:evenVBand="0" w:oddHBand="0" w:evenHBand="0" w:firstRowFirstColumn="0" w:firstRowLastColumn="0" w:lastRowFirstColumn="0" w:lastRowLastColumn="0"/>
            <w:tcW w:w="1438" w:type="dxa"/>
            <w:shd w:val="clear" w:color="auto" w:fill="auto"/>
          </w:tcPr>
          <w:p w14:paraId="37AF397E" w14:textId="77777777" w:rsidR="00194C30" w:rsidRPr="00AA0366" w:rsidRDefault="00194C30" w:rsidP="00D96EF4">
            <w:pPr>
              <w:rPr>
                <w:rFonts w:ascii="Century Gothic" w:hAnsi="Century Gothic"/>
                <w:b/>
                <w:color w:val="auto"/>
                <w:sz w:val="20"/>
                <w:szCs w:val="20"/>
              </w:rPr>
            </w:pPr>
            <w:r w:rsidRPr="00AA0366">
              <w:rPr>
                <w:rFonts w:ascii="Century Gothic" w:hAnsi="Century Gothic"/>
                <w:b/>
                <w:color w:val="auto"/>
                <w:sz w:val="20"/>
                <w:szCs w:val="20"/>
              </w:rPr>
              <w:t>Partnerships and stewardship</w:t>
            </w:r>
          </w:p>
        </w:tc>
        <w:tc>
          <w:tcPr>
            <w:tcW w:w="7749" w:type="dxa"/>
          </w:tcPr>
          <w:p w14:paraId="05417644" w14:textId="7078A50D" w:rsidR="002E3161" w:rsidRPr="00AA0366" w:rsidRDefault="002E3161"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b/>
                <w:sz w:val="20"/>
                <w:szCs w:val="20"/>
              </w:rPr>
            </w:pPr>
            <w:r w:rsidRPr="00AA0366">
              <w:rPr>
                <w:rFonts w:ascii="Century Gothic" w:hAnsi="Century Gothic"/>
                <w:b/>
                <w:i/>
                <w:sz w:val="20"/>
                <w:szCs w:val="20"/>
              </w:rPr>
              <w:t>Success</w:t>
            </w:r>
            <w:r w:rsidRPr="00AA0366">
              <w:rPr>
                <w:rFonts w:ascii="Century Gothic" w:hAnsi="Century Gothic"/>
                <w:b/>
                <w:sz w:val="20"/>
                <w:szCs w:val="20"/>
              </w:rPr>
              <w:t>: People, both local and internationally, are actively engaged, part of the solution, and inspire intergenerational change</w:t>
            </w:r>
          </w:p>
          <w:p w14:paraId="583D74E2"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we have the platforms for local engagement, let’s tighten and focus them, and work to engage a proportion of the other 7 billion people</w:t>
            </w:r>
          </w:p>
          <w:p w14:paraId="1E0674EA"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the framework already exists, but we are not utilising it effectively or coordinating our efforts – we need to expand our reach</w:t>
            </w:r>
          </w:p>
          <w:p w14:paraId="78BFF239"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people want to be part of the solution and a coordinated effort is required to achieve that</w:t>
            </w:r>
          </w:p>
          <w:p w14:paraId="76BC5DE7"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we can be innovative by focusing, raising awareness, setting targets, and uniting our efforts and actions</w:t>
            </w:r>
          </w:p>
          <w:p w14:paraId="336B6805"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 xml:space="preserve">the first step is to review what is in place and identify gaps, with </w:t>
            </w:r>
            <w:r w:rsidRPr="00AA0366">
              <w:rPr>
                <w:rFonts w:ascii="Century Gothic" w:eastAsia="Calibri" w:hAnsi="Century Gothic" w:cs="Arial"/>
                <w:sz w:val="20"/>
                <w:szCs w:val="20"/>
              </w:rPr>
              <w:t>the Authority</w:t>
            </w:r>
            <w:r w:rsidRPr="00AA0366">
              <w:rPr>
                <w:rFonts w:ascii="Century Gothic" w:hAnsi="Century Gothic"/>
                <w:sz w:val="20"/>
                <w:szCs w:val="20"/>
              </w:rPr>
              <w:t xml:space="preserve"> coordinating the response</w:t>
            </w:r>
          </w:p>
        </w:tc>
      </w:tr>
      <w:tr w:rsidR="00194C30" w:rsidRPr="00AA0366" w14:paraId="5C10A34F" w14:textId="77777777" w:rsidTr="00491556">
        <w:trPr>
          <w:cantSplit w:val="0"/>
        </w:trPr>
        <w:tc>
          <w:tcPr>
            <w:cnfStyle w:val="001000000000" w:firstRow="0" w:lastRow="0" w:firstColumn="1" w:lastColumn="0" w:oddVBand="0" w:evenVBand="0" w:oddHBand="0" w:evenHBand="0" w:firstRowFirstColumn="0" w:firstRowLastColumn="0" w:lastRowFirstColumn="0" w:lastRowLastColumn="0"/>
            <w:tcW w:w="1438" w:type="dxa"/>
            <w:shd w:val="clear" w:color="auto" w:fill="auto"/>
          </w:tcPr>
          <w:p w14:paraId="36BB3DC6" w14:textId="77777777" w:rsidR="00194C30" w:rsidRPr="00AA0366" w:rsidRDefault="00194C30" w:rsidP="00D96EF4">
            <w:pPr>
              <w:rPr>
                <w:rFonts w:ascii="Century Gothic" w:hAnsi="Century Gothic"/>
                <w:b/>
                <w:color w:val="auto"/>
                <w:sz w:val="20"/>
                <w:szCs w:val="20"/>
              </w:rPr>
            </w:pPr>
            <w:r w:rsidRPr="00AA0366">
              <w:rPr>
                <w:rFonts w:ascii="Century Gothic" w:hAnsi="Century Gothic"/>
                <w:b/>
                <w:color w:val="auto"/>
                <w:sz w:val="20"/>
                <w:szCs w:val="20"/>
              </w:rPr>
              <w:t xml:space="preserve">Protecting the herbivores and other key species </w:t>
            </w:r>
          </w:p>
        </w:tc>
        <w:tc>
          <w:tcPr>
            <w:tcW w:w="7749" w:type="dxa"/>
          </w:tcPr>
          <w:p w14:paraId="4AC587C8" w14:textId="49F6A060" w:rsidR="002E3161" w:rsidRPr="00AA0366" w:rsidRDefault="002E3161"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b/>
                <w:sz w:val="20"/>
                <w:szCs w:val="20"/>
              </w:rPr>
            </w:pPr>
            <w:r w:rsidRPr="00AA0366">
              <w:rPr>
                <w:rFonts w:ascii="Century Gothic" w:hAnsi="Century Gothic"/>
                <w:b/>
                <w:i/>
                <w:sz w:val="20"/>
                <w:szCs w:val="20"/>
              </w:rPr>
              <w:t>Success</w:t>
            </w:r>
            <w:r w:rsidRPr="00AA0366">
              <w:rPr>
                <w:rFonts w:ascii="Century Gothic" w:hAnsi="Century Gothic"/>
                <w:b/>
                <w:sz w:val="20"/>
                <w:szCs w:val="20"/>
              </w:rPr>
              <w:t>: The role of herbivores in promoting reef recovery is not compromised by unsustainable take</w:t>
            </w:r>
          </w:p>
          <w:p w14:paraId="483DA387"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we can do this easily, but we need to be clear about whether the risk warrants regulation</w:t>
            </w:r>
          </w:p>
          <w:p w14:paraId="7FB760A2"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herbivores are critical to the ecosystem and we need to reduce how many are removed, but in practice few are taken through fishing</w:t>
            </w:r>
          </w:p>
          <w:p w14:paraId="39032AF3"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the risk is low at the moment, although could increase in the future</w:t>
            </w:r>
          </w:p>
          <w:p w14:paraId="49938F1C"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need to determine what tool is the most appropriate and then bring the community along through consultation, especially with recreational and commercial fishers</w:t>
            </w:r>
          </w:p>
          <w:p w14:paraId="3CE5EF0D" w14:textId="77777777" w:rsidR="00194C30" w:rsidRPr="00AA0366" w:rsidRDefault="00194C30" w:rsidP="00194C30">
            <w:pPr>
              <w:pStyle w:val="TableNBullet"/>
              <w:numPr>
                <w:ilvl w:val="0"/>
                <w:numId w:val="6"/>
              </w:numPr>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AA0366">
              <w:rPr>
                <w:rFonts w:ascii="Century Gothic" w:hAnsi="Century Gothic"/>
                <w:sz w:val="20"/>
                <w:szCs w:val="20"/>
              </w:rPr>
              <w:t>this could be done within current budget</w:t>
            </w:r>
          </w:p>
        </w:tc>
      </w:tr>
    </w:tbl>
    <w:p w14:paraId="52D32518" w14:textId="77777777" w:rsidR="00AA0366" w:rsidRDefault="00AA0366" w:rsidP="00AA0366">
      <w:pPr>
        <w:spacing w:before="120"/>
        <w:rPr>
          <w:rFonts w:ascii="Century Gothic" w:hAnsi="Century Gothic"/>
        </w:rPr>
      </w:pPr>
    </w:p>
    <w:p w14:paraId="6A28A831" w14:textId="77777777" w:rsidR="00AA0366" w:rsidRDefault="00AA0366">
      <w:pPr>
        <w:rPr>
          <w:rFonts w:ascii="Century Gothic" w:hAnsi="Century Gothic"/>
        </w:rPr>
      </w:pPr>
      <w:r>
        <w:rPr>
          <w:rFonts w:ascii="Century Gothic" w:hAnsi="Century Gothic"/>
        </w:rPr>
        <w:br w:type="page"/>
      </w:r>
    </w:p>
    <w:p w14:paraId="4ADFD378" w14:textId="0942FE76" w:rsidR="00194C30" w:rsidRPr="00141904" w:rsidRDefault="00194C30" w:rsidP="00AA0366">
      <w:pPr>
        <w:spacing w:before="120"/>
        <w:rPr>
          <w:rFonts w:ascii="Century Gothic" w:hAnsi="Century Gothic"/>
          <w:szCs w:val="21"/>
        </w:rPr>
      </w:pPr>
      <w:r w:rsidRPr="00141904">
        <w:rPr>
          <w:rFonts w:ascii="Century Gothic" w:hAnsi="Century Gothic"/>
          <w:szCs w:val="21"/>
        </w:rPr>
        <w:lastRenderedPageBreak/>
        <w:t xml:space="preserve">Participants scored their satisfaction with the blueprint as a starting point for the practical solutions required to build coral reef resilience on a scale of 1 to 10, with 1 representing no </w:t>
      </w:r>
      <w:r w:rsidR="008F706B" w:rsidRPr="00141904">
        <w:rPr>
          <w:rFonts w:ascii="Century Gothic" w:hAnsi="Century Gothic"/>
          <w:szCs w:val="21"/>
        </w:rPr>
        <w:t>satisfaction</w:t>
      </w:r>
      <w:r w:rsidRPr="00141904">
        <w:rPr>
          <w:rFonts w:ascii="Century Gothic" w:hAnsi="Century Gothic"/>
          <w:szCs w:val="21"/>
        </w:rPr>
        <w:t xml:space="preserve"> and 10 representing complete satisfaction. </w:t>
      </w:r>
      <w:r w:rsidRPr="00141904">
        <w:rPr>
          <w:rFonts w:ascii="Century Gothic" w:hAnsi="Century Gothic"/>
          <w:szCs w:val="21"/>
        </w:rPr>
        <w:fldChar w:fldCharType="begin"/>
      </w:r>
      <w:r w:rsidRPr="00141904">
        <w:rPr>
          <w:rFonts w:ascii="Century Gothic" w:hAnsi="Century Gothic"/>
          <w:szCs w:val="21"/>
        </w:rPr>
        <w:instrText xml:space="preserve"> REF _Ref484166100 \h </w:instrText>
      </w:r>
      <w:r w:rsidR="00AA0366" w:rsidRPr="00141904">
        <w:rPr>
          <w:rFonts w:ascii="Century Gothic" w:hAnsi="Century Gothic"/>
          <w:szCs w:val="21"/>
        </w:rPr>
        <w:instrText xml:space="preserve"> \* MERGEFORMAT </w:instrText>
      </w:r>
      <w:r w:rsidRPr="00141904">
        <w:rPr>
          <w:rFonts w:ascii="Century Gothic" w:hAnsi="Century Gothic"/>
          <w:szCs w:val="21"/>
        </w:rPr>
      </w:r>
      <w:r w:rsidRPr="00141904">
        <w:rPr>
          <w:rFonts w:ascii="Century Gothic" w:hAnsi="Century Gothic"/>
          <w:szCs w:val="21"/>
        </w:rPr>
        <w:fldChar w:fldCharType="separate"/>
      </w:r>
      <w:r w:rsidR="00AF24E3" w:rsidRPr="00141904">
        <w:rPr>
          <w:rFonts w:ascii="Century Gothic" w:hAnsi="Century Gothic"/>
          <w:szCs w:val="21"/>
        </w:rPr>
        <w:t xml:space="preserve">Figure </w:t>
      </w:r>
      <w:r w:rsidR="00AF24E3">
        <w:rPr>
          <w:rFonts w:ascii="Century Gothic" w:hAnsi="Century Gothic"/>
          <w:noProof/>
          <w:szCs w:val="21"/>
        </w:rPr>
        <w:t>4</w:t>
      </w:r>
      <w:r w:rsidRPr="00141904">
        <w:rPr>
          <w:rFonts w:ascii="Century Gothic" w:hAnsi="Century Gothic"/>
          <w:szCs w:val="21"/>
        </w:rPr>
        <w:fldChar w:fldCharType="end"/>
      </w:r>
      <w:r w:rsidRPr="00141904">
        <w:rPr>
          <w:rFonts w:ascii="Century Gothic" w:hAnsi="Century Gothic"/>
          <w:szCs w:val="21"/>
        </w:rPr>
        <w:t xml:space="preserve"> depicts the participants’ scores.</w:t>
      </w:r>
    </w:p>
    <w:p w14:paraId="07C0838E" w14:textId="77777777" w:rsidR="00194C30" w:rsidRPr="00141904" w:rsidRDefault="00194C30" w:rsidP="00194C30">
      <w:pPr>
        <w:pStyle w:val="Caption"/>
        <w:rPr>
          <w:rFonts w:ascii="Century Gothic" w:hAnsi="Century Gothic"/>
          <w:szCs w:val="21"/>
        </w:rPr>
      </w:pPr>
      <w:bookmarkStart w:id="21" w:name="_Ref484166100"/>
      <w:r w:rsidRPr="00141904">
        <w:rPr>
          <w:rFonts w:ascii="Century Gothic" w:hAnsi="Century Gothic"/>
          <w:szCs w:val="21"/>
        </w:rPr>
        <w:t xml:space="preserve">Figure </w:t>
      </w:r>
      <w:r w:rsidR="00C62CE9" w:rsidRPr="00141904">
        <w:rPr>
          <w:rFonts w:ascii="Century Gothic" w:hAnsi="Century Gothic"/>
          <w:szCs w:val="21"/>
        </w:rPr>
        <w:fldChar w:fldCharType="begin"/>
      </w:r>
      <w:r w:rsidR="00C62CE9" w:rsidRPr="00141904">
        <w:rPr>
          <w:rFonts w:ascii="Century Gothic" w:hAnsi="Century Gothic"/>
          <w:szCs w:val="21"/>
        </w:rPr>
        <w:instrText xml:space="preserve"> SEQ Figure \* ARABIC </w:instrText>
      </w:r>
      <w:r w:rsidR="00C62CE9" w:rsidRPr="00141904">
        <w:rPr>
          <w:rFonts w:ascii="Century Gothic" w:hAnsi="Century Gothic"/>
          <w:szCs w:val="21"/>
        </w:rPr>
        <w:fldChar w:fldCharType="separate"/>
      </w:r>
      <w:r w:rsidR="00AF24E3">
        <w:rPr>
          <w:rFonts w:ascii="Century Gothic" w:hAnsi="Century Gothic"/>
          <w:noProof/>
          <w:szCs w:val="21"/>
        </w:rPr>
        <w:t>4</w:t>
      </w:r>
      <w:r w:rsidR="00C62CE9" w:rsidRPr="00141904">
        <w:rPr>
          <w:rFonts w:ascii="Century Gothic" w:hAnsi="Century Gothic"/>
          <w:noProof/>
          <w:szCs w:val="21"/>
        </w:rPr>
        <w:fldChar w:fldCharType="end"/>
      </w:r>
      <w:bookmarkEnd w:id="21"/>
      <w:r w:rsidRPr="00141904">
        <w:rPr>
          <w:rFonts w:ascii="Century Gothic" w:hAnsi="Century Gothic"/>
          <w:szCs w:val="21"/>
        </w:rPr>
        <w:t>: Participants’ satisfaction with initial blueprint</w:t>
      </w:r>
    </w:p>
    <w:p w14:paraId="7F8393B5" w14:textId="77777777" w:rsidR="00194C30" w:rsidRDefault="00194C30" w:rsidP="00194C30">
      <w:pPr>
        <w:jc w:val="center"/>
      </w:pPr>
      <w:r w:rsidRPr="00723D2C">
        <w:rPr>
          <w:noProof/>
        </w:rPr>
        <w:drawing>
          <wp:inline distT="0" distB="0" distL="0" distR="0" wp14:anchorId="32A97C1B" wp14:editId="634528C2">
            <wp:extent cx="4723075" cy="2752285"/>
            <wp:effectExtent l="0" t="0" r="0" b="0"/>
            <wp:docPr id="9" name="Picture 9" descr="Figure is a bar graph with number of respondents against staisfaction out of 10.  10 had 1, 9 had 2, 8 had 5, 7 had 20 and 6 had 14 respon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30750" cy="2756757"/>
                    </a:xfrm>
                    <a:prstGeom prst="rect">
                      <a:avLst/>
                    </a:prstGeom>
                    <a:noFill/>
                    <a:ln>
                      <a:noFill/>
                    </a:ln>
                  </pic:spPr>
                </pic:pic>
              </a:graphicData>
            </a:graphic>
          </wp:inline>
        </w:drawing>
      </w:r>
    </w:p>
    <w:p w14:paraId="75C67EA3" w14:textId="77777777" w:rsidR="00194C30" w:rsidRPr="00141904" w:rsidRDefault="00194C30" w:rsidP="00194C30">
      <w:pPr>
        <w:keepNext/>
        <w:rPr>
          <w:rFonts w:ascii="Century Gothic" w:hAnsi="Century Gothic"/>
          <w:szCs w:val="21"/>
        </w:rPr>
      </w:pPr>
      <w:r w:rsidRPr="00141904">
        <w:rPr>
          <w:rFonts w:ascii="Century Gothic" w:hAnsi="Century Gothic"/>
          <w:szCs w:val="21"/>
        </w:rPr>
        <w:t xml:space="preserve">They key messages from the development of blueprint innovations and the discussions that followed were: </w:t>
      </w:r>
    </w:p>
    <w:p w14:paraId="5AF52508" w14:textId="77777777" w:rsidR="00194C30" w:rsidRPr="00141904" w:rsidRDefault="00194C30" w:rsidP="00194C30">
      <w:pPr>
        <w:pStyle w:val="Bullet"/>
        <w:numPr>
          <w:ilvl w:val="0"/>
          <w:numId w:val="1"/>
        </w:numPr>
        <w:rPr>
          <w:rFonts w:ascii="Century Gothic" w:hAnsi="Century Gothic"/>
          <w:szCs w:val="21"/>
        </w:rPr>
      </w:pPr>
      <w:r w:rsidRPr="00141904">
        <w:rPr>
          <w:rFonts w:ascii="Century Gothic" w:eastAsiaTheme="minorEastAsia" w:hAnsi="Century Gothic"/>
          <w:szCs w:val="21"/>
        </w:rPr>
        <w:t xml:space="preserve">We identified the </w:t>
      </w:r>
      <w:r w:rsidRPr="00141904">
        <w:rPr>
          <w:rFonts w:ascii="Century Gothic" w:eastAsiaTheme="minorEastAsia" w:hAnsi="Century Gothic"/>
          <w:szCs w:val="21"/>
          <w:u w:val="single"/>
        </w:rPr>
        <w:t>most promising</w:t>
      </w:r>
      <w:r w:rsidRPr="00141904">
        <w:rPr>
          <w:rFonts w:ascii="Century Gothic" w:eastAsiaTheme="minorEastAsia" w:hAnsi="Century Gothic"/>
          <w:szCs w:val="21"/>
        </w:rPr>
        <w:t xml:space="preserve"> specific, tangible initiatives Reef managers (the Authority and partners) can do to increase the resilience of the coral reefs and thought about the scale and timing of the associated impact.</w:t>
      </w:r>
    </w:p>
    <w:p w14:paraId="099A7A74" w14:textId="77777777" w:rsidR="00194C30" w:rsidRPr="00141904" w:rsidRDefault="00194C30" w:rsidP="00194C30">
      <w:pPr>
        <w:pStyle w:val="Bullet"/>
        <w:numPr>
          <w:ilvl w:val="0"/>
          <w:numId w:val="1"/>
        </w:numPr>
        <w:rPr>
          <w:rFonts w:ascii="Century Gothic" w:hAnsi="Century Gothic"/>
          <w:szCs w:val="21"/>
        </w:rPr>
      </w:pPr>
      <w:r w:rsidRPr="00141904">
        <w:rPr>
          <w:rFonts w:ascii="Century Gothic" w:eastAsiaTheme="minorEastAsia" w:hAnsi="Century Gothic"/>
          <w:szCs w:val="21"/>
        </w:rPr>
        <w:t>We developed the following initiatives in detail:</w:t>
      </w:r>
    </w:p>
    <w:p w14:paraId="06585FC1" w14:textId="3EAB7120" w:rsidR="00194C30" w:rsidRPr="00141904" w:rsidRDefault="00B6469D" w:rsidP="00194C30">
      <w:pPr>
        <w:pStyle w:val="Bullet"/>
        <w:numPr>
          <w:ilvl w:val="1"/>
          <w:numId w:val="1"/>
        </w:numPr>
        <w:rPr>
          <w:rFonts w:ascii="Century Gothic" w:hAnsi="Century Gothic"/>
          <w:szCs w:val="21"/>
        </w:rPr>
      </w:pPr>
      <w:r w:rsidRPr="00141904">
        <w:rPr>
          <w:rFonts w:ascii="Century Gothic" w:hAnsi="Century Gothic"/>
          <w:szCs w:val="21"/>
        </w:rPr>
        <w:t>an “</w:t>
      </w:r>
      <w:r w:rsidR="00194C30" w:rsidRPr="00141904">
        <w:rPr>
          <w:rFonts w:ascii="Century Gothic" w:hAnsi="Century Gothic"/>
          <w:szCs w:val="21"/>
        </w:rPr>
        <w:t xml:space="preserve">all-out </w:t>
      </w:r>
      <w:r w:rsidR="000338E4">
        <w:rPr>
          <w:rFonts w:ascii="Century Gothic" w:hAnsi="Century Gothic"/>
          <w:szCs w:val="21"/>
        </w:rPr>
        <w:t>attack</w:t>
      </w:r>
      <w:r w:rsidRPr="00141904">
        <w:rPr>
          <w:rFonts w:ascii="Century Gothic" w:hAnsi="Century Gothic"/>
          <w:szCs w:val="21"/>
        </w:rPr>
        <w:t>”</w:t>
      </w:r>
      <w:r w:rsidR="00194C30" w:rsidRPr="00141904">
        <w:rPr>
          <w:rFonts w:ascii="Century Gothic" w:hAnsi="Century Gothic"/>
          <w:szCs w:val="21"/>
        </w:rPr>
        <w:t xml:space="preserve"> on the crown-of-thorns starfish</w:t>
      </w:r>
    </w:p>
    <w:p w14:paraId="075E17A7" w14:textId="77777777" w:rsidR="00194C30" w:rsidRPr="00141904" w:rsidRDefault="00194C30" w:rsidP="00194C30">
      <w:pPr>
        <w:pStyle w:val="Bullet"/>
        <w:numPr>
          <w:ilvl w:val="1"/>
          <w:numId w:val="1"/>
        </w:numPr>
        <w:rPr>
          <w:rFonts w:ascii="Century Gothic" w:hAnsi="Century Gothic"/>
          <w:szCs w:val="21"/>
        </w:rPr>
      </w:pPr>
      <w:r w:rsidRPr="00141904">
        <w:rPr>
          <w:rFonts w:ascii="Century Gothic" w:hAnsi="Century Gothic"/>
          <w:szCs w:val="21"/>
        </w:rPr>
        <w:t>a dramatic enhancement of compliance</w:t>
      </w:r>
    </w:p>
    <w:p w14:paraId="3FBE1F69" w14:textId="3EFBCA57" w:rsidR="00194C30" w:rsidRPr="00141904" w:rsidRDefault="00194C30" w:rsidP="00194C30">
      <w:pPr>
        <w:pStyle w:val="Bullet"/>
        <w:numPr>
          <w:ilvl w:val="1"/>
          <w:numId w:val="1"/>
        </w:numPr>
        <w:rPr>
          <w:rFonts w:ascii="Century Gothic" w:hAnsi="Century Gothic"/>
          <w:szCs w:val="21"/>
        </w:rPr>
      </w:pPr>
      <w:r w:rsidRPr="00141904">
        <w:rPr>
          <w:rFonts w:ascii="Century Gothic" w:hAnsi="Century Gothic"/>
          <w:szCs w:val="21"/>
        </w:rPr>
        <w:t xml:space="preserve">protecting the bright spots/refugia – </w:t>
      </w:r>
      <w:r w:rsidR="00B6469D" w:rsidRPr="00141904">
        <w:rPr>
          <w:rFonts w:ascii="Century Gothic" w:hAnsi="Century Gothic"/>
          <w:szCs w:val="21"/>
        </w:rPr>
        <w:t>“</w:t>
      </w:r>
      <w:r w:rsidRPr="00141904">
        <w:rPr>
          <w:rFonts w:ascii="Century Gothic" w:hAnsi="Century Gothic"/>
          <w:szCs w:val="21"/>
        </w:rPr>
        <w:t xml:space="preserve">find </w:t>
      </w:r>
      <w:r w:rsidR="00B6469D" w:rsidRPr="00141904">
        <w:rPr>
          <w:rFonts w:ascii="Century Gothic" w:hAnsi="Century Gothic"/>
          <w:szCs w:val="21"/>
        </w:rPr>
        <w:t>‘</w:t>
      </w:r>
      <w:r w:rsidRPr="00141904">
        <w:rPr>
          <w:rFonts w:ascii="Century Gothic" w:hAnsi="Century Gothic"/>
          <w:szCs w:val="21"/>
        </w:rPr>
        <w:t xml:space="preserve">em and fix </w:t>
      </w:r>
      <w:r w:rsidR="00B6469D" w:rsidRPr="00141904">
        <w:rPr>
          <w:rFonts w:ascii="Century Gothic" w:hAnsi="Century Gothic"/>
          <w:szCs w:val="21"/>
        </w:rPr>
        <w:t>‘</w:t>
      </w:r>
      <w:r w:rsidRPr="00141904">
        <w:rPr>
          <w:rFonts w:ascii="Century Gothic" w:hAnsi="Century Gothic"/>
          <w:szCs w:val="21"/>
        </w:rPr>
        <w:t>em</w:t>
      </w:r>
      <w:r w:rsidR="00B6469D" w:rsidRPr="00141904">
        <w:rPr>
          <w:rFonts w:ascii="Century Gothic" w:hAnsi="Century Gothic"/>
          <w:szCs w:val="21"/>
        </w:rPr>
        <w:t>”</w:t>
      </w:r>
    </w:p>
    <w:p w14:paraId="7BC7CC64" w14:textId="77777777" w:rsidR="00194C30" w:rsidRPr="00141904" w:rsidRDefault="00194C30" w:rsidP="00194C30">
      <w:pPr>
        <w:pStyle w:val="Bullet"/>
        <w:numPr>
          <w:ilvl w:val="1"/>
          <w:numId w:val="1"/>
        </w:numPr>
        <w:rPr>
          <w:rFonts w:ascii="Century Gothic" w:hAnsi="Century Gothic"/>
          <w:szCs w:val="21"/>
        </w:rPr>
      </w:pPr>
      <w:r w:rsidRPr="00141904">
        <w:rPr>
          <w:rFonts w:ascii="Century Gothic" w:hAnsi="Century Gothic"/>
          <w:szCs w:val="21"/>
        </w:rPr>
        <w:t>active, localised restoration</w:t>
      </w:r>
    </w:p>
    <w:p w14:paraId="3AF922F2" w14:textId="77777777" w:rsidR="00194C30" w:rsidRPr="00141904" w:rsidRDefault="00194C30" w:rsidP="00194C30">
      <w:pPr>
        <w:pStyle w:val="Bullet"/>
        <w:numPr>
          <w:ilvl w:val="1"/>
          <w:numId w:val="1"/>
        </w:numPr>
        <w:rPr>
          <w:rFonts w:ascii="Century Gothic" w:hAnsi="Century Gothic"/>
          <w:szCs w:val="21"/>
        </w:rPr>
      </w:pPr>
      <w:r w:rsidRPr="00141904">
        <w:rPr>
          <w:rFonts w:ascii="Century Gothic" w:hAnsi="Century Gothic"/>
          <w:szCs w:val="21"/>
        </w:rPr>
        <w:t>influencing climate change</w:t>
      </w:r>
    </w:p>
    <w:p w14:paraId="02BE791B" w14:textId="77777777" w:rsidR="00194C30" w:rsidRPr="00141904" w:rsidRDefault="00194C30" w:rsidP="00194C30">
      <w:pPr>
        <w:pStyle w:val="Bullet"/>
        <w:numPr>
          <w:ilvl w:val="1"/>
          <w:numId w:val="1"/>
        </w:numPr>
        <w:rPr>
          <w:rFonts w:ascii="Century Gothic" w:hAnsi="Century Gothic"/>
          <w:szCs w:val="21"/>
        </w:rPr>
      </w:pPr>
      <w:r w:rsidRPr="00141904">
        <w:rPr>
          <w:rFonts w:ascii="Century Gothic" w:hAnsi="Century Gothic"/>
          <w:szCs w:val="21"/>
        </w:rPr>
        <w:t>partnerships and stewardship</w:t>
      </w:r>
    </w:p>
    <w:p w14:paraId="6038B675" w14:textId="77777777" w:rsidR="00194C30" w:rsidRPr="00141904" w:rsidRDefault="00194C30" w:rsidP="00194C30">
      <w:pPr>
        <w:pStyle w:val="Bullet"/>
        <w:numPr>
          <w:ilvl w:val="1"/>
          <w:numId w:val="1"/>
        </w:numPr>
        <w:rPr>
          <w:rFonts w:ascii="Century Gothic" w:hAnsi="Century Gothic"/>
          <w:szCs w:val="21"/>
        </w:rPr>
      </w:pPr>
      <w:r w:rsidRPr="00141904">
        <w:rPr>
          <w:rFonts w:ascii="Century Gothic" w:hAnsi="Century Gothic"/>
          <w:szCs w:val="21"/>
        </w:rPr>
        <w:t>protecting herbivores and other key species</w:t>
      </w:r>
    </w:p>
    <w:p w14:paraId="7ABC8271" w14:textId="77777777" w:rsidR="00194C30" w:rsidRPr="00141904" w:rsidRDefault="00194C30" w:rsidP="00194C30">
      <w:pPr>
        <w:pStyle w:val="Bullet"/>
        <w:keepNext/>
        <w:numPr>
          <w:ilvl w:val="0"/>
          <w:numId w:val="1"/>
        </w:numPr>
        <w:rPr>
          <w:rFonts w:ascii="Century Gothic" w:hAnsi="Century Gothic"/>
          <w:szCs w:val="21"/>
        </w:rPr>
      </w:pPr>
      <w:r w:rsidRPr="00141904">
        <w:rPr>
          <w:rFonts w:ascii="Century Gothic" w:eastAsiaTheme="minorEastAsia" w:hAnsi="Century Gothic"/>
          <w:szCs w:val="21"/>
        </w:rPr>
        <w:t xml:space="preserve">The other identified initiatives included: </w:t>
      </w:r>
    </w:p>
    <w:p w14:paraId="2CE51506" w14:textId="77777777" w:rsidR="00194C30" w:rsidRPr="00141904" w:rsidRDefault="00194C30" w:rsidP="00194C30">
      <w:pPr>
        <w:pStyle w:val="Bullet"/>
        <w:numPr>
          <w:ilvl w:val="1"/>
          <w:numId w:val="1"/>
        </w:numPr>
        <w:rPr>
          <w:rFonts w:ascii="Century Gothic" w:hAnsi="Century Gothic"/>
          <w:szCs w:val="21"/>
        </w:rPr>
      </w:pPr>
      <w:r w:rsidRPr="00141904">
        <w:rPr>
          <w:rFonts w:ascii="Century Gothic" w:hAnsi="Century Gothic"/>
          <w:szCs w:val="21"/>
        </w:rPr>
        <w:t>reef recovery toolkits</w:t>
      </w:r>
    </w:p>
    <w:p w14:paraId="6B645747" w14:textId="7601A7CC" w:rsidR="00194C30" w:rsidRPr="00141904" w:rsidRDefault="00194C30" w:rsidP="00194C30">
      <w:pPr>
        <w:pStyle w:val="Bullet"/>
        <w:numPr>
          <w:ilvl w:val="1"/>
          <w:numId w:val="1"/>
        </w:numPr>
        <w:rPr>
          <w:rFonts w:ascii="Century Gothic" w:hAnsi="Century Gothic"/>
          <w:szCs w:val="21"/>
        </w:rPr>
      </w:pPr>
      <w:r w:rsidRPr="00141904">
        <w:rPr>
          <w:rFonts w:ascii="Century Gothic" w:hAnsi="Century Gothic"/>
          <w:szCs w:val="21"/>
        </w:rPr>
        <w:t>designate innovation/</w:t>
      </w:r>
      <w:r w:rsidR="0021061B" w:rsidRPr="00141904">
        <w:rPr>
          <w:rFonts w:ascii="Century Gothic" w:hAnsi="Century Gothic"/>
          <w:szCs w:val="21"/>
        </w:rPr>
        <w:t xml:space="preserve"> R&amp;D </w:t>
      </w:r>
      <w:r w:rsidRPr="00141904">
        <w:rPr>
          <w:rFonts w:ascii="Century Gothic" w:hAnsi="Century Gothic"/>
          <w:szCs w:val="21"/>
        </w:rPr>
        <w:t>reefs</w:t>
      </w:r>
    </w:p>
    <w:p w14:paraId="03751F4E" w14:textId="77777777" w:rsidR="00194C30" w:rsidRPr="00141904" w:rsidRDefault="00194C30" w:rsidP="00194C30">
      <w:pPr>
        <w:pStyle w:val="Bullet"/>
        <w:numPr>
          <w:ilvl w:val="1"/>
          <w:numId w:val="1"/>
        </w:numPr>
        <w:rPr>
          <w:rFonts w:ascii="Century Gothic" w:hAnsi="Century Gothic"/>
          <w:szCs w:val="21"/>
        </w:rPr>
      </w:pPr>
      <w:r w:rsidRPr="00141904">
        <w:rPr>
          <w:rFonts w:ascii="Century Gothic" w:hAnsi="Century Gothic"/>
          <w:szCs w:val="21"/>
        </w:rPr>
        <w:t>develop a rapid response capability for coral bleaching</w:t>
      </w:r>
    </w:p>
    <w:p w14:paraId="3F3EA504" w14:textId="77777777" w:rsidR="00194C30" w:rsidRPr="00141904" w:rsidRDefault="00194C30" w:rsidP="00194C30">
      <w:pPr>
        <w:pStyle w:val="Bullet"/>
        <w:numPr>
          <w:ilvl w:val="1"/>
          <w:numId w:val="1"/>
        </w:numPr>
        <w:rPr>
          <w:rFonts w:ascii="Century Gothic" w:hAnsi="Century Gothic"/>
          <w:szCs w:val="21"/>
        </w:rPr>
      </w:pPr>
      <w:r w:rsidRPr="00141904">
        <w:rPr>
          <w:rFonts w:ascii="Century Gothic" w:hAnsi="Century Gothic"/>
          <w:szCs w:val="21"/>
        </w:rPr>
        <w:lastRenderedPageBreak/>
        <w:t>influence through education, information and outreach</w:t>
      </w:r>
    </w:p>
    <w:p w14:paraId="614D4E56" w14:textId="6EF6132C" w:rsidR="00194C30" w:rsidRPr="00141904" w:rsidRDefault="00194C30" w:rsidP="00194C30">
      <w:pPr>
        <w:pStyle w:val="Bullet"/>
        <w:numPr>
          <w:ilvl w:val="1"/>
          <w:numId w:val="1"/>
        </w:numPr>
        <w:rPr>
          <w:rFonts w:ascii="Century Gothic" w:hAnsi="Century Gothic"/>
          <w:szCs w:val="21"/>
        </w:rPr>
      </w:pPr>
      <w:r w:rsidRPr="00141904">
        <w:rPr>
          <w:rFonts w:ascii="Century Gothic" w:eastAsia="Calibri" w:hAnsi="Century Gothic" w:cs="Arial"/>
          <w:szCs w:val="21"/>
        </w:rPr>
        <w:t>the Authority</w:t>
      </w:r>
      <w:r w:rsidRPr="00141904">
        <w:rPr>
          <w:rFonts w:ascii="Century Gothic" w:hAnsi="Century Gothic"/>
          <w:szCs w:val="21"/>
        </w:rPr>
        <w:t xml:space="preserve"> to </w:t>
      </w:r>
      <w:r w:rsidR="00B6469D" w:rsidRPr="00141904">
        <w:rPr>
          <w:rFonts w:ascii="Century Gothic" w:hAnsi="Century Gothic"/>
          <w:szCs w:val="21"/>
        </w:rPr>
        <w:t>“</w:t>
      </w:r>
      <w:r w:rsidRPr="00141904">
        <w:rPr>
          <w:rFonts w:ascii="Century Gothic" w:hAnsi="Century Gothic"/>
          <w:szCs w:val="21"/>
        </w:rPr>
        <w:t>shift to more of a management role – leave science to scientists</w:t>
      </w:r>
      <w:r w:rsidR="00B6469D" w:rsidRPr="00141904">
        <w:rPr>
          <w:rFonts w:ascii="Century Gothic" w:hAnsi="Century Gothic"/>
          <w:szCs w:val="21"/>
        </w:rPr>
        <w:t>”</w:t>
      </w:r>
    </w:p>
    <w:p w14:paraId="6DC328CF" w14:textId="77777777" w:rsidR="00194C30" w:rsidRPr="00141904" w:rsidRDefault="00194C30" w:rsidP="00194C30">
      <w:pPr>
        <w:pStyle w:val="Bullet"/>
        <w:numPr>
          <w:ilvl w:val="1"/>
          <w:numId w:val="1"/>
        </w:numPr>
        <w:rPr>
          <w:rFonts w:ascii="Century Gothic" w:hAnsi="Century Gothic"/>
          <w:szCs w:val="21"/>
        </w:rPr>
      </w:pPr>
      <w:r w:rsidRPr="00141904">
        <w:rPr>
          <w:rFonts w:ascii="Century Gothic" w:hAnsi="Century Gothic"/>
          <w:szCs w:val="21"/>
        </w:rPr>
        <w:t>pursue a flexible re-zoning process based on reef resilience</w:t>
      </w:r>
    </w:p>
    <w:p w14:paraId="730178CB" w14:textId="77777777" w:rsidR="00194C30" w:rsidRPr="00141904" w:rsidRDefault="00194C30" w:rsidP="00194C30">
      <w:pPr>
        <w:pStyle w:val="Bullet"/>
        <w:numPr>
          <w:ilvl w:val="1"/>
          <w:numId w:val="1"/>
        </w:numPr>
        <w:rPr>
          <w:rFonts w:ascii="Century Gothic" w:hAnsi="Century Gothic"/>
          <w:szCs w:val="21"/>
        </w:rPr>
      </w:pPr>
      <w:r w:rsidRPr="00141904">
        <w:rPr>
          <w:rFonts w:ascii="Century Gothic" w:hAnsi="Century Gothic"/>
          <w:szCs w:val="21"/>
        </w:rPr>
        <w:t>develop a framework that links management strategy to prioritised outcomes</w:t>
      </w:r>
    </w:p>
    <w:p w14:paraId="1A83FDA8" w14:textId="77777777" w:rsidR="00194C30" w:rsidRPr="00141904" w:rsidRDefault="00194C30" w:rsidP="00194C30">
      <w:pPr>
        <w:pStyle w:val="Bullet"/>
        <w:numPr>
          <w:ilvl w:val="1"/>
          <w:numId w:val="1"/>
        </w:numPr>
        <w:rPr>
          <w:rFonts w:ascii="Century Gothic" w:hAnsi="Century Gothic"/>
          <w:szCs w:val="21"/>
        </w:rPr>
      </w:pPr>
      <w:r w:rsidRPr="00141904">
        <w:rPr>
          <w:rFonts w:ascii="Century Gothic" w:hAnsi="Century Gothic"/>
          <w:szCs w:val="21"/>
        </w:rPr>
        <w:t>policy that supports change/intervention</w:t>
      </w:r>
    </w:p>
    <w:p w14:paraId="54A6DDE3" w14:textId="77777777" w:rsidR="00194C30" w:rsidRPr="00141904" w:rsidRDefault="00194C30" w:rsidP="00194C30">
      <w:pPr>
        <w:pStyle w:val="Bullet"/>
        <w:numPr>
          <w:ilvl w:val="1"/>
          <w:numId w:val="1"/>
        </w:numPr>
        <w:rPr>
          <w:rFonts w:ascii="Century Gothic" w:hAnsi="Century Gothic"/>
          <w:szCs w:val="21"/>
        </w:rPr>
      </w:pPr>
      <w:r w:rsidRPr="00141904">
        <w:rPr>
          <w:rFonts w:ascii="Century Gothic" w:hAnsi="Century Gothic"/>
          <w:szCs w:val="21"/>
        </w:rPr>
        <w:t>improve real-time monitoring enabled by data analytics</w:t>
      </w:r>
    </w:p>
    <w:p w14:paraId="209B2EB9" w14:textId="77777777" w:rsidR="00194C30" w:rsidRPr="00141904" w:rsidRDefault="00194C30" w:rsidP="00194C30">
      <w:pPr>
        <w:pStyle w:val="Bullet"/>
        <w:numPr>
          <w:ilvl w:val="1"/>
          <w:numId w:val="1"/>
        </w:numPr>
        <w:rPr>
          <w:rFonts w:ascii="Century Gothic" w:hAnsi="Century Gothic"/>
          <w:szCs w:val="21"/>
        </w:rPr>
      </w:pPr>
      <w:r w:rsidRPr="00141904">
        <w:rPr>
          <w:rFonts w:ascii="Century Gothic" w:hAnsi="Century Gothic"/>
          <w:szCs w:val="21"/>
        </w:rPr>
        <w:t>increase speed of communication and transparency</w:t>
      </w:r>
    </w:p>
    <w:p w14:paraId="7C5C4033" w14:textId="77777777" w:rsidR="00194C30" w:rsidRPr="00141904" w:rsidRDefault="00194C30" w:rsidP="00194C30">
      <w:pPr>
        <w:pStyle w:val="Bullet"/>
        <w:numPr>
          <w:ilvl w:val="1"/>
          <w:numId w:val="1"/>
        </w:numPr>
        <w:rPr>
          <w:rFonts w:ascii="Century Gothic" w:hAnsi="Century Gothic"/>
          <w:szCs w:val="21"/>
        </w:rPr>
      </w:pPr>
      <w:r w:rsidRPr="00141904">
        <w:rPr>
          <w:rFonts w:ascii="Century Gothic" w:hAnsi="Century Gothic"/>
          <w:szCs w:val="21"/>
        </w:rPr>
        <w:t>policy on climate change</w:t>
      </w:r>
    </w:p>
    <w:p w14:paraId="7A17F24A" w14:textId="77777777" w:rsidR="00194C30" w:rsidRPr="00141904" w:rsidRDefault="00194C30" w:rsidP="00194C30">
      <w:pPr>
        <w:pStyle w:val="Bullet"/>
        <w:numPr>
          <w:ilvl w:val="0"/>
          <w:numId w:val="1"/>
        </w:numPr>
        <w:rPr>
          <w:rFonts w:ascii="Century Gothic" w:hAnsi="Century Gothic"/>
          <w:szCs w:val="21"/>
        </w:rPr>
      </w:pPr>
      <w:r w:rsidRPr="00141904">
        <w:rPr>
          <w:rFonts w:ascii="Century Gothic" w:hAnsi="Century Gothic"/>
          <w:szCs w:val="21"/>
        </w:rPr>
        <w:t>In developing these initiatives further, it is important not to lose sight of:</w:t>
      </w:r>
    </w:p>
    <w:p w14:paraId="03B6F434" w14:textId="77777777" w:rsidR="00194C30" w:rsidRPr="00141904" w:rsidRDefault="00194C30" w:rsidP="00194C30">
      <w:pPr>
        <w:pStyle w:val="Bullet"/>
        <w:numPr>
          <w:ilvl w:val="1"/>
          <w:numId w:val="1"/>
        </w:numPr>
        <w:rPr>
          <w:rFonts w:ascii="Century Gothic" w:hAnsi="Century Gothic"/>
          <w:szCs w:val="21"/>
        </w:rPr>
      </w:pPr>
      <w:r w:rsidRPr="00141904">
        <w:rPr>
          <w:rFonts w:ascii="Century Gothic" w:hAnsi="Century Gothic"/>
          <w:szCs w:val="21"/>
        </w:rPr>
        <w:t xml:space="preserve">our Reef-wide legislative responsibilities and international obligations </w:t>
      </w:r>
    </w:p>
    <w:p w14:paraId="1CC310FC" w14:textId="77777777" w:rsidR="00194C30" w:rsidRPr="00141904" w:rsidRDefault="00194C30" w:rsidP="00194C30">
      <w:pPr>
        <w:pStyle w:val="Bullet"/>
        <w:numPr>
          <w:ilvl w:val="1"/>
          <w:numId w:val="1"/>
        </w:numPr>
        <w:rPr>
          <w:rFonts w:ascii="Century Gothic" w:hAnsi="Century Gothic"/>
          <w:szCs w:val="21"/>
        </w:rPr>
      </w:pPr>
      <w:r w:rsidRPr="00141904">
        <w:rPr>
          <w:rFonts w:ascii="Century Gothic" w:hAnsi="Century Gothic"/>
          <w:szCs w:val="21"/>
        </w:rPr>
        <w:t>the importance of managing the key external threats</w:t>
      </w:r>
    </w:p>
    <w:p w14:paraId="026F5FD4" w14:textId="77777777" w:rsidR="00194C30" w:rsidRPr="00141904" w:rsidRDefault="00194C30" w:rsidP="00194C30">
      <w:pPr>
        <w:pStyle w:val="Bullet"/>
        <w:numPr>
          <w:ilvl w:val="1"/>
          <w:numId w:val="1"/>
        </w:numPr>
        <w:rPr>
          <w:rFonts w:ascii="Century Gothic" w:hAnsi="Century Gothic"/>
          <w:szCs w:val="21"/>
        </w:rPr>
      </w:pPr>
      <w:r w:rsidRPr="00141904">
        <w:rPr>
          <w:rFonts w:ascii="Century Gothic" w:hAnsi="Century Gothic"/>
          <w:szCs w:val="21"/>
        </w:rPr>
        <w:t>the solid foundations of our current programs and initiatives.</w:t>
      </w:r>
    </w:p>
    <w:p w14:paraId="05BBF80C" w14:textId="77777777" w:rsidR="00194C30" w:rsidRPr="00141904" w:rsidRDefault="00194C30" w:rsidP="00194C30">
      <w:pPr>
        <w:pStyle w:val="Bullet"/>
        <w:numPr>
          <w:ilvl w:val="0"/>
          <w:numId w:val="1"/>
        </w:numPr>
        <w:rPr>
          <w:szCs w:val="21"/>
        </w:rPr>
      </w:pPr>
      <w:r w:rsidRPr="00141904">
        <w:rPr>
          <w:rFonts w:ascii="Century Gothic" w:hAnsi="Century Gothic"/>
          <w:szCs w:val="21"/>
        </w:rPr>
        <w:t xml:space="preserve">However, we all agree the current crisis requires </w:t>
      </w:r>
      <w:r w:rsidRPr="00141904">
        <w:rPr>
          <w:rFonts w:ascii="Century Gothic" w:hAnsi="Century Gothic"/>
          <w:szCs w:val="21"/>
          <w:u w:val="single"/>
        </w:rPr>
        <w:t>substantial changes</w:t>
      </w:r>
      <w:r w:rsidRPr="00141904">
        <w:rPr>
          <w:rFonts w:ascii="Century Gothic" w:hAnsi="Century Gothic"/>
          <w:szCs w:val="21"/>
        </w:rPr>
        <w:t xml:space="preserve"> in the way we manage coral reefs to increase resilience. Current management practices are not enough. We must do more than we have done before through implementing new innovations and ideas and start now.</w:t>
      </w:r>
      <w:r w:rsidRPr="00141904">
        <w:rPr>
          <w:szCs w:val="21"/>
        </w:rPr>
        <w:t xml:space="preserve"> </w:t>
      </w:r>
    </w:p>
    <w:p w14:paraId="343BE619" w14:textId="6A096B82" w:rsidR="009126C0" w:rsidRDefault="005E02B2">
      <w:pPr>
        <w:rPr>
          <w:rFonts w:ascii="Century Gothic" w:eastAsiaTheme="majorEastAsia" w:hAnsi="Century Gothic" w:cs="Arial"/>
          <w:b/>
          <w:color w:val="0070C0"/>
          <w:sz w:val="32"/>
          <w:szCs w:val="32"/>
          <w:lang w:eastAsia="en-US"/>
        </w:rPr>
      </w:pPr>
      <w:bookmarkStart w:id="22" w:name="_Toc484433970"/>
      <w:r>
        <w:rPr>
          <w:rFonts w:ascii="Century Gothic" w:eastAsiaTheme="majorEastAsia" w:hAnsi="Century Gothic" w:cs="Arial"/>
          <w:b/>
          <w:noProof/>
          <w:color w:val="0070C0"/>
          <w:sz w:val="32"/>
          <w:szCs w:val="32"/>
        </w:rPr>
        <w:drawing>
          <wp:anchor distT="0" distB="0" distL="114300" distR="114300" simplePos="0" relativeHeight="251664384" behindDoc="0" locked="0" layoutInCell="1" allowOverlap="1" wp14:anchorId="21132500" wp14:editId="6F3991FC">
            <wp:simplePos x="0" y="0"/>
            <wp:positionH relativeFrom="column">
              <wp:posOffset>-47625</wp:posOffset>
            </wp:positionH>
            <wp:positionV relativeFrom="paragraph">
              <wp:posOffset>940301</wp:posOffset>
            </wp:positionV>
            <wp:extent cx="5871410" cy="5190278"/>
            <wp:effectExtent l="19050" t="19050" r="15240" b="10795"/>
            <wp:wrapNone/>
            <wp:docPr id="25" name="Picture 25" descr="Picture of attendees at a table discussing summit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hedock.gbrmpa.gov.au\DavWWWRoot\sites\Projects\P000191\Documents\Summit photos\DSC02963.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8434" t="7660" r="21936"/>
                    <a:stretch/>
                  </pic:blipFill>
                  <pic:spPr bwMode="auto">
                    <a:xfrm>
                      <a:off x="0" y="0"/>
                      <a:ext cx="5871410" cy="5190278"/>
                    </a:xfrm>
                    <a:prstGeom prst="rect">
                      <a:avLst/>
                    </a:prstGeom>
                    <a:noFill/>
                    <a:ln>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26C0">
        <w:rPr>
          <w:rFonts w:ascii="Century Gothic" w:eastAsiaTheme="majorEastAsia" w:hAnsi="Century Gothic" w:cs="Arial"/>
          <w:b/>
          <w:color w:val="0070C0"/>
          <w:sz w:val="32"/>
          <w:szCs w:val="32"/>
          <w:lang w:eastAsia="en-US"/>
        </w:rPr>
        <w:br w:type="page"/>
      </w:r>
    </w:p>
    <w:p w14:paraId="5C54CA3C" w14:textId="75395F00" w:rsidR="002B581B" w:rsidRDefault="00FC31A6">
      <w:pPr>
        <w:rPr>
          <w:rFonts w:ascii="Century Gothic" w:eastAsiaTheme="majorEastAsia" w:hAnsi="Century Gothic" w:cs="Arial"/>
          <w:b/>
          <w:color w:val="0074A4" w:themeColor="accent4" w:themeShade="BF"/>
          <w:sz w:val="32"/>
          <w:szCs w:val="32"/>
          <w:lang w:eastAsia="en-US"/>
        </w:rPr>
      </w:pPr>
      <w:bookmarkStart w:id="23" w:name="_Toc484621283"/>
      <w:r>
        <w:rPr>
          <w:noProof/>
        </w:rPr>
        <w:lastRenderedPageBreak/>
        <mc:AlternateContent>
          <mc:Choice Requires="wps">
            <w:drawing>
              <wp:anchor distT="0" distB="0" distL="114300" distR="114300" simplePos="0" relativeHeight="251671040" behindDoc="0" locked="0" layoutInCell="1" allowOverlap="1" wp14:anchorId="00340061" wp14:editId="0EA265E3">
                <wp:simplePos x="0" y="0"/>
                <wp:positionH relativeFrom="column">
                  <wp:posOffset>-822960</wp:posOffset>
                </wp:positionH>
                <wp:positionV relativeFrom="paragraph">
                  <wp:posOffset>-662806</wp:posOffset>
                </wp:positionV>
                <wp:extent cx="7419340" cy="10597515"/>
                <wp:effectExtent l="76200" t="76200" r="67310" b="70485"/>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9340" cy="10597515"/>
                        </a:xfrm>
                        <a:prstGeom prst="rect">
                          <a:avLst/>
                        </a:prstGeom>
                        <a:noFill/>
                        <a:ln w="1428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51D12B6E" w14:textId="77777777" w:rsidR="00535AE2" w:rsidRDefault="00535AE2" w:rsidP="00535AE2">
                            <w:pPr>
                              <w:jc w:val="center"/>
                            </w:pPr>
                          </w:p>
                        </w:txbxContent>
                      </wps:txbx>
                      <wps:bodyPr rot="0" vert="horz" wrap="square" lIns="91440" tIns="45720" rIns="91440" bIns="45720" anchor="t" anchorCtr="0" upright="1">
                        <a:noAutofit/>
                      </wps:bodyPr>
                    </wps:wsp>
                  </a:graphicData>
                </a:graphic>
              </wp:anchor>
            </w:drawing>
          </mc:Choice>
          <mc:Fallback>
            <w:pict>
              <v:rect w14:anchorId="00340061" id="Rectangle 5" o:spid="_x0000_s1032" style="position:absolute;margin-left:-64.8pt;margin-top:-52.2pt;width:584.2pt;height:834.45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" filled="f" strokecolor="white" strokeweight="11.25pt">
                <v:textbox>
                  <w:txbxContent>
                    <w:p w14:paraId="51D12B6E" w14:textId="77777777" w:rsidR="00535AE2" w:rsidRDefault="00535AE2" w:rsidP="00535AE2">
                      <w:pPr>
                        <w:jc w:val="center"/>
                      </w:pPr>
                    </w:p>
                  </w:txbxContent>
                </v:textbox>
              </v:rect>
            </w:pict>
          </mc:Fallback>
        </mc:AlternateContent>
      </w:r>
      <w:r>
        <w:rPr>
          <w:noProof/>
        </w:rPr>
        <w:drawing>
          <wp:anchor distT="0" distB="0" distL="114300" distR="114300" simplePos="0" relativeHeight="251668992" behindDoc="0" locked="0" layoutInCell="1" allowOverlap="1" wp14:anchorId="320EE57B" wp14:editId="072B7A54">
            <wp:simplePos x="0" y="0"/>
            <wp:positionH relativeFrom="column">
              <wp:posOffset>-853440</wp:posOffset>
            </wp:positionH>
            <wp:positionV relativeFrom="paragraph">
              <wp:posOffset>-603952</wp:posOffset>
            </wp:positionV>
            <wp:extent cx="7547610" cy="10477500"/>
            <wp:effectExtent l="0" t="0" r="0" b="0"/>
            <wp:wrapNone/>
            <wp:docPr id="3" name="Picture 3" descr="Full page picture of an island and marine bay with a marine parks ves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rmpa.gov.au\SHARES\Comms\Photography &amp; Images\Carly\DJI_0248.jpg"/>
                    <pic:cNvPicPr>
                      <a:picLocks noChangeAspect="1" noChangeArrowheads="1"/>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7547610" cy="1047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581B">
        <w:rPr>
          <w:rFonts w:ascii="Century Gothic" w:eastAsiaTheme="majorEastAsia" w:hAnsi="Century Gothic" w:cs="Arial"/>
          <w:b/>
          <w:color w:val="0074A4" w:themeColor="accent4" w:themeShade="BF"/>
          <w:sz w:val="32"/>
          <w:szCs w:val="32"/>
          <w:lang w:eastAsia="en-US"/>
        </w:rPr>
        <w:br w:type="page"/>
      </w:r>
    </w:p>
    <w:p w14:paraId="1727A866" w14:textId="52A69952" w:rsidR="00194C30" w:rsidRPr="00C120E7" w:rsidRDefault="00194C30" w:rsidP="007906BC">
      <w:pPr>
        <w:pStyle w:val="Heading1"/>
        <w:keepNext w:val="0"/>
        <w:widowControl w:val="0"/>
        <w:spacing w:before="240" w:after="0"/>
        <w:ind w:left="432" w:hanging="432"/>
        <w:rPr>
          <w:rFonts w:ascii="Century Gothic" w:eastAsiaTheme="majorEastAsia" w:hAnsi="Century Gothic" w:cs="Arial"/>
          <w:b/>
          <w:color w:val="0074A4" w:themeColor="accent4" w:themeShade="BF"/>
          <w:sz w:val="32"/>
          <w:szCs w:val="32"/>
          <w:lang w:eastAsia="en-US"/>
        </w:rPr>
      </w:pPr>
      <w:r w:rsidRPr="00C120E7">
        <w:rPr>
          <w:rFonts w:ascii="Century Gothic" w:eastAsiaTheme="majorEastAsia" w:hAnsi="Century Gothic" w:cs="Arial"/>
          <w:b/>
          <w:color w:val="0074A4" w:themeColor="accent4" w:themeShade="BF"/>
          <w:sz w:val="32"/>
          <w:szCs w:val="32"/>
          <w:lang w:eastAsia="en-US"/>
        </w:rPr>
        <w:lastRenderedPageBreak/>
        <w:t>Session 6: Reviewing and refining management principles</w:t>
      </w:r>
      <w:bookmarkEnd w:id="22"/>
      <w:bookmarkEnd w:id="23"/>
    </w:p>
    <w:p w14:paraId="677418D4" w14:textId="77777777" w:rsidR="00194C30" w:rsidRPr="00141904" w:rsidRDefault="00194C30" w:rsidP="00141904">
      <w:pPr>
        <w:spacing w:before="120"/>
        <w:rPr>
          <w:rFonts w:ascii="Century Gothic" w:hAnsi="Century Gothic"/>
          <w:szCs w:val="21"/>
        </w:rPr>
      </w:pPr>
      <w:r w:rsidRPr="00141904">
        <w:rPr>
          <w:rFonts w:ascii="Century Gothic" w:hAnsi="Century Gothic"/>
          <w:szCs w:val="21"/>
        </w:rPr>
        <w:t>The purpose of Session 6 was to provide an overview of the principles the Authority uses to guide management interventions (using the Raine Island recovery project as an example) and to seek input on how they may be adapted or added to.</w:t>
      </w:r>
    </w:p>
    <w:p w14:paraId="6BE9760B" w14:textId="7CC05032" w:rsidR="00194C30" w:rsidRPr="00141904" w:rsidRDefault="00194C30" w:rsidP="00141904">
      <w:pPr>
        <w:spacing w:before="120"/>
        <w:rPr>
          <w:rFonts w:ascii="Century Gothic" w:hAnsi="Century Gothic"/>
          <w:szCs w:val="21"/>
        </w:rPr>
      </w:pPr>
      <w:r w:rsidRPr="00141904">
        <w:rPr>
          <w:rFonts w:ascii="Century Gothic" w:hAnsi="Century Gothic"/>
          <w:szCs w:val="21"/>
        </w:rPr>
        <w:t xml:space="preserve">Dr Mark Read, A/Director of Reef Recovery at </w:t>
      </w:r>
      <w:r w:rsidRPr="00141904">
        <w:rPr>
          <w:rFonts w:ascii="Century Gothic" w:eastAsia="Calibri" w:hAnsi="Century Gothic" w:cs="Arial"/>
          <w:szCs w:val="21"/>
        </w:rPr>
        <w:t>the Authority</w:t>
      </w:r>
      <w:r w:rsidR="00922FB4" w:rsidRPr="00141904">
        <w:rPr>
          <w:rFonts w:ascii="Century Gothic" w:eastAsia="Calibri" w:hAnsi="Century Gothic" w:cs="Arial"/>
          <w:szCs w:val="21"/>
        </w:rPr>
        <w:t>,</w:t>
      </w:r>
      <w:r w:rsidRPr="00141904">
        <w:rPr>
          <w:rFonts w:ascii="Century Gothic" w:hAnsi="Century Gothic"/>
          <w:szCs w:val="21"/>
        </w:rPr>
        <w:t xml:space="preserve"> provided an overview of lessons from the Raine Island Recovery project, a practical example of resilience-based management on the Reef. He outlined how the Authority identified a catalyst for intervention on the Island. There were concerning trends indicating the population of green turtles that nest on the Island were undergoing a decline and there were problems with nesting and hatching success. The Authority then went through a process of ensuring it could intervene on the island through a vulnerability assessment, identifying intervention options and analysing risks of implementing those actions. </w:t>
      </w:r>
    </w:p>
    <w:p w14:paraId="76626360" w14:textId="77777777" w:rsidR="00194C30" w:rsidRPr="00141904" w:rsidRDefault="00194C30" w:rsidP="00141904">
      <w:pPr>
        <w:spacing w:before="120"/>
        <w:rPr>
          <w:rFonts w:ascii="Century Gothic" w:hAnsi="Century Gothic"/>
          <w:szCs w:val="21"/>
        </w:rPr>
      </w:pPr>
      <w:r w:rsidRPr="00141904">
        <w:rPr>
          <w:rFonts w:ascii="Century Gothic" w:hAnsi="Century Gothic"/>
          <w:szCs w:val="21"/>
        </w:rPr>
        <w:t xml:space="preserve">The Authority first implemented ‘safe to fail’ interventions and moved to more risky options over time. Dr Read outlined how this example shows intervening in natural systems has to become part of ‘business as usual’ management. </w:t>
      </w:r>
    </w:p>
    <w:p w14:paraId="378B62EB" w14:textId="66C4473B" w:rsidR="00194C30" w:rsidRPr="00141904" w:rsidRDefault="00194C30" w:rsidP="00141904">
      <w:pPr>
        <w:spacing w:before="120"/>
        <w:rPr>
          <w:rFonts w:ascii="Century Gothic" w:hAnsi="Century Gothic"/>
          <w:szCs w:val="21"/>
        </w:rPr>
      </w:pPr>
      <w:r w:rsidRPr="00141904">
        <w:rPr>
          <w:rFonts w:ascii="Century Gothic" w:hAnsi="Century Gothic"/>
          <w:szCs w:val="21"/>
        </w:rPr>
        <w:t xml:space="preserve">Participants then discussed the Authority’s </w:t>
      </w:r>
      <w:r w:rsidR="00B6469D" w:rsidRPr="00141904">
        <w:rPr>
          <w:rFonts w:ascii="Century Gothic" w:hAnsi="Century Gothic"/>
          <w:szCs w:val="21"/>
        </w:rPr>
        <w:t xml:space="preserve">suggested </w:t>
      </w:r>
      <w:r w:rsidRPr="00141904">
        <w:rPr>
          <w:rFonts w:ascii="Century Gothic" w:hAnsi="Century Gothic"/>
          <w:szCs w:val="21"/>
        </w:rPr>
        <w:t>principles for applying resilience-based management interventions. The principles are set out below:</w:t>
      </w:r>
    </w:p>
    <w:p w14:paraId="795EB3C0" w14:textId="77777777" w:rsidR="00194C30" w:rsidRPr="00141904" w:rsidRDefault="00194C30" w:rsidP="00141904">
      <w:pPr>
        <w:pStyle w:val="Bullet"/>
        <w:numPr>
          <w:ilvl w:val="0"/>
          <w:numId w:val="1"/>
        </w:numPr>
        <w:spacing w:before="120"/>
        <w:rPr>
          <w:rFonts w:ascii="Century Gothic" w:hAnsi="Century Gothic"/>
          <w:szCs w:val="21"/>
        </w:rPr>
      </w:pPr>
      <w:r w:rsidRPr="00141904">
        <w:rPr>
          <w:rFonts w:ascii="Century Gothic" w:hAnsi="Century Gothic"/>
          <w:b/>
          <w:szCs w:val="21"/>
        </w:rPr>
        <w:t>outcome focus –</w:t>
      </w:r>
      <w:r w:rsidRPr="00141904">
        <w:rPr>
          <w:rFonts w:ascii="Century Gothic" w:hAnsi="Century Gothic"/>
          <w:szCs w:val="21"/>
        </w:rPr>
        <w:t xml:space="preserve"> interventions should have clearly defined objectives and outcomes</w:t>
      </w:r>
    </w:p>
    <w:p w14:paraId="4122B98C" w14:textId="77777777" w:rsidR="00194C30" w:rsidRPr="00141904" w:rsidRDefault="00194C30" w:rsidP="00141904">
      <w:pPr>
        <w:pStyle w:val="Bullet"/>
        <w:numPr>
          <w:ilvl w:val="0"/>
          <w:numId w:val="1"/>
        </w:numPr>
        <w:spacing w:before="120"/>
        <w:rPr>
          <w:rFonts w:ascii="Century Gothic" w:hAnsi="Century Gothic"/>
          <w:szCs w:val="21"/>
        </w:rPr>
      </w:pPr>
      <w:r w:rsidRPr="00141904">
        <w:rPr>
          <w:rFonts w:ascii="Century Gothic" w:hAnsi="Century Gothic"/>
          <w:b/>
          <w:szCs w:val="21"/>
        </w:rPr>
        <w:t>systems perspective –</w:t>
      </w:r>
      <w:r w:rsidRPr="00141904">
        <w:rPr>
          <w:rFonts w:ascii="Century Gothic" w:hAnsi="Century Gothic"/>
          <w:szCs w:val="21"/>
        </w:rPr>
        <w:t xml:space="preserve"> the approach to applying interventions should recognise the cause</w:t>
      </w:r>
      <w:r w:rsidRPr="00141904">
        <w:rPr>
          <w:rFonts w:ascii="Century Gothic" w:hAnsi="Century Gothic"/>
          <w:szCs w:val="21"/>
        </w:rPr>
        <w:noBreakHyphen/>
        <w:t>and</w:t>
      </w:r>
      <w:r w:rsidRPr="00141904">
        <w:rPr>
          <w:rFonts w:ascii="Century Gothic" w:hAnsi="Century Gothic"/>
          <w:szCs w:val="21"/>
        </w:rPr>
        <w:noBreakHyphen/>
        <w:t>effect relationships between drivers and pressures on the state of the system and impacts on the benefits the system provides</w:t>
      </w:r>
    </w:p>
    <w:p w14:paraId="6C34FFCE" w14:textId="77777777" w:rsidR="00194C30" w:rsidRPr="00141904" w:rsidRDefault="00194C30" w:rsidP="00141904">
      <w:pPr>
        <w:pStyle w:val="Bullet"/>
        <w:numPr>
          <w:ilvl w:val="0"/>
          <w:numId w:val="1"/>
        </w:numPr>
        <w:spacing w:before="120"/>
        <w:rPr>
          <w:rFonts w:ascii="Century Gothic" w:hAnsi="Century Gothic"/>
          <w:szCs w:val="21"/>
        </w:rPr>
      </w:pPr>
      <w:r w:rsidRPr="00141904">
        <w:rPr>
          <w:rFonts w:ascii="Century Gothic" w:hAnsi="Century Gothic"/>
          <w:b/>
          <w:szCs w:val="21"/>
        </w:rPr>
        <w:t>scale –</w:t>
      </w:r>
      <w:r w:rsidRPr="00141904">
        <w:rPr>
          <w:rFonts w:ascii="Century Gothic" w:hAnsi="Century Gothic"/>
          <w:szCs w:val="21"/>
        </w:rPr>
        <w:t xml:space="preserve"> interventions should be commensurate to the spatial scale of the impact being addressed or specific objective or desired outcome sought</w:t>
      </w:r>
    </w:p>
    <w:p w14:paraId="48467AC5" w14:textId="77777777" w:rsidR="00194C30" w:rsidRPr="00141904" w:rsidRDefault="00194C30" w:rsidP="00141904">
      <w:pPr>
        <w:pStyle w:val="Bullet"/>
        <w:numPr>
          <w:ilvl w:val="0"/>
          <w:numId w:val="1"/>
        </w:numPr>
        <w:spacing w:before="120"/>
        <w:rPr>
          <w:rFonts w:ascii="Century Gothic" w:hAnsi="Century Gothic"/>
          <w:szCs w:val="21"/>
        </w:rPr>
      </w:pPr>
      <w:r w:rsidRPr="00141904">
        <w:rPr>
          <w:rFonts w:ascii="Century Gothic" w:hAnsi="Century Gothic"/>
          <w:b/>
          <w:szCs w:val="21"/>
        </w:rPr>
        <w:t>strategic approaches –</w:t>
      </w:r>
      <w:r w:rsidRPr="00141904">
        <w:rPr>
          <w:rFonts w:ascii="Century Gothic" w:hAnsi="Century Gothic"/>
          <w:szCs w:val="21"/>
        </w:rPr>
        <w:t xml:space="preserve"> interventions should include a variety of options to manage uncertainty, address risk, and facilitate learning, adaptive management, coordination, collaboration and trial of new and novel approaches</w:t>
      </w:r>
    </w:p>
    <w:p w14:paraId="52E0B7D9" w14:textId="77777777" w:rsidR="00194C30" w:rsidRPr="00141904" w:rsidRDefault="00194C30" w:rsidP="00141904">
      <w:pPr>
        <w:pStyle w:val="Bullet"/>
        <w:numPr>
          <w:ilvl w:val="0"/>
          <w:numId w:val="1"/>
        </w:numPr>
        <w:spacing w:before="120"/>
        <w:rPr>
          <w:rFonts w:ascii="Century Gothic" w:hAnsi="Century Gothic"/>
          <w:szCs w:val="21"/>
        </w:rPr>
      </w:pPr>
      <w:r w:rsidRPr="00141904">
        <w:rPr>
          <w:rFonts w:ascii="Century Gothic" w:hAnsi="Century Gothic"/>
          <w:b/>
          <w:szCs w:val="21"/>
        </w:rPr>
        <w:t>collaboration potential –</w:t>
      </w:r>
      <w:r w:rsidRPr="00141904">
        <w:rPr>
          <w:rFonts w:ascii="Century Gothic" w:hAnsi="Century Gothic"/>
          <w:szCs w:val="21"/>
        </w:rPr>
        <w:t xml:space="preserve"> interventions should consider opportunities to align effort, share information, and integrate and facilitate efficient and effective delivery at the most relevant scale across multiple actions</w:t>
      </w:r>
    </w:p>
    <w:p w14:paraId="11F9E956" w14:textId="77777777" w:rsidR="00194C30" w:rsidRPr="00141904" w:rsidRDefault="00194C30" w:rsidP="00141904">
      <w:pPr>
        <w:pStyle w:val="Bullet"/>
        <w:numPr>
          <w:ilvl w:val="0"/>
          <w:numId w:val="1"/>
        </w:numPr>
        <w:spacing w:before="120"/>
        <w:rPr>
          <w:rFonts w:ascii="Century Gothic" w:hAnsi="Century Gothic"/>
          <w:szCs w:val="21"/>
        </w:rPr>
      </w:pPr>
      <w:r w:rsidRPr="00141904">
        <w:rPr>
          <w:rFonts w:ascii="Century Gothic" w:hAnsi="Century Gothic"/>
          <w:b/>
          <w:szCs w:val="21"/>
        </w:rPr>
        <w:lastRenderedPageBreak/>
        <w:t>cost –</w:t>
      </w:r>
      <w:r w:rsidRPr="00141904">
        <w:rPr>
          <w:rFonts w:ascii="Century Gothic" w:hAnsi="Century Gothic"/>
          <w:szCs w:val="21"/>
        </w:rPr>
        <w:t xml:space="preserve"> interventions should be costed over their full life cycle </w:t>
      </w:r>
    </w:p>
    <w:p w14:paraId="3B793221" w14:textId="77777777" w:rsidR="00194C30" w:rsidRPr="00141904" w:rsidRDefault="00194C30" w:rsidP="00141904">
      <w:pPr>
        <w:pStyle w:val="Bullet"/>
        <w:numPr>
          <w:ilvl w:val="0"/>
          <w:numId w:val="1"/>
        </w:numPr>
        <w:spacing w:before="120"/>
        <w:rPr>
          <w:rFonts w:ascii="Century Gothic" w:hAnsi="Century Gothic"/>
          <w:szCs w:val="21"/>
        </w:rPr>
      </w:pPr>
      <w:r w:rsidRPr="00141904">
        <w:rPr>
          <w:rFonts w:ascii="Century Gothic" w:hAnsi="Century Gothic"/>
          <w:b/>
          <w:szCs w:val="21"/>
        </w:rPr>
        <w:t>effectiveness –</w:t>
      </w:r>
      <w:r w:rsidRPr="00141904">
        <w:rPr>
          <w:rFonts w:ascii="Century Gothic" w:hAnsi="Century Gothic"/>
          <w:szCs w:val="21"/>
        </w:rPr>
        <w:t xml:space="preserve"> interventions should include proof of concept and field trials for novel actions</w:t>
      </w:r>
    </w:p>
    <w:p w14:paraId="3384E412" w14:textId="77777777" w:rsidR="00194C30" w:rsidRPr="00141904" w:rsidRDefault="00194C30" w:rsidP="00141904">
      <w:pPr>
        <w:pStyle w:val="Bullet"/>
        <w:numPr>
          <w:ilvl w:val="0"/>
          <w:numId w:val="1"/>
        </w:numPr>
        <w:spacing w:before="120"/>
        <w:rPr>
          <w:rFonts w:ascii="Century Gothic" w:hAnsi="Century Gothic"/>
          <w:szCs w:val="21"/>
        </w:rPr>
      </w:pPr>
      <w:r w:rsidRPr="00141904">
        <w:rPr>
          <w:rFonts w:ascii="Century Gothic" w:hAnsi="Century Gothic"/>
          <w:b/>
          <w:szCs w:val="21"/>
        </w:rPr>
        <w:t>risk –</w:t>
      </w:r>
      <w:r w:rsidRPr="00141904">
        <w:rPr>
          <w:rFonts w:ascii="Century Gothic" w:hAnsi="Century Gothic"/>
          <w:szCs w:val="21"/>
        </w:rPr>
        <w:t xml:space="preserve"> interventions should include means of understanding and managing risk, including uncertainties and the risk of not acting </w:t>
      </w:r>
    </w:p>
    <w:p w14:paraId="0C2E5657" w14:textId="6C150BB5" w:rsidR="00194C30" w:rsidRPr="00141904" w:rsidRDefault="00194C30" w:rsidP="00141904">
      <w:pPr>
        <w:pStyle w:val="Bullet"/>
        <w:numPr>
          <w:ilvl w:val="0"/>
          <w:numId w:val="1"/>
        </w:numPr>
        <w:spacing w:before="120"/>
        <w:rPr>
          <w:rFonts w:ascii="Century Gothic" w:hAnsi="Century Gothic"/>
          <w:szCs w:val="21"/>
        </w:rPr>
      </w:pPr>
      <w:r w:rsidRPr="00141904">
        <w:rPr>
          <w:rFonts w:ascii="Century Gothic" w:hAnsi="Century Gothic"/>
          <w:b/>
          <w:szCs w:val="21"/>
        </w:rPr>
        <w:t>feasibility –</w:t>
      </w:r>
      <w:r w:rsidRPr="00141904">
        <w:rPr>
          <w:rFonts w:ascii="Century Gothic" w:hAnsi="Century Gothic"/>
          <w:szCs w:val="21"/>
        </w:rPr>
        <w:t xml:space="preserve"> </w:t>
      </w:r>
      <w:r w:rsidR="00B6469D" w:rsidRPr="00141904">
        <w:rPr>
          <w:rFonts w:ascii="Century Gothic" w:hAnsi="Century Gothic"/>
          <w:szCs w:val="21"/>
        </w:rPr>
        <w:t xml:space="preserve">interventions should include consideration of capacity to </w:t>
      </w:r>
      <w:r w:rsidRPr="00141904">
        <w:rPr>
          <w:rFonts w:ascii="Century Gothic" w:hAnsi="Century Gothic"/>
          <w:szCs w:val="21"/>
        </w:rPr>
        <w:t>achieve objectives and outcomes within agreed timeframes and ensure risk is appropriately considered and managed</w:t>
      </w:r>
    </w:p>
    <w:p w14:paraId="68B30C3D" w14:textId="77777777" w:rsidR="00194C30" w:rsidRPr="00141904" w:rsidRDefault="00194C30" w:rsidP="00141904">
      <w:pPr>
        <w:pStyle w:val="Bullet"/>
        <w:numPr>
          <w:ilvl w:val="0"/>
          <w:numId w:val="1"/>
        </w:numPr>
        <w:spacing w:before="120"/>
        <w:rPr>
          <w:rFonts w:ascii="Century Gothic" w:hAnsi="Century Gothic"/>
          <w:szCs w:val="21"/>
        </w:rPr>
      </w:pPr>
      <w:r w:rsidRPr="00141904">
        <w:rPr>
          <w:rFonts w:ascii="Century Gothic" w:hAnsi="Century Gothic"/>
          <w:b/>
          <w:szCs w:val="21"/>
        </w:rPr>
        <w:t>evaluation and adaptive management –</w:t>
      </w:r>
      <w:r w:rsidRPr="00141904">
        <w:rPr>
          <w:rFonts w:ascii="Century Gothic" w:hAnsi="Century Gothic"/>
          <w:szCs w:val="21"/>
        </w:rPr>
        <w:t xml:space="preserve"> interventions should include means to monitor performance and drive continuous improvement.</w:t>
      </w:r>
    </w:p>
    <w:p w14:paraId="37E968B0" w14:textId="77777777" w:rsidR="00194C30" w:rsidRPr="00141904" w:rsidRDefault="00194C30" w:rsidP="00141904">
      <w:pPr>
        <w:spacing w:before="120"/>
        <w:rPr>
          <w:rFonts w:ascii="Century Gothic" w:hAnsi="Century Gothic"/>
          <w:szCs w:val="21"/>
        </w:rPr>
      </w:pPr>
      <w:r w:rsidRPr="00141904">
        <w:rPr>
          <w:rFonts w:ascii="Century Gothic" w:hAnsi="Century Gothic"/>
          <w:szCs w:val="21"/>
        </w:rPr>
        <w:t>Participants believed the list was a good starting point and the Authority could strengthen it in the following ways:</w:t>
      </w:r>
    </w:p>
    <w:p w14:paraId="1061EA54" w14:textId="77777777" w:rsidR="00194C30" w:rsidRPr="00141904" w:rsidRDefault="00194C30" w:rsidP="00141904">
      <w:pPr>
        <w:pStyle w:val="Bullet"/>
        <w:numPr>
          <w:ilvl w:val="0"/>
          <w:numId w:val="1"/>
        </w:numPr>
        <w:spacing w:before="120"/>
        <w:rPr>
          <w:rFonts w:ascii="Century Gothic" w:hAnsi="Century Gothic"/>
          <w:szCs w:val="21"/>
        </w:rPr>
      </w:pPr>
      <w:r w:rsidRPr="00141904">
        <w:rPr>
          <w:rFonts w:ascii="Century Gothic" w:hAnsi="Century Gothic"/>
          <w:szCs w:val="21"/>
        </w:rPr>
        <w:t>Emphasise that evidence-based management is the preferred option, but acknowledge it is not always practical or feasible to have all the evidence before making a decision.</w:t>
      </w:r>
    </w:p>
    <w:p w14:paraId="17674972" w14:textId="77777777" w:rsidR="00194C30" w:rsidRPr="00141904" w:rsidRDefault="00194C30" w:rsidP="00141904">
      <w:pPr>
        <w:pStyle w:val="Bullet"/>
        <w:numPr>
          <w:ilvl w:val="0"/>
          <w:numId w:val="1"/>
        </w:numPr>
        <w:spacing w:before="120"/>
        <w:rPr>
          <w:rFonts w:ascii="Century Gothic" w:hAnsi="Century Gothic"/>
          <w:szCs w:val="21"/>
        </w:rPr>
      </w:pPr>
      <w:r w:rsidRPr="00141904">
        <w:rPr>
          <w:rFonts w:ascii="Century Gothic" w:hAnsi="Century Gothic"/>
          <w:szCs w:val="21"/>
        </w:rPr>
        <w:t>Acknowledge cumulative effects as part of the systems perspective.</w:t>
      </w:r>
    </w:p>
    <w:p w14:paraId="70796557" w14:textId="77777777" w:rsidR="00194C30" w:rsidRPr="00141904" w:rsidRDefault="00194C30" w:rsidP="00141904">
      <w:pPr>
        <w:pStyle w:val="Bullet"/>
        <w:numPr>
          <w:ilvl w:val="0"/>
          <w:numId w:val="1"/>
        </w:numPr>
        <w:spacing w:before="120"/>
        <w:rPr>
          <w:rFonts w:ascii="Century Gothic" w:hAnsi="Century Gothic"/>
          <w:szCs w:val="21"/>
        </w:rPr>
      </w:pPr>
      <w:r w:rsidRPr="00141904">
        <w:rPr>
          <w:rFonts w:ascii="Century Gothic" w:hAnsi="Century Gothic"/>
          <w:szCs w:val="21"/>
        </w:rPr>
        <w:t>Ensure collaboration extends beyond regulatory agencies, and being clear on the roles and responsibilities of partners in collaboration.</w:t>
      </w:r>
    </w:p>
    <w:p w14:paraId="7C31AD05" w14:textId="77777777" w:rsidR="00194C30" w:rsidRPr="00141904" w:rsidRDefault="00194C30" w:rsidP="00141904">
      <w:pPr>
        <w:pStyle w:val="Bullet"/>
        <w:numPr>
          <w:ilvl w:val="0"/>
          <w:numId w:val="1"/>
        </w:numPr>
        <w:spacing w:before="120"/>
        <w:rPr>
          <w:rFonts w:ascii="Century Gothic" w:hAnsi="Century Gothic"/>
          <w:szCs w:val="21"/>
        </w:rPr>
      </w:pPr>
      <w:r w:rsidRPr="00141904">
        <w:rPr>
          <w:rFonts w:ascii="Century Gothic" w:hAnsi="Century Gothic"/>
          <w:szCs w:val="21"/>
        </w:rPr>
        <w:t>Extend ‘scale’ to cover both temporal and spatial scale.</w:t>
      </w:r>
    </w:p>
    <w:p w14:paraId="18C780BF" w14:textId="77777777" w:rsidR="00194C30" w:rsidRPr="00141904" w:rsidRDefault="00194C30" w:rsidP="00141904">
      <w:pPr>
        <w:pStyle w:val="Bullet"/>
        <w:numPr>
          <w:ilvl w:val="0"/>
          <w:numId w:val="1"/>
        </w:numPr>
        <w:spacing w:before="120"/>
        <w:rPr>
          <w:rFonts w:ascii="Century Gothic" w:hAnsi="Century Gothic"/>
          <w:szCs w:val="21"/>
        </w:rPr>
      </w:pPr>
      <w:r w:rsidRPr="00141904">
        <w:rPr>
          <w:rFonts w:ascii="Century Gothic" w:hAnsi="Century Gothic"/>
          <w:szCs w:val="21"/>
        </w:rPr>
        <w:t>Emphasise the importance of communication.</w:t>
      </w:r>
    </w:p>
    <w:p w14:paraId="38A2D077" w14:textId="77777777" w:rsidR="00194C30" w:rsidRPr="00141904" w:rsidRDefault="00194C30" w:rsidP="00141904">
      <w:pPr>
        <w:pStyle w:val="Bullet"/>
        <w:numPr>
          <w:ilvl w:val="0"/>
          <w:numId w:val="1"/>
        </w:numPr>
        <w:spacing w:before="120"/>
        <w:rPr>
          <w:rFonts w:ascii="Century Gothic" w:hAnsi="Century Gothic"/>
          <w:szCs w:val="21"/>
        </w:rPr>
      </w:pPr>
      <w:r w:rsidRPr="00141904">
        <w:rPr>
          <w:rFonts w:ascii="Century Gothic" w:hAnsi="Century Gothic"/>
          <w:szCs w:val="21"/>
        </w:rPr>
        <w:t>Highlight the importance of timing and the need for rapid responses where appropriate.</w:t>
      </w:r>
    </w:p>
    <w:p w14:paraId="1048B175" w14:textId="77777777" w:rsidR="00643B1D" w:rsidRDefault="00643B1D">
      <w:pPr>
        <w:rPr>
          <w:rFonts w:ascii="Century Gothic" w:eastAsiaTheme="majorEastAsia" w:hAnsi="Century Gothic" w:cs="Arial"/>
          <w:b/>
          <w:color w:val="0074A4" w:themeColor="accent4" w:themeShade="BF"/>
          <w:sz w:val="32"/>
          <w:szCs w:val="32"/>
          <w:lang w:eastAsia="en-US"/>
        </w:rPr>
      </w:pPr>
      <w:bookmarkStart w:id="24" w:name="_Toc484433971"/>
    </w:p>
    <w:p w14:paraId="1B9C05AD" w14:textId="10BA6445" w:rsidR="00C120E7" w:rsidRDefault="00643B1D">
      <w:pPr>
        <w:rPr>
          <w:rFonts w:ascii="Century Gothic" w:eastAsiaTheme="majorEastAsia" w:hAnsi="Century Gothic" w:cs="Arial"/>
          <w:b/>
          <w:color w:val="0074A4" w:themeColor="accent4" w:themeShade="BF"/>
          <w:sz w:val="32"/>
          <w:szCs w:val="32"/>
          <w:lang w:eastAsia="en-US"/>
        </w:rPr>
      </w:pPr>
      <w:r>
        <w:rPr>
          <w:noProof/>
        </w:rPr>
        <w:drawing>
          <wp:anchor distT="0" distB="0" distL="114300" distR="114300" simplePos="0" relativeHeight="251666432" behindDoc="0" locked="0" layoutInCell="1" allowOverlap="1" wp14:anchorId="59A55819" wp14:editId="2A009938">
            <wp:simplePos x="0" y="0"/>
            <wp:positionH relativeFrom="column">
              <wp:posOffset>-135890</wp:posOffset>
            </wp:positionH>
            <wp:positionV relativeFrom="paragraph">
              <wp:posOffset>953135</wp:posOffset>
            </wp:positionV>
            <wp:extent cx="6049148" cy="5580993"/>
            <wp:effectExtent l="19050" t="19050" r="27940" b="20320"/>
            <wp:wrapNone/>
            <wp:docPr id="15" name="Picture 15" descr="Picture of attendees responding to facilitator's open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TRANSFER\FileTransfer\Reef Summit pics\2.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7749"/>
                    <a:stretch/>
                  </pic:blipFill>
                  <pic:spPr bwMode="auto">
                    <a:xfrm>
                      <a:off x="0" y="0"/>
                      <a:ext cx="6049148" cy="5580993"/>
                    </a:xfrm>
                    <a:prstGeom prst="rect">
                      <a:avLst/>
                    </a:prstGeom>
                    <a:noFill/>
                    <a:ln>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20E7">
        <w:rPr>
          <w:rFonts w:ascii="Century Gothic" w:eastAsiaTheme="majorEastAsia" w:hAnsi="Century Gothic" w:cs="Arial"/>
          <w:b/>
          <w:color w:val="0074A4" w:themeColor="accent4" w:themeShade="BF"/>
          <w:sz w:val="32"/>
          <w:szCs w:val="32"/>
          <w:lang w:eastAsia="en-US"/>
        </w:rPr>
        <w:br w:type="page"/>
      </w:r>
    </w:p>
    <w:p w14:paraId="59243E18" w14:textId="2BC40FB9" w:rsidR="00194C30" w:rsidRPr="00C120E7" w:rsidRDefault="00194C30" w:rsidP="00C120E7">
      <w:pPr>
        <w:pStyle w:val="Heading1"/>
        <w:keepNext w:val="0"/>
        <w:widowControl w:val="0"/>
        <w:spacing w:before="120" w:after="120"/>
        <w:ind w:left="432" w:hanging="432"/>
        <w:rPr>
          <w:rFonts w:ascii="Century Gothic" w:eastAsiaTheme="majorEastAsia" w:hAnsi="Century Gothic" w:cs="Arial"/>
          <w:b/>
          <w:color w:val="0074A4" w:themeColor="accent4" w:themeShade="BF"/>
          <w:sz w:val="32"/>
          <w:szCs w:val="32"/>
          <w:lang w:eastAsia="en-US"/>
        </w:rPr>
      </w:pPr>
      <w:bookmarkStart w:id="25" w:name="_Toc484621284"/>
      <w:r w:rsidRPr="00C120E7">
        <w:rPr>
          <w:rFonts w:ascii="Century Gothic" w:eastAsiaTheme="majorEastAsia" w:hAnsi="Century Gothic" w:cs="Arial"/>
          <w:b/>
          <w:color w:val="0074A4" w:themeColor="accent4" w:themeShade="BF"/>
          <w:sz w:val="32"/>
          <w:szCs w:val="32"/>
          <w:lang w:eastAsia="en-US"/>
        </w:rPr>
        <w:lastRenderedPageBreak/>
        <w:t>Session 7: Ensuring effective communication</w:t>
      </w:r>
      <w:bookmarkEnd w:id="24"/>
      <w:bookmarkEnd w:id="25"/>
    </w:p>
    <w:p w14:paraId="5E6F08E4" w14:textId="46FF0F04" w:rsidR="00194C30" w:rsidRPr="00141904" w:rsidRDefault="00194C30" w:rsidP="00141904">
      <w:pPr>
        <w:spacing w:before="120"/>
        <w:rPr>
          <w:rFonts w:ascii="Century Gothic" w:hAnsi="Century Gothic"/>
          <w:szCs w:val="21"/>
        </w:rPr>
      </w:pPr>
      <w:r w:rsidRPr="00141904">
        <w:rPr>
          <w:rFonts w:ascii="Century Gothic" w:hAnsi="Century Gothic"/>
          <w:szCs w:val="21"/>
        </w:rPr>
        <w:t xml:space="preserve">The purpose of Session 7 was to share experiences of effective communication and identify how </w:t>
      </w:r>
      <w:r w:rsidR="00922FB4" w:rsidRPr="00141904">
        <w:rPr>
          <w:rFonts w:ascii="Century Gothic" w:hAnsi="Century Gothic"/>
          <w:szCs w:val="21"/>
        </w:rPr>
        <w:t>R</w:t>
      </w:r>
      <w:r w:rsidRPr="00141904">
        <w:rPr>
          <w:rFonts w:ascii="Century Gothic" w:hAnsi="Century Gothic"/>
          <w:szCs w:val="21"/>
        </w:rPr>
        <w:t>eef managers and their partners can communicate more effectively and engage a broader range of people.</w:t>
      </w:r>
    </w:p>
    <w:p w14:paraId="64B4FB6D" w14:textId="77777777" w:rsidR="00194C30" w:rsidRPr="00141904" w:rsidRDefault="00194C30" w:rsidP="00141904">
      <w:pPr>
        <w:spacing w:before="120"/>
        <w:rPr>
          <w:rFonts w:ascii="Century Gothic" w:hAnsi="Century Gothic"/>
          <w:szCs w:val="21"/>
        </w:rPr>
      </w:pPr>
      <w:r w:rsidRPr="00141904">
        <w:rPr>
          <w:rFonts w:ascii="Century Gothic" w:hAnsi="Century Gothic"/>
          <w:szCs w:val="21"/>
        </w:rPr>
        <w:t>A panel of participants with expertise in communication participated in a facilitated discussion on the following key question:</w:t>
      </w:r>
    </w:p>
    <w:p w14:paraId="0E1E7452" w14:textId="77777777" w:rsidR="00194C30" w:rsidRPr="00141904" w:rsidRDefault="00194C30" w:rsidP="00141904">
      <w:pPr>
        <w:spacing w:before="120"/>
        <w:rPr>
          <w:rFonts w:ascii="Century Gothic" w:hAnsi="Century Gothic"/>
          <w:i/>
          <w:szCs w:val="21"/>
        </w:rPr>
      </w:pPr>
      <w:r w:rsidRPr="00141904">
        <w:rPr>
          <w:rFonts w:ascii="Century Gothic" w:hAnsi="Century Gothic"/>
          <w:szCs w:val="21"/>
        </w:rPr>
        <w:tab/>
      </w:r>
      <w:r w:rsidRPr="00141904">
        <w:rPr>
          <w:rFonts w:ascii="Century Gothic" w:hAnsi="Century Gothic"/>
          <w:i/>
          <w:szCs w:val="21"/>
        </w:rPr>
        <w:t>How can we communicate more effectively?</w:t>
      </w:r>
    </w:p>
    <w:p w14:paraId="41611A99" w14:textId="77777777" w:rsidR="00194C30" w:rsidRPr="00141904" w:rsidRDefault="00194C30" w:rsidP="00141904">
      <w:pPr>
        <w:spacing w:before="120"/>
        <w:rPr>
          <w:rFonts w:ascii="Century Gothic" w:hAnsi="Century Gothic"/>
          <w:szCs w:val="21"/>
        </w:rPr>
      </w:pPr>
      <w:r w:rsidRPr="00141904">
        <w:rPr>
          <w:rFonts w:ascii="Century Gothic" w:hAnsi="Century Gothic"/>
          <w:szCs w:val="21"/>
        </w:rPr>
        <w:t>The panel featured:</w:t>
      </w:r>
    </w:p>
    <w:p w14:paraId="45462AE3" w14:textId="77777777" w:rsidR="00194C30" w:rsidRPr="00141904" w:rsidRDefault="00194C30" w:rsidP="00141904">
      <w:pPr>
        <w:pStyle w:val="Bullet"/>
        <w:numPr>
          <w:ilvl w:val="1"/>
          <w:numId w:val="1"/>
        </w:numPr>
        <w:spacing w:before="120"/>
        <w:rPr>
          <w:rFonts w:ascii="Century Gothic" w:hAnsi="Century Gothic"/>
          <w:szCs w:val="21"/>
        </w:rPr>
      </w:pPr>
      <w:r w:rsidRPr="00141904">
        <w:rPr>
          <w:rFonts w:ascii="Century Gothic" w:hAnsi="Century Gothic"/>
          <w:szCs w:val="21"/>
        </w:rPr>
        <w:t>Peter Gash – Managing Director, Lady Elliot Island Eco-resort</w:t>
      </w:r>
    </w:p>
    <w:p w14:paraId="2FE80EFF" w14:textId="77777777" w:rsidR="00194C30" w:rsidRPr="00141904" w:rsidRDefault="00194C30" w:rsidP="00141904">
      <w:pPr>
        <w:pStyle w:val="Bullet"/>
        <w:numPr>
          <w:ilvl w:val="1"/>
          <w:numId w:val="1"/>
        </w:numPr>
        <w:spacing w:before="120"/>
        <w:rPr>
          <w:rFonts w:ascii="Century Gothic" w:hAnsi="Century Gothic"/>
          <w:szCs w:val="21"/>
        </w:rPr>
      </w:pPr>
      <w:r w:rsidRPr="00141904">
        <w:rPr>
          <w:rFonts w:ascii="Century Gothic" w:hAnsi="Century Gothic"/>
          <w:szCs w:val="21"/>
        </w:rPr>
        <w:t>Anna Marsden – CEO, Great Barrier Reef Foundation</w:t>
      </w:r>
    </w:p>
    <w:p w14:paraId="74941FE1" w14:textId="77777777" w:rsidR="00194C30" w:rsidRPr="00141904" w:rsidRDefault="00194C30" w:rsidP="00141904">
      <w:pPr>
        <w:pStyle w:val="Bullet"/>
        <w:numPr>
          <w:ilvl w:val="1"/>
          <w:numId w:val="1"/>
        </w:numPr>
        <w:spacing w:before="120"/>
        <w:rPr>
          <w:rFonts w:ascii="Century Gothic" w:hAnsi="Century Gothic"/>
          <w:szCs w:val="21"/>
        </w:rPr>
      </w:pPr>
      <w:r w:rsidRPr="00141904">
        <w:rPr>
          <w:rFonts w:ascii="Century Gothic" w:hAnsi="Century Gothic"/>
          <w:szCs w:val="21"/>
        </w:rPr>
        <w:t>Andy Ridley – CEO, Citizens of the Great Barrier Reef</w:t>
      </w:r>
    </w:p>
    <w:p w14:paraId="7197F35F" w14:textId="77777777" w:rsidR="00194C30" w:rsidRPr="00141904" w:rsidRDefault="00194C30" w:rsidP="00141904">
      <w:pPr>
        <w:pStyle w:val="Bullet"/>
        <w:numPr>
          <w:ilvl w:val="1"/>
          <w:numId w:val="1"/>
        </w:numPr>
        <w:spacing w:before="120"/>
        <w:rPr>
          <w:rFonts w:ascii="Century Gothic" w:hAnsi="Century Gothic"/>
          <w:szCs w:val="21"/>
        </w:rPr>
      </w:pPr>
      <w:r w:rsidRPr="00141904">
        <w:rPr>
          <w:rFonts w:ascii="Century Gothic" w:hAnsi="Century Gothic"/>
          <w:szCs w:val="21"/>
        </w:rPr>
        <w:t xml:space="preserve">Karen Markwort – Director of Communications and Parliamentary, </w:t>
      </w:r>
      <w:r w:rsidRPr="00141904">
        <w:rPr>
          <w:rFonts w:ascii="Century Gothic" w:eastAsia="Calibri" w:hAnsi="Century Gothic" w:cs="Arial"/>
          <w:szCs w:val="21"/>
        </w:rPr>
        <w:t>the Authority</w:t>
      </w:r>
    </w:p>
    <w:p w14:paraId="6D606E48" w14:textId="77777777" w:rsidR="00194C30" w:rsidRPr="00141904" w:rsidRDefault="00194C30" w:rsidP="00141904">
      <w:pPr>
        <w:spacing w:before="120"/>
        <w:rPr>
          <w:rFonts w:ascii="Century Gothic" w:hAnsi="Century Gothic"/>
          <w:szCs w:val="21"/>
        </w:rPr>
      </w:pPr>
      <w:r w:rsidRPr="00141904">
        <w:rPr>
          <w:rFonts w:ascii="Century Gothic" w:hAnsi="Century Gothic"/>
          <w:szCs w:val="21"/>
        </w:rPr>
        <w:t>The key messages from the panel discussion are summarised below:</w:t>
      </w:r>
    </w:p>
    <w:p w14:paraId="2773BA37" w14:textId="77777777" w:rsidR="00194C30" w:rsidRPr="00141904" w:rsidRDefault="00194C30" w:rsidP="00141904">
      <w:pPr>
        <w:pStyle w:val="Bullet"/>
        <w:numPr>
          <w:ilvl w:val="0"/>
          <w:numId w:val="1"/>
        </w:numPr>
        <w:spacing w:before="120"/>
        <w:rPr>
          <w:rFonts w:ascii="Century Gothic" w:hAnsi="Century Gothic"/>
          <w:szCs w:val="21"/>
        </w:rPr>
      </w:pPr>
      <w:r w:rsidRPr="00141904">
        <w:rPr>
          <w:rFonts w:ascii="Century Gothic" w:hAnsi="Century Gothic"/>
          <w:szCs w:val="21"/>
        </w:rPr>
        <w:t xml:space="preserve">We need to think global. </w:t>
      </w:r>
    </w:p>
    <w:p w14:paraId="1DBBA5C7" w14:textId="77777777" w:rsidR="00194C30" w:rsidRPr="00141904" w:rsidRDefault="00194C30" w:rsidP="00141904">
      <w:pPr>
        <w:pStyle w:val="Bullet"/>
        <w:numPr>
          <w:ilvl w:val="1"/>
          <w:numId w:val="1"/>
        </w:numPr>
        <w:spacing w:before="120"/>
        <w:rPr>
          <w:rFonts w:ascii="Century Gothic" w:hAnsi="Century Gothic"/>
          <w:szCs w:val="21"/>
        </w:rPr>
      </w:pPr>
      <w:r w:rsidRPr="00141904">
        <w:rPr>
          <w:rFonts w:ascii="Century Gothic" w:hAnsi="Century Gothic"/>
          <w:szCs w:val="21"/>
        </w:rPr>
        <w:t>We need to build a long lasting global movement rather than a short localised campaign and the key is to create a shared sense of a common purpose, but this will take time.</w:t>
      </w:r>
    </w:p>
    <w:p w14:paraId="42D375F2" w14:textId="77777777" w:rsidR="00194C30" w:rsidRPr="00141904" w:rsidRDefault="00194C30" w:rsidP="00141904">
      <w:pPr>
        <w:pStyle w:val="Bullet"/>
        <w:numPr>
          <w:ilvl w:val="1"/>
          <w:numId w:val="1"/>
        </w:numPr>
        <w:spacing w:before="120"/>
        <w:rPr>
          <w:rFonts w:ascii="Century Gothic" w:hAnsi="Century Gothic"/>
          <w:szCs w:val="21"/>
        </w:rPr>
      </w:pPr>
      <w:r w:rsidRPr="00141904">
        <w:rPr>
          <w:rFonts w:ascii="Century Gothic" w:hAnsi="Century Gothic"/>
          <w:szCs w:val="21"/>
        </w:rPr>
        <w:t xml:space="preserve">The symbol of the Reef is a powerful tool and should be at the centre of how we connect with the public – it is the rallying point. </w:t>
      </w:r>
    </w:p>
    <w:p w14:paraId="456096A9" w14:textId="77777777" w:rsidR="00194C30" w:rsidRPr="00141904" w:rsidRDefault="00194C30" w:rsidP="00141904">
      <w:pPr>
        <w:pStyle w:val="Bullet"/>
        <w:numPr>
          <w:ilvl w:val="1"/>
          <w:numId w:val="1"/>
        </w:numPr>
        <w:spacing w:before="120"/>
        <w:rPr>
          <w:rFonts w:ascii="Century Gothic" w:hAnsi="Century Gothic"/>
          <w:szCs w:val="21"/>
        </w:rPr>
      </w:pPr>
      <w:r w:rsidRPr="00141904">
        <w:rPr>
          <w:rFonts w:ascii="Century Gothic" w:hAnsi="Century Gothic"/>
          <w:szCs w:val="21"/>
        </w:rPr>
        <w:t>Social media can help us connect to a wide global audience at relatively low cost.</w:t>
      </w:r>
    </w:p>
    <w:p w14:paraId="2580B1C1" w14:textId="77777777" w:rsidR="00194C30" w:rsidRPr="00141904" w:rsidRDefault="00194C30" w:rsidP="00141904">
      <w:pPr>
        <w:pStyle w:val="Bullet"/>
        <w:numPr>
          <w:ilvl w:val="0"/>
          <w:numId w:val="1"/>
        </w:numPr>
        <w:spacing w:before="120"/>
        <w:rPr>
          <w:rFonts w:ascii="Century Gothic" w:hAnsi="Century Gothic"/>
          <w:szCs w:val="21"/>
        </w:rPr>
      </w:pPr>
      <w:r w:rsidRPr="00141904">
        <w:rPr>
          <w:rFonts w:ascii="Century Gothic" w:hAnsi="Century Gothic"/>
          <w:szCs w:val="21"/>
        </w:rPr>
        <w:t>Consistency, consistency, consistency.</w:t>
      </w:r>
    </w:p>
    <w:p w14:paraId="55300337" w14:textId="77777777" w:rsidR="00194C30" w:rsidRPr="00141904" w:rsidRDefault="00194C30" w:rsidP="00141904">
      <w:pPr>
        <w:pStyle w:val="Bullet"/>
        <w:numPr>
          <w:ilvl w:val="1"/>
          <w:numId w:val="1"/>
        </w:numPr>
        <w:spacing w:before="120"/>
        <w:rPr>
          <w:rFonts w:ascii="Century Gothic" w:hAnsi="Century Gothic"/>
          <w:szCs w:val="21"/>
        </w:rPr>
      </w:pPr>
      <w:r w:rsidRPr="00141904">
        <w:rPr>
          <w:rFonts w:ascii="Century Gothic" w:hAnsi="Century Gothic"/>
          <w:szCs w:val="21"/>
        </w:rPr>
        <w:t xml:space="preserve">Consistent communication is key to connecting with the public and we have not landed on a consistent message – we have not put enough effort in and the experts at the Summit are best placed to achieve this. </w:t>
      </w:r>
    </w:p>
    <w:p w14:paraId="2DF84779" w14:textId="77777777" w:rsidR="00194C30" w:rsidRPr="00141904" w:rsidRDefault="00194C30" w:rsidP="00141904">
      <w:pPr>
        <w:pStyle w:val="Bullet"/>
        <w:numPr>
          <w:ilvl w:val="1"/>
          <w:numId w:val="1"/>
        </w:numPr>
        <w:spacing w:before="120"/>
        <w:rPr>
          <w:rFonts w:ascii="Century Gothic" w:hAnsi="Century Gothic"/>
          <w:szCs w:val="21"/>
        </w:rPr>
      </w:pPr>
      <w:r w:rsidRPr="00141904">
        <w:rPr>
          <w:rFonts w:ascii="Century Gothic" w:hAnsi="Century Gothic"/>
          <w:szCs w:val="21"/>
        </w:rPr>
        <w:t>No single organisation or individual can successfully communicate the challenge. The response should include the sum of all our parts – this will deliver wide engagement.</w:t>
      </w:r>
    </w:p>
    <w:p w14:paraId="28DAB56A" w14:textId="77777777" w:rsidR="00194C30" w:rsidRPr="00141904" w:rsidRDefault="00194C30" w:rsidP="00141904">
      <w:pPr>
        <w:pStyle w:val="Bullet"/>
        <w:numPr>
          <w:ilvl w:val="0"/>
          <w:numId w:val="1"/>
        </w:numPr>
        <w:spacing w:before="120"/>
        <w:rPr>
          <w:rFonts w:ascii="Century Gothic" w:hAnsi="Century Gothic"/>
          <w:szCs w:val="21"/>
        </w:rPr>
      </w:pPr>
      <w:r w:rsidRPr="00141904">
        <w:rPr>
          <w:rFonts w:ascii="Century Gothic" w:hAnsi="Century Gothic"/>
          <w:szCs w:val="21"/>
        </w:rPr>
        <w:t xml:space="preserve"> The message must be one of hope and action.</w:t>
      </w:r>
    </w:p>
    <w:p w14:paraId="696E6FC8" w14:textId="77777777" w:rsidR="00194C30" w:rsidRPr="00141904" w:rsidRDefault="00194C30" w:rsidP="00141904">
      <w:pPr>
        <w:pStyle w:val="Bullet"/>
        <w:numPr>
          <w:ilvl w:val="1"/>
          <w:numId w:val="1"/>
        </w:numPr>
        <w:spacing w:before="120"/>
        <w:rPr>
          <w:rFonts w:ascii="Century Gothic" w:hAnsi="Century Gothic"/>
          <w:szCs w:val="21"/>
        </w:rPr>
      </w:pPr>
      <w:r w:rsidRPr="00141904">
        <w:rPr>
          <w:rFonts w:ascii="Century Gothic" w:hAnsi="Century Gothic"/>
          <w:szCs w:val="21"/>
        </w:rPr>
        <w:t>We need to combat apathy and ensure we do not cause people to think they cannot do anything to save the Reef – the message needs to be one of hope.</w:t>
      </w:r>
    </w:p>
    <w:p w14:paraId="4CC34869" w14:textId="77777777" w:rsidR="00194C30" w:rsidRPr="00141904" w:rsidRDefault="00194C30" w:rsidP="00141904">
      <w:pPr>
        <w:pStyle w:val="Bullet"/>
        <w:numPr>
          <w:ilvl w:val="1"/>
          <w:numId w:val="1"/>
        </w:numPr>
        <w:spacing w:before="120"/>
        <w:rPr>
          <w:rFonts w:ascii="Century Gothic" w:hAnsi="Century Gothic"/>
          <w:szCs w:val="21"/>
        </w:rPr>
      </w:pPr>
      <w:r w:rsidRPr="00141904">
        <w:rPr>
          <w:rFonts w:ascii="Century Gothic" w:hAnsi="Century Gothic"/>
          <w:szCs w:val="21"/>
        </w:rPr>
        <w:lastRenderedPageBreak/>
        <w:t>Our communication must establish trust and credibility and empower people to act.</w:t>
      </w:r>
    </w:p>
    <w:p w14:paraId="7ABDCE8A" w14:textId="77777777" w:rsidR="00194C30" w:rsidRPr="00141904" w:rsidRDefault="00194C30" w:rsidP="00141904">
      <w:pPr>
        <w:pStyle w:val="Bullet"/>
        <w:numPr>
          <w:ilvl w:val="1"/>
          <w:numId w:val="1"/>
        </w:numPr>
        <w:spacing w:before="120"/>
        <w:rPr>
          <w:rFonts w:ascii="Century Gothic" w:hAnsi="Century Gothic"/>
          <w:szCs w:val="21"/>
        </w:rPr>
      </w:pPr>
      <w:r w:rsidRPr="00141904">
        <w:rPr>
          <w:rFonts w:ascii="Century Gothic" w:hAnsi="Century Gothic"/>
          <w:szCs w:val="21"/>
        </w:rPr>
        <w:t>Action needs to underpin our messages and we need to target our communications to segments of the community.</w:t>
      </w:r>
    </w:p>
    <w:p w14:paraId="5EA981A3" w14:textId="77777777" w:rsidR="00194C30" w:rsidRPr="00C120E7" w:rsidRDefault="00194C30" w:rsidP="00194C30">
      <w:pPr>
        <w:pStyle w:val="Bullet"/>
        <w:numPr>
          <w:ilvl w:val="0"/>
          <w:numId w:val="1"/>
        </w:numPr>
        <w:rPr>
          <w:rFonts w:ascii="Century Gothic" w:hAnsi="Century Gothic"/>
          <w:sz w:val="22"/>
          <w:szCs w:val="22"/>
        </w:rPr>
      </w:pPr>
      <w:r w:rsidRPr="00C120E7">
        <w:rPr>
          <w:rFonts w:ascii="Century Gothic" w:hAnsi="Century Gothic"/>
          <w:sz w:val="22"/>
          <w:szCs w:val="22"/>
        </w:rPr>
        <w:br w:type="page"/>
      </w:r>
    </w:p>
    <w:p w14:paraId="06FD3874" w14:textId="03161FE1" w:rsidR="00FC31A6" w:rsidRDefault="00FC31A6">
      <w:pPr>
        <w:rPr>
          <w:rFonts w:ascii="Century Gothic" w:eastAsiaTheme="majorEastAsia" w:hAnsi="Century Gothic" w:cs="Arial"/>
          <w:b/>
          <w:color w:val="0074A4" w:themeColor="accent4" w:themeShade="BF"/>
          <w:sz w:val="32"/>
          <w:szCs w:val="32"/>
          <w:lang w:eastAsia="en-US"/>
        </w:rPr>
      </w:pPr>
      <w:bookmarkStart w:id="26" w:name="_Ref483570345"/>
      <w:bookmarkStart w:id="27" w:name="_Ref483570353"/>
      <w:bookmarkStart w:id="28" w:name="_Toc484433972"/>
      <w:bookmarkStart w:id="29" w:name="_Toc484621285"/>
      <w:r>
        <w:rPr>
          <w:noProof/>
        </w:rPr>
        <w:lastRenderedPageBreak/>
        <mc:AlternateContent>
          <mc:Choice Requires="wps">
            <w:drawing>
              <wp:anchor distT="0" distB="0" distL="114300" distR="114300" simplePos="0" relativeHeight="251640320" behindDoc="0" locked="0" layoutInCell="1" allowOverlap="1" wp14:anchorId="556442A7" wp14:editId="7402D5BA">
                <wp:simplePos x="0" y="0"/>
                <wp:positionH relativeFrom="column">
                  <wp:posOffset>-849032</wp:posOffset>
                </wp:positionH>
                <wp:positionV relativeFrom="paragraph">
                  <wp:posOffset>-645795</wp:posOffset>
                </wp:positionV>
                <wp:extent cx="7419340" cy="10597515"/>
                <wp:effectExtent l="76200" t="76200" r="67310" b="70485"/>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9340" cy="10597515"/>
                        </a:xfrm>
                        <a:prstGeom prst="rect">
                          <a:avLst/>
                        </a:prstGeom>
                        <a:noFill/>
                        <a:ln w="1428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150E034D" w14:textId="77777777" w:rsidR="00535AE2" w:rsidRDefault="00535AE2" w:rsidP="00535AE2">
                            <w:pPr>
                              <w:jc w:val="center"/>
                            </w:pPr>
                          </w:p>
                        </w:txbxContent>
                      </wps:txbx>
                      <wps:bodyPr rot="0" vert="horz" wrap="square" lIns="91440" tIns="45720" rIns="91440" bIns="45720" anchor="t" anchorCtr="0" upright="1">
                        <a:noAutofit/>
                      </wps:bodyPr>
                    </wps:wsp>
                  </a:graphicData>
                </a:graphic>
              </wp:anchor>
            </w:drawing>
          </mc:Choice>
          <mc:Fallback>
            <w:pict>
              <v:rect w14:anchorId="556442A7" id="Rectangle 14" o:spid="_x0000_s1033" style="position:absolute;margin-left:-66.85pt;margin-top:-50.85pt;width:584.2pt;height:834.45pt;z-index:25164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" filled="f" strokecolor="white" strokeweight="11.25pt">
                <v:textbox>
                  <w:txbxContent>
                    <w:p w14:paraId="150E034D" w14:textId="77777777" w:rsidR="00535AE2" w:rsidRDefault="00535AE2" w:rsidP="00535AE2">
                      <w:pPr>
                        <w:jc w:val="center"/>
                      </w:pPr>
                    </w:p>
                  </w:txbxContent>
                </v:textbox>
              </v:rect>
            </w:pict>
          </mc:Fallback>
        </mc:AlternateContent>
      </w:r>
      <w:r>
        <w:rPr>
          <w:rFonts w:ascii="Century Gothic" w:eastAsiaTheme="majorEastAsia" w:hAnsi="Century Gothic" w:cs="Arial"/>
          <w:b/>
          <w:noProof/>
          <w:color w:val="0074A4" w:themeColor="accent4" w:themeShade="BF"/>
          <w:sz w:val="32"/>
          <w:szCs w:val="32"/>
        </w:rPr>
        <w:drawing>
          <wp:anchor distT="0" distB="0" distL="114300" distR="114300" simplePos="0" relativeHeight="251638272" behindDoc="0" locked="0" layoutInCell="1" allowOverlap="1" wp14:anchorId="7E0778BE" wp14:editId="2BCE3F5A">
            <wp:simplePos x="0" y="0"/>
            <wp:positionH relativeFrom="column">
              <wp:posOffset>-1115060</wp:posOffset>
            </wp:positionH>
            <wp:positionV relativeFrom="paragraph">
              <wp:posOffset>-2947670</wp:posOffset>
            </wp:positionV>
            <wp:extent cx="8337550" cy="12889230"/>
            <wp:effectExtent l="0" t="0" r="6350" b="7620"/>
            <wp:wrapNone/>
            <wp:docPr id="26" name="Picture 26" descr="Full page picture of attendees listening to thec Communications Panel of Peter Gash, Anna Marsden, Andy Ridley and Karen Markw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hedock.gbrmpa.gov.au\DavWWWRoot\sites\Projects\P000191\Documents\Summit photos\DSC03003.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1265" t="8512" r="29289"/>
                    <a:stretch/>
                  </pic:blipFill>
                  <pic:spPr bwMode="auto">
                    <a:xfrm>
                      <a:off x="0" y="0"/>
                      <a:ext cx="8337550" cy="12889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eastAsiaTheme="majorEastAsia" w:hAnsi="Century Gothic" w:cs="Arial"/>
          <w:b/>
          <w:color w:val="0074A4" w:themeColor="accent4" w:themeShade="BF"/>
          <w:sz w:val="32"/>
          <w:szCs w:val="32"/>
          <w:lang w:eastAsia="en-US"/>
        </w:rPr>
        <w:br w:type="page"/>
      </w:r>
    </w:p>
    <w:p w14:paraId="27DF2DA6" w14:textId="56B922C6" w:rsidR="00194C30" w:rsidRDefault="00A05D2B" w:rsidP="00C120E7">
      <w:pPr>
        <w:pStyle w:val="Heading1"/>
        <w:keepNext w:val="0"/>
        <w:widowControl w:val="0"/>
        <w:spacing w:before="120" w:after="120"/>
        <w:ind w:left="432" w:hanging="432"/>
        <w:rPr>
          <w:rFonts w:ascii="Century Gothic" w:eastAsiaTheme="majorEastAsia" w:hAnsi="Century Gothic" w:cs="Arial"/>
          <w:b/>
          <w:color w:val="0074A4" w:themeColor="accent4" w:themeShade="BF"/>
          <w:sz w:val="32"/>
          <w:szCs w:val="32"/>
          <w:lang w:eastAsia="en-US"/>
        </w:rPr>
      </w:pPr>
      <w:r>
        <w:rPr>
          <w:noProof/>
        </w:rPr>
        <w:lastRenderedPageBreak/>
        <w:drawing>
          <wp:anchor distT="0" distB="0" distL="114300" distR="114300" simplePos="0" relativeHeight="251668480" behindDoc="0" locked="0" layoutInCell="1" allowOverlap="1" wp14:anchorId="0038E17B" wp14:editId="22612010">
            <wp:simplePos x="0" y="0"/>
            <wp:positionH relativeFrom="column">
              <wp:posOffset>-20320</wp:posOffset>
            </wp:positionH>
            <wp:positionV relativeFrom="paragraph">
              <wp:posOffset>352425</wp:posOffset>
            </wp:positionV>
            <wp:extent cx="5734685" cy="4958715"/>
            <wp:effectExtent l="19050" t="19050" r="18415" b="13335"/>
            <wp:wrapTopAndBottom/>
            <wp:docPr id="4" name="Picture 4" descr="Picture of all attend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sonv\Desktop\REEF_SUMMIT\Reef_Summit_24_25_May_2017\Reef Summit Participants.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4685" cy="4958715"/>
                    </a:xfrm>
                    <a:prstGeom prst="rect">
                      <a:avLst/>
                    </a:prstGeom>
                    <a:noFill/>
                    <a:ln>
                      <a:solidFill>
                        <a:schemeClr val="accent4">
                          <a:lumMod val="75000"/>
                        </a:schemeClr>
                      </a:solidFill>
                    </a:ln>
                  </pic:spPr>
                </pic:pic>
              </a:graphicData>
            </a:graphic>
            <wp14:sizeRelH relativeFrom="page">
              <wp14:pctWidth>0</wp14:pctWidth>
            </wp14:sizeRelH>
            <wp14:sizeRelV relativeFrom="page">
              <wp14:pctHeight>0</wp14:pctHeight>
            </wp14:sizeRelV>
          </wp:anchor>
        </w:drawing>
      </w:r>
      <w:r w:rsidR="007906BC" w:rsidRPr="00C120E7">
        <w:rPr>
          <w:rFonts w:ascii="Century Gothic" w:eastAsiaTheme="majorEastAsia" w:hAnsi="Century Gothic" w:cs="Arial"/>
          <w:b/>
          <w:color w:val="0074A4" w:themeColor="accent4" w:themeShade="BF"/>
          <w:sz w:val="32"/>
          <w:szCs w:val="32"/>
          <w:lang w:eastAsia="en-US"/>
        </w:rPr>
        <w:t xml:space="preserve">Appendix A </w:t>
      </w:r>
      <w:r w:rsidR="00194C30" w:rsidRPr="00C120E7">
        <w:rPr>
          <w:rFonts w:ascii="Century Gothic" w:eastAsiaTheme="majorEastAsia" w:hAnsi="Century Gothic" w:cs="Arial"/>
          <w:b/>
          <w:color w:val="0074A4" w:themeColor="accent4" w:themeShade="BF"/>
          <w:sz w:val="32"/>
          <w:szCs w:val="32"/>
          <w:lang w:eastAsia="en-US"/>
        </w:rPr>
        <w:t>Participant list</w:t>
      </w:r>
      <w:bookmarkEnd w:id="26"/>
      <w:bookmarkEnd w:id="27"/>
      <w:bookmarkEnd w:id="28"/>
      <w:bookmarkEnd w:id="29"/>
    </w:p>
    <w:p w14:paraId="3ADB1E0C" w14:textId="56F02B47" w:rsidR="00A05D2B" w:rsidRPr="00A05D2B" w:rsidRDefault="00A05D2B" w:rsidP="00A05D2B">
      <w:pPr>
        <w:rPr>
          <w:rFonts w:eastAsiaTheme="majorEastAsia"/>
          <w:lang w:eastAsia="en-US"/>
        </w:rPr>
      </w:pPr>
    </w:p>
    <w:tbl>
      <w:tblPr>
        <w:tblStyle w:val="NousTable"/>
        <w:tblW w:w="4719" w:type="pct"/>
        <w:jc w:val="left"/>
        <w:tblBorders>
          <w:insideH w:val="single" w:sz="4" w:space="0" w:color="0074A4" w:themeColor="accent4" w:themeShade="BF"/>
          <w:insideV w:val="single" w:sz="4" w:space="0" w:color="0074A4" w:themeColor="accent4" w:themeShade="BF"/>
        </w:tblBorders>
        <w:tblLook w:val="04A0" w:firstRow="1" w:lastRow="0" w:firstColumn="1" w:lastColumn="0" w:noHBand="0" w:noVBand="1"/>
      </w:tblPr>
      <w:tblGrid>
        <w:gridCol w:w="6087"/>
        <w:gridCol w:w="2974"/>
      </w:tblGrid>
      <w:tr w:rsidR="00194C30" w:rsidRPr="00C120E7" w14:paraId="7765F9D3" w14:textId="77777777" w:rsidTr="00A05D2B">
        <w:trPr>
          <w:cnfStyle w:val="100000000000" w:firstRow="1" w:lastRow="0" w:firstColumn="0" w:lastColumn="0" w:oddVBand="0" w:evenVBand="0" w:oddHBand="0" w:evenHBand="0" w:firstRowFirstColumn="0" w:firstRowLastColumn="0" w:lastRowFirstColumn="0" w:lastRowLastColumn="0"/>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0074A4" w:themeFill="accent4" w:themeFillShade="BF"/>
          </w:tcPr>
          <w:p w14:paraId="37E6EE34" w14:textId="77777777" w:rsidR="00194C30" w:rsidRPr="00C120E7" w:rsidRDefault="00194C30" w:rsidP="00D96EF4">
            <w:pPr>
              <w:spacing w:before="60" w:after="60"/>
              <w:rPr>
                <w:rFonts w:ascii="Century Gothic" w:hAnsi="Century Gothic"/>
                <w:b/>
                <w:sz w:val="18"/>
                <w:szCs w:val="18"/>
              </w:rPr>
            </w:pPr>
            <w:r w:rsidRPr="00C120E7">
              <w:rPr>
                <w:rFonts w:ascii="Century Gothic" w:hAnsi="Century Gothic"/>
                <w:b/>
                <w:sz w:val="18"/>
                <w:szCs w:val="18"/>
              </w:rPr>
              <w:t>Organisation</w:t>
            </w:r>
          </w:p>
        </w:tc>
        <w:tc>
          <w:tcPr>
            <w:tcW w:w="1641" w:type="pct"/>
            <w:shd w:val="clear" w:color="auto" w:fill="0074A4" w:themeFill="accent4" w:themeFillShade="BF"/>
          </w:tcPr>
          <w:p w14:paraId="314D23DF" w14:textId="77777777" w:rsidR="00194C30" w:rsidRPr="00C120E7" w:rsidRDefault="00194C30" w:rsidP="00D96EF4">
            <w:pPr>
              <w:spacing w:before="60" w:after="60"/>
              <w:ind w:right="-1615"/>
              <w:cnfStyle w:val="100000000000" w:firstRow="1" w:lastRow="0" w:firstColumn="0" w:lastColumn="0" w:oddVBand="0" w:evenVBand="0" w:oddHBand="0" w:evenHBand="0" w:firstRowFirstColumn="0" w:firstRowLastColumn="0" w:lastRowFirstColumn="0" w:lastRowLastColumn="0"/>
              <w:rPr>
                <w:rFonts w:ascii="Century Gothic" w:hAnsi="Century Gothic"/>
                <w:b/>
                <w:sz w:val="18"/>
                <w:szCs w:val="18"/>
              </w:rPr>
            </w:pPr>
            <w:r w:rsidRPr="00C120E7">
              <w:rPr>
                <w:rFonts w:ascii="Century Gothic" w:hAnsi="Century Gothic"/>
                <w:b/>
                <w:sz w:val="18"/>
                <w:szCs w:val="18"/>
              </w:rPr>
              <w:t>Name</w:t>
            </w:r>
          </w:p>
        </w:tc>
      </w:tr>
      <w:tr w:rsidR="00194C30" w:rsidRPr="00C120E7" w14:paraId="4B91E141"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1E2E0F5D"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Association of Marine Park Tourism Operators</w:t>
            </w:r>
          </w:p>
        </w:tc>
        <w:tc>
          <w:tcPr>
            <w:tcW w:w="1641" w:type="pct"/>
          </w:tcPr>
          <w:p w14:paraId="68101210"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Peter Boundy</w:t>
            </w:r>
          </w:p>
        </w:tc>
      </w:tr>
      <w:tr w:rsidR="00194C30" w:rsidRPr="00C120E7" w14:paraId="4D1C53BC"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367B549A"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Association of Marine Park Tourism Operators</w:t>
            </w:r>
          </w:p>
        </w:tc>
        <w:tc>
          <w:tcPr>
            <w:tcW w:w="1641" w:type="pct"/>
          </w:tcPr>
          <w:p w14:paraId="3469778E"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Steve Moon</w:t>
            </w:r>
          </w:p>
        </w:tc>
      </w:tr>
      <w:tr w:rsidR="00194C30" w:rsidRPr="00C120E7" w14:paraId="4B32DA35"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52C52245"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Australian Coral Reef Society</w:t>
            </w:r>
          </w:p>
        </w:tc>
        <w:tc>
          <w:tcPr>
            <w:tcW w:w="1641" w:type="pct"/>
          </w:tcPr>
          <w:p w14:paraId="6FC09C23"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Andrew Hoey</w:t>
            </w:r>
          </w:p>
        </w:tc>
      </w:tr>
      <w:tr w:rsidR="00194C30" w:rsidRPr="00C120E7" w14:paraId="59EA8CF9"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78EA07E1"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The Australian Institute of Marine Sciences</w:t>
            </w:r>
          </w:p>
        </w:tc>
        <w:tc>
          <w:tcPr>
            <w:tcW w:w="1641" w:type="pct"/>
          </w:tcPr>
          <w:p w14:paraId="453D40C5"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John Gunn</w:t>
            </w:r>
          </w:p>
        </w:tc>
      </w:tr>
      <w:tr w:rsidR="00194C30" w:rsidRPr="00C120E7" w14:paraId="7BAE86BF"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162F0A45"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The Australian Institute of Marine Sciences</w:t>
            </w:r>
          </w:p>
        </w:tc>
        <w:tc>
          <w:tcPr>
            <w:tcW w:w="1641" w:type="pct"/>
          </w:tcPr>
          <w:p w14:paraId="25A9BC6E"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Britta Schaffelke</w:t>
            </w:r>
          </w:p>
        </w:tc>
      </w:tr>
      <w:tr w:rsidR="00194C30" w:rsidRPr="00C120E7" w14:paraId="005B535B"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717455D4"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The Australian Institute of Marine Sciences</w:t>
            </w:r>
          </w:p>
        </w:tc>
        <w:tc>
          <w:tcPr>
            <w:tcW w:w="1641" w:type="pct"/>
          </w:tcPr>
          <w:p w14:paraId="170D9D61"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David Souter</w:t>
            </w:r>
          </w:p>
        </w:tc>
      </w:tr>
      <w:tr w:rsidR="00194C30" w:rsidRPr="00C120E7" w14:paraId="0882A378"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4A99779D"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Australian Research Council Centre of Excellence for Coral Reef Studies</w:t>
            </w:r>
          </w:p>
        </w:tc>
        <w:tc>
          <w:tcPr>
            <w:tcW w:w="1641" w:type="pct"/>
          </w:tcPr>
          <w:p w14:paraId="7C8EACA8"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Terry Hughes</w:t>
            </w:r>
          </w:p>
        </w:tc>
      </w:tr>
      <w:tr w:rsidR="00194C30" w:rsidRPr="00C120E7" w14:paraId="63714A28"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16C5DE6E"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Biosecurity Australia</w:t>
            </w:r>
          </w:p>
        </w:tc>
        <w:tc>
          <w:tcPr>
            <w:tcW w:w="1641" w:type="pct"/>
          </w:tcPr>
          <w:p w14:paraId="3FF2DF67"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Dick Watts</w:t>
            </w:r>
          </w:p>
        </w:tc>
      </w:tr>
      <w:tr w:rsidR="00194C30" w:rsidRPr="00C120E7" w14:paraId="61048336"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0C36D546"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Bureau of Meteorology</w:t>
            </w:r>
          </w:p>
        </w:tc>
        <w:tc>
          <w:tcPr>
            <w:tcW w:w="1641" w:type="pct"/>
          </w:tcPr>
          <w:p w14:paraId="2EA091C2"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Greg Stuart</w:t>
            </w:r>
          </w:p>
        </w:tc>
      </w:tr>
      <w:tr w:rsidR="00194C30" w:rsidRPr="00C120E7" w14:paraId="2FDE165E"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052A9041"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Cairns Marine</w:t>
            </w:r>
          </w:p>
        </w:tc>
        <w:tc>
          <w:tcPr>
            <w:tcW w:w="1641" w:type="pct"/>
          </w:tcPr>
          <w:p w14:paraId="4CECB4BA"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Ryan Donnelly</w:t>
            </w:r>
          </w:p>
        </w:tc>
      </w:tr>
      <w:tr w:rsidR="00194C30" w:rsidRPr="00C120E7" w14:paraId="400363AB"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760CE2F8"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Citizens of the Great Barrier Reef</w:t>
            </w:r>
          </w:p>
        </w:tc>
        <w:tc>
          <w:tcPr>
            <w:tcW w:w="1641" w:type="pct"/>
          </w:tcPr>
          <w:p w14:paraId="676C4797"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Andy Ridley</w:t>
            </w:r>
          </w:p>
        </w:tc>
      </w:tr>
      <w:tr w:rsidR="00194C30" w:rsidRPr="00C120E7" w14:paraId="15A3F930"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5D135B9B"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CSIRO</w:t>
            </w:r>
          </w:p>
        </w:tc>
        <w:tc>
          <w:tcPr>
            <w:tcW w:w="1641" w:type="pct"/>
          </w:tcPr>
          <w:p w14:paraId="4AAE23E6"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Rebecca Bartley</w:t>
            </w:r>
          </w:p>
        </w:tc>
      </w:tr>
      <w:tr w:rsidR="00194C30" w:rsidRPr="00C120E7" w14:paraId="72ABB469"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4E9B569E" w14:textId="77777777" w:rsidR="00194C30" w:rsidRPr="00C120E7" w:rsidRDefault="00194C30" w:rsidP="00D96EF4">
            <w:pPr>
              <w:tabs>
                <w:tab w:val="center" w:pos="942"/>
              </w:tabs>
              <w:spacing w:before="60" w:after="60"/>
              <w:rPr>
                <w:rFonts w:ascii="Century Gothic" w:hAnsi="Century Gothic"/>
                <w:b/>
                <w:color w:val="auto"/>
                <w:sz w:val="18"/>
                <w:szCs w:val="18"/>
              </w:rPr>
            </w:pPr>
            <w:r w:rsidRPr="00C120E7">
              <w:rPr>
                <w:rFonts w:ascii="Century Gothic" w:hAnsi="Century Gothic"/>
                <w:b/>
                <w:color w:val="auto"/>
                <w:sz w:val="18"/>
                <w:szCs w:val="18"/>
              </w:rPr>
              <w:t>CSIRO</w:t>
            </w:r>
          </w:p>
        </w:tc>
        <w:tc>
          <w:tcPr>
            <w:tcW w:w="1641" w:type="pct"/>
          </w:tcPr>
          <w:p w14:paraId="3856BD5F"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Erin Bohensky</w:t>
            </w:r>
          </w:p>
        </w:tc>
      </w:tr>
      <w:tr w:rsidR="00194C30" w:rsidRPr="00C120E7" w14:paraId="4EAE8AC1"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40350440"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Department of the Environment and Energy (Commonwealth)</w:t>
            </w:r>
          </w:p>
        </w:tc>
        <w:tc>
          <w:tcPr>
            <w:tcW w:w="1641" w:type="pct"/>
          </w:tcPr>
          <w:p w14:paraId="4CF0D880"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Dean Knudson</w:t>
            </w:r>
          </w:p>
        </w:tc>
      </w:tr>
      <w:tr w:rsidR="00194C30" w:rsidRPr="00C120E7" w14:paraId="59FE417C"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190DE94E"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Department of the Environment and Energy (Commonwealth)</w:t>
            </w:r>
          </w:p>
        </w:tc>
        <w:tc>
          <w:tcPr>
            <w:tcW w:w="1641" w:type="pct"/>
          </w:tcPr>
          <w:p w14:paraId="45BC0AFC"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Stephen Oxley</w:t>
            </w:r>
          </w:p>
        </w:tc>
      </w:tr>
      <w:tr w:rsidR="00194C30" w:rsidRPr="00C120E7" w14:paraId="789B9635"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0A230705"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Department of the Environment and Energy (Commonwealth)</w:t>
            </w:r>
          </w:p>
        </w:tc>
        <w:tc>
          <w:tcPr>
            <w:tcW w:w="1641" w:type="pct"/>
          </w:tcPr>
          <w:p w14:paraId="7CD0FD8A"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Rachel Parry</w:t>
            </w:r>
          </w:p>
        </w:tc>
      </w:tr>
      <w:tr w:rsidR="00194C30" w:rsidRPr="00C120E7" w14:paraId="51DE8D1C"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03DE71DC"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Department of the Environment and Energy (Commonwealth)</w:t>
            </w:r>
          </w:p>
        </w:tc>
        <w:tc>
          <w:tcPr>
            <w:tcW w:w="1641" w:type="pct"/>
          </w:tcPr>
          <w:p w14:paraId="07C2A91E"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Mahani Taylor</w:t>
            </w:r>
          </w:p>
        </w:tc>
      </w:tr>
      <w:tr w:rsidR="00194C30" w:rsidRPr="00C120E7" w14:paraId="561244B2"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61D84143"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Department of the Environment and Energy (Commonwealth)</w:t>
            </w:r>
          </w:p>
        </w:tc>
        <w:tc>
          <w:tcPr>
            <w:tcW w:w="1641" w:type="pct"/>
          </w:tcPr>
          <w:p w14:paraId="404C9C3A"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Craig Moore</w:t>
            </w:r>
          </w:p>
        </w:tc>
      </w:tr>
      <w:tr w:rsidR="00194C30" w:rsidRPr="00C120E7" w14:paraId="4C52FB76"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15E24286"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lastRenderedPageBreak/>
              <w:t>Department of Foreign Affairs and Trade</w:t>
            </w:r>
          </w:p>
        </w:tc>
        <w:tc>
          <w:tcPr>
            <w:tcW w:w="1641" w:type="pct"/>
          </w:tcPr>
          <w:p w14:paraId="241ECAB3"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Heidi Prislan</w:t>
            </w:r>
          </w:p>
        </w:tc>
      </w:tr>
      <w:tr w:rsidR="00194C30" w:rsidRPr="00C120E7" w14:paraId="0A2ED16C"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2685ADD1"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Department of National Parks, Sport and Racing (Queensland)</w:t>
            </w:r>
          </w:p>
        </w:tc>
        <w:tc>
          <w:tcPr>
            <w:tcW w:w="1641" w:type="pct"/>
          </w:tcPr>
          <w:p w14:paraId="7169FD7E"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Neil Cambourn</w:t>
            </w:r>
          </w:p>
        </w:tc>
      </w:tr>
      <w:tr w:rsidR="00194C30" w:rsidRPr="00C120E7" w14:paraId="25A1DDD0"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4124DF72"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Department of National Parks, Sport and Racing (Queensland)</w:t>
            </w:r>
          </w:p>
        </w:tc>
        <w:tc>
          <w:tcPr>
            <w:tcW w:w="1641" w:type="pct"/>
          </w:tcPr>
          <w:p w14:paraId="3E9CEFA2"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Damien Head</w:t>
            </w:r>
          </w:p>
        </w:tc>
      </w:tr>
      <w:tr w:rsidR="00194C30" w:rsidRPr="00C120E7" w14:paraId="7C90CAD9"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4DC744BC"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Department of Prime Minister &amp; Cabinet</w:t>
            </w:r>
          </w:p>
        </w:tc>
        <w:tc>
          <w:tcPr>
            <w:tcW w:w="1641" w:type="pct"/>
          </w:tcPr>
          <w:p w14:paraId="70A4C7C5"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Joanna Irving</w:t>
            </w:r>
          </w:p>
        </w:tc>
      </w:tr>
      <w:tr w:rsidR="00194C30" w:rsidRPr="00C120E7" w14:paraId="31F0574D"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59C2D174"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Explore Whitsundays</w:t>
            </w:r>
          </w:p>
        </w:tc>
        <w:tc>
          <w:tcPr>
            <w:tcW w:w="1641" w:type="pct"/>
          </w:tcPr>
          <w:p w14:paraId="21EA3B44"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Al Grundy</w:t>
            </w:r>
          </w:p>
        </w:tc>
      </w:tr>
      <w:tr w:rsidR="00194C30" w:rsidRPr="00C120E7" w14:paraId="7D2A06A6"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6C51F644"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Fisheries Queensland</w:t>
            </w:r>
          </w:p>
        </w:tc>
        <w:tc>
          <w:tcPr>
            <w:tcW w:w="1641" w:type="pct"/>
          </w:tcPr>
          <w:p w14:paraId="1F6191FB"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Scott Spencer</w:t>
            </w:r>
          </w:p>
        </w:tc>
      </w:tr>
      <w:tr w:rsidR="00194C30" w:rsidRPr="00C120E7" w14:paraId="203BD03C"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504DFE8C"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Great Barrier Reef Foundation</w:t>
            </w:r>
          </w:p>
        </w:tc>
        <w:tc>
          <w:tcPr>
            <w:tcW w:w="1641" w:type="pct"/>
          </w:tcPr>
          <w:p w14:paraId="5B2B1E72"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Anna Marsden</w:t>
            </w:r>
          </w:p>
        </w:tc>
      </w:tr>
      <w:tr w:rsidR="00194C30" w:rsidRPr="00C120E7" w14:paraId="298D3049"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31B058F3"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Great Barrier Reef Foundation</w:t>
            </w:r>
          </w:p>
        </w:tc>
        <w:tc>
          <w:tcPr>
            <w:tcW w:w="1641" w:type="pct"/>
          </w:tcPr>
          <w:p w14:paraId="5551433C"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Theresa Fyffe</w:t>
            </w:r>
          </w:p>
        </w:tc>
      </w:tr>
      <w:tr w:rsidR="00194C30" w:rsidRPr="00C120E7" w14:paraId="4F46613E"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2882320B"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Great Barrier Reef Legacy</w:t>
            </w:r>
          </w:p>
        </w:tc>
        <w:tc>
          <w:tcPr>
            <w:tcW w:w="1641" w:type="pct"/>
          </w:tcPr>
          <w:p w14:paraId="25C69B73"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John Rumney</w:t>
            </w:r>
          </w:p>
        </w:tc>
      </w:tr>
      <w:tr w:rsidR="00194C30" w:rsidRPr="00C120E7" w14:paraId="22F88990"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5A0D78E4"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Great Barrier Reef Marine Park Authority</w:t>
            </w:r>
          </w:p>
        </w:tc>
        <w:tc>
          <w:tcPr>
            <w:tcW w:w="1641" w:type="pct"/>
          </w:tcPr>
          <w:p w14:paraId="51E395D9"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Russell Reichelt</w:t>
            </w:r>
          </w:p>
        </w:tc>
      </w:tr>
      <w:tr w:rsidR="00194C30" w:rsidRPr="00C120E7" w14:paraId="26E374BA"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33C22A16"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Great Barrier Reef Marine Park Authority</w:t>
            </w:r>
          </w:p>
        </w:tc>
        <w:tc>
          <w:tcPr>
            <w:tcW w:w="1641" w:type="pct"/>
          </w:tcPr>
          <w:p w14:paraId="3AD5607D"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Margaret Johnson</w:t>
            </w:r>
          </w:p>
        </w:tc>
      </w:tr>
      <w:tr w:rsidR="00194C30" w:rsidRPr="00C120E7" w14:paraId="58E2546E"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7F01CAD3"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Great Barrier Reef Marine Park Authority</w:t>
            </w:r>
          </w:p>
        </w:tc>
        <w:tc>
          <w:tcPr>
            <w:tcW w:w="1641" w:type="pct"/>
          </w:tcPr>
          <w:p w14:paraId="02CEF6E5"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Simon Banks</w:t>
            </w:r>
          </w:p>
        </w:tc>
      </w:tr>
      <w:tr w:rsidR="00194C30" w:rsidRPr="00C120E7" w14:paraId="576EB2B6"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7DCDE45D"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Great Barrier Reef Marine Park Authority</w:t>
            </w:r>
          </w:p>
        </w:tc>
        <w:tc>
          <w:tcPr>
            <w:tcW w:w="1641" w:type="pct"/>
          </w:tcPr>
          <w:p w14:paraId="5EBEC3E9"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Bruce Elliot</w:t>
            </w:r>
          </w:p>
        </w:tc>
      </w:tr>
      <w:tr w:rsidR="00194C30" w:rsidRPr="00C120E7" w14:paraId="6A6C43E1"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4CCACDA1"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Great Barrier Reef Marine Park Authority</w:t>
            </w:r>
          </w:p>
        </w:tc>
        <w:tc>
          <w:tcPr>
            <w:tcW w:w="1641" w:type="pct"/>
          </w:tcPr>
          <w:p w14:paraId="1B3F6757"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Josh Gibson</w:t>
            </w:r>
          </w:p>
        </w:tc>
      </w:tr>
      <w:tr w:rsidR="00194C30" w:rsidRPr="00C120E7" w14:paraId="3681A73D"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5674EF52"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Great Barrier Reef Marine Park Authority</w:t>
            </w:r>
          </w:p>
        </w:tc>
        <w:tc>
          <w:tcPr>
            <w:tcW w:w="1641" w:type="pct"/>
          </w:tcPr>
          <w:p w14:paraId="5F0DFBCC"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Fred Nucifora</w:t>
            </w:r>
          </w:p>
        </w:tc>
      </w:tr>
      <w:tr w:rsidR="00194C30" w:rsidRPr="00C120E7" w14:paraId="5EEF7B99"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26F998BE"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Great Barrier Reef Marine Park Authority</w:t>
            </w:r>
          </w:p>
        </w:tc>
        <w:tc>
          <w:tcPr>
            <w:tcW w:w="1641" w:type="pct"/>
          </w:tcPr>
          <w:p w14:paraId="506572BC"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Karen Markwort</w:t>
            </w:r>
          </w:p>
        </w:tc>
      </w:tr>
      <w:tr w:rsidR="00194C30" w:rsidRPr="00C120E7" w14:paraId="49EAB34F"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24658C9A"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Great Barrier Reef Marine Park Authority</w:t>
            </w:r>
          </w:p>
        </w:tc>
        <w:tc>
          <w:tcPr>
            <w:tcW w:w="1641" w:type="pct"/>
          </w:tcPr>
          <w:p w14:paraId="66CFB8A0"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Kirstin Dobbs</w:t>
            </w:r>
          </w:p>
        </w:tc>
      </w:tr>
      <w:tr w:rsidR="00194C30" w:rsidRPr="00C120E7" w14:paraId="31E7434C"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4BEDA7BA"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Great Barrier Reef Marine Park Authority</w:t>
            </w:r>
          </w:p>
        </w:tc>
        <w:tc>
          <w:tcPr>
            <w:tcW w:w="1641" w:type="pct"/>
          </w:tcPr>
          <w:p w14:paraId="77487617"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Roger Beeden</w:t>
            </w:r>
          </w:p>
        </w:tc>
      </w:tr>
      <w:tr w:rsidR="00194C30" w:rsidRPr="00C120E7" w14:paraId="58BB1281"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100D8684"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Great Barrier Reef Marine Park Authority</w:t>
            </w:r>
          </w:p>
        </w:tc>
        <w:tc>
          <w:tcPr>
            <w:tcW w:w="1641" w:type="pct"/>
          </w:tcPr>
          <w:p w14:paraId="71EE2980"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Liz Wren</w:t>
            </w:r>
          </w:p>
        </w:tc>
      </w:tr>
      <w:tr w:rsidR="00194C30" w:rsidRPr="00C120E7" w14:paraId="2016A4C4"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1BC1B436"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Great Barrier Reef Marine Park Authority</w:t>
            </w:r>
          </w:p>
        </w:tc>
        <w:tc>
          <w:tcPr>
            <w:tcW w:w="1641" w:type="pct"/>
          </w:tcPr>
          <w:p w14:paraId="712B2AD2"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Richard Quincey</w:t>
            </w:r>
          </w:p>
        </w:tc>
      </w:tr>
      <w:tr w:rsidR="00194C30" w:rsidRPr="00C120E7" w14:paraId="07FEDF27"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1FBBAB07"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Great Barrier Reef Marine Park Authority</w:t>
            </w:r>
          </w:p>
        </w:tc>
        <w:tc>
          <w:tcPr>
            <w:tcW w:w="1641" w:type="pct"/>
          </w:tcPr>
          <w:p w14:paraId="7D9CEB61"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Mark Read</w:t>
            </w:r>
          </w:p>
        </w:tc>
      </w:tr>
      <w:tr w:rsidR="00194C30" w:rsidRPr="00C120E7" w14:paraId="5A329E8E"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57C398D5"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Great Barrier Reef Marine Park Authority</w:t>
            </w:r>
          </w:p>
        </w:tc>
        <w:tc>
          <w:tcPr>
            <w:tcW w:w="1641" w:type="pct"/>
          </w:tcPr>
          <w:p w14:paraId="05CB1007"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David Wachenfeld</w:t>
            </w:r>
          </w:p>
        </w:tc>
      </w:tr>
      <w:tr w:rsidR="00194C30" w:rsidRPr="00C120E7" w14:paraId="09A1BB0A"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62F98866"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Great Barrier Reef Marine Park Authority</w:t>
            </w:r>
          </w:p>
        </w:tc>
        <w:tc>
          <w:tcPr>
            <w:tcW w:w="1641" w:type="pct"/>
          </w:tcPr>
          <w:p w14:paraId="19F29097"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Jason Vains</w:t>
            </w:r>
          </w:p>
        </w:tc>
      </w:tr>
      <w:tr w:rsidR="00194C30" w:rsidRPr="00C120E7" w14:paraId="2419C6B3"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1C911B5E"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Great Barrier Reef Marine Park Authority Board</w:t>
            </w:r>
          </w:p>
        </w:tc>
        <w:tc>
          <w:tcPr>
            <w:tcW w:w="1641" w:type="pct"/>
          </w:tcPr>
          <w:p w14:paraId="05D3A97D"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Margie McKenzie</w:t>
            </w:r>
          </w:p>
        </w:tc>
      </w:tr>
      <w:tr w:rsidR="00194C30" w:rsidRPr="00C120E7" w14:paraId="3BD99359"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0BE893E7"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International Coral Reef Initiative</w:t>
            </w:r>
          </w:p>
        </w:tc>
        <w:tc>
          <w:tcPr>
            <w:tcW w:w="1641" w:type="pct"/>
          </w:tcPr>
          <w:p w14:paraId="747EB458"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Francis Staub</w:t>
            </w:r>
          </w:p>
        </w:tc>
      </w:tr>
      <w:tr w:rsidR="00194C30" w:rsidRPr="00C120E7" w14:paraId="092C0E3C"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24F68F15"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James Cook University</w:t>
            </w:r>
          </w:p>
        </w:tc>
        <w:tc>
          <w:tcPr>
            <w:tcW w:w="1641" w:type="pct"/>
          </w:tcPr>
          <w:p w14:paraId="21DBD2A0"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Mark Hamann</w:t>
            </w:r>
          </w:p>
        </w:tc>
      </w:tr>
      <w:tr w:rsidR="00194C30" w:rsidRPr="00C120E7" w14:paraId="0D6DFEEC"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7A2AB98F"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James Cook University</w:t>
            </w:r>
          </w:p>
        </w:tc>
        <w:tc>
          <w:tcPr>
            <w:tcW w:w="1641" w:type="pct"/>
          </w:tcPr>
          <w:p w14:paraId="541D91C4"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Rob Coles</w:t>
            </w:r>
          </w:p>
        </w:tc>
      </w:tr>
      <w:tr w:rsidR="00194C30" w:rsidRPr="00C120E7" w14:paraId="5B145522"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4FD95ABB"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James Cook University</w:t>
            </w:r>
          </w:p>
        </w:tc>
        <w:tc>
          <w:tcPr>
            <w:tcW w:w="1641" w:type="pct"/>
          </w:tcPr>
          <w:p w14:paraId="607A9E36"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Margaux Hein</w:t>
            </w:r>
          </w:p>
        </w:tc>
      </w:tr>
      <w:tr w:rsidR="00194C30" w:rsidRPr="00C120E7" w14:paraId="2D17A29A"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3612D930"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Lady Elliot Island Eco Resort</w:t>
            </w:r>
          </w:p>
        </w:tc>
        <w:tc>
          <w:tcPr>
            <w:tcW w:w="1641" w:type="pct"/>
          </w:tcPr>
          <w:p w14:paraId="0C22C621"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Peter Gash</w:t>
            </w:r>
          </w:p>
        </w:tc>
      </w:tr>
      <w:tr w:rsidR="00194C30" w:rsidRPr="00C120E7" w14:paraId="5C245DF5"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7EC5B3C6"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National Oceanic and Atmospheric Administration</w:t>
            </w:r>
          </w:p>
        </w:tc>
        <w:tc>
          <w:tcPr>
            <w:tcW w:w="1641" w:type="pct"/>
          </w:tcPr>
          <w:p w14:paraId="018EBE3A"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Jennifer Koss</w:t>
            </w:r>
          </w:p>
        </w:tc>
      </w:tr>
      <w:tr w:rsidR="00194C30" w:rsidRPr="00C120E7" w14:paraId="4F27DA7B"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7A356442"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Office of the Great Barrier Reef, Department of Environment and Heritage Protection (Queensland)</w:t>
            </w:r>
          </w:p>
        </w:tc>
        <w:tc>
          <w:tcPr>
            <w:tcW w:w="1641" w:type="pct"/>
          </w:tcPr>
          <w:p w14:paraId="6D541EA0"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Kirstin Kenyon</w:t>
            </w:r>
          </w:p>
        </w:tc>
      </w:tr>
      <w:tr w:rsidR="00194C30" w:rsidRPr="00C120E7" w14:paraId="4B783751"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46F5925A"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Queensland Ports Association</w:t>
            </w:r>
          </w:p>
        </w:tc>
        <w:tc>
          <w:tcPr>
            <w:tcW w:w="1641" w:type="pct"/>
          </w:tcPr>
          <w:p w14:paraId="55FC4F3A"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Paul Doyle</w:t>
            </w:r>
          </w:p>
        </w:tc>
      </w:tr>
      <w:tr w:rsidR="00194C30" w:rsidRPr="00C120E7" w14:paraId="10B3E750"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5DEEF0B2"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lastRenderedPageBreak/>
              <w:t>Queensland Tourism Industry Council</w:t>
            </w:r>
          </w:p>
        </w:tc>
        <w:tc>
          <w:tcPr>
            <w:tcW w:w="1641" w:type="pct"/>
          </w:tcPr>
          <w:p w14:paraId="3294C770"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Daniel Gschwind</w:t>
            </w:r>
          </w:p>
        </w:tc>
      </w:tr>
      <w:tr w:rsidR="00194C30" w:rsidRPr="00C120E7" w14:paraId="43C95668"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60BD9072"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Queensland University of Technology</w:t>
            </w:r>
          </w:p>
        </w:tc>
        <w:tc>
          <w:tcPr>
            <w:tcW w:w="1641" w:type="pct"/>
          </w:tcPr>
          <w:p w14:paraId="635B61F1"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Mark Gibbs</w:t>
            </w:r>
          </w:p>
        </w:tc>
      </w:tr>
      <w:tr w:rsidR="00194C30" w:rsidRPr="00C120E7" w14:paraId="11CB9D9D"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1E04B74A"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Reef 2050 Advisory Committee</w:t>
            </w:r>
          </w:p>
        </w:tc>
        <w:tc>
          <w:tcPr>
            <w:tcW w:w="1641" w:type="pct"/>
          </w:tcPr>
          <w:p w14:paraId="35F84DC0"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Penny Wensley</w:t>
            </w:r>
          </w:p>
        </w:tc>
      </w:tr>
      <w:tr w:rsidR="00194C30" w:rsidRPr="00C120E7" w14:paraId="73CB2C22"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4B6A41DD"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Reef and Rainforest Research Centre</w:t>
            </w:r>
          </w:p>
        </w:tc>
        <w:tc>
          <w:tcPr>
            <w:tcW w:w="1641" w:type="pct"/>
          </w:tcPr>
          <w:p w14:paraId="466D8D1B"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Suzanne Long</w:t>
            </w:r>
          </w:p>
        </w:tc>
      </w:tr>
      <w:tr w:rsidR="00194C30" w:rsidRPr="00C120E7" w14:paraId="2590E958"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546900B2"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Reef Ecologic</w:t>
            </w:r>
          </w:p>
        </w:tc>
        <w:tc>
          <w:tcPr>
            <w:tcW w:w="1641" w:type="pct"/>
          </w:tcPr>
          <w:p w14:paraId="5B4C9F87"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Adam Smith</w:t>
            </w:r>
          </w:p>
        </w:tc>
      </w:tr>
      <w:tr w:rsidR="00194C30" w:rsidRPr="00C120E7" w14:paraId="42650242"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43548CA4"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Reef Ecologic</w:t>
            </w:r>
          </w:p>
        </w:tc>
        <w:tc>
          <w:tcPr>
            <w:tcW w:w="1641" w:type="pct"/>
          </w:tcPr>
          <w:p w14:paraId="1DA447D9"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Paul Marshall</w:t>
            </w:r>
          </w:p>
        </w:tc>
      </w:tr>
      <w:tr w:rsidR="00194C30" w:rsidRPr="00C120E7" w14:paraId="4CACA14E"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3814812F"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Reef Restoration Foundation</w:t>
            </w:r>
          </w:p>
        </w:tc>
        <w:tc>
          <w:tcPr>
            <w:tcW w:w="1641" w:type="pct"/>
          </w:tcPr>
          <w:p w14:paraId="05ACAE70"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Stewart Christie</w:t>
            </w:r>
          </w:p>
        </w:tc>
      </w:tr>
      <w:tr w:rsidR="00194C30" w:rsidRPr="00C120E7" w14:paraId="2B4908CD"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15B50408" w14:textId="748D636A"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Tangaroa Blue Foundation</w:t>
            </w:r>
          </w:p>
        </w:tc>
        <w:tc>
          <w:tcPr>
            <w:tcW w:w="1641" w:type="pct"/>
          </w:tcPr>
          <w:p w14:paraId="5C686073"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Heidi Taylor</w:t>
            </w:r>
          </w:p>
        </w:tc>
      </w:tr>
      <w:tr w:rsidR="00194C30" w:rsidRPr="00C120E7" w14:paraId="5407AB98"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2BE35EF7"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Torres Strait Regional Authority</w:t>
            </w:r>
          </w:p>
        </w:tc>
        <w:tc>
          <w:tcPr>
            <w:tcW w:w="1641" w:type="pct"/>
          </w:tcPr>
          <w:p w14:paraId="4CBEEFF0"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John Rainbird</w:t>
            </w:r>
          </w:p>
        </w:tc>
      </w:tr>
      <w:tr w:rsidR="00194C30" w:rsidRPr="00C120E7" w14:paraId="45598C37"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454EC527"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Torres Strait Regional Authority</w:t>
            </w:r>
          </w:p>
        </w:tc>
        <w:tc>
          <w:tcPr>
            <w:tcW w:w="1641" w:type="pct"/>
          </w:tcPr>
          <w:p w14:paraId="79EE4853"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Tristan Simpson</w:t>
            </w:r>
          </w:p>
        </w:tc>
      </w:tr>
      <w:tr w:rsidR="00194C30" w:rsidRPr="00C120E7" w14:paraId="5EF0F66B"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176501C2" w14:textId="77777777" w:rsidR="00194C30" w:rsidRPr="00C120E7" w:rsidRDefault="00194C30" w:rsidP="00D96EF4">
            <w:pPr>
              <w:spacing w:before="60" w:after="60"/>
              <w:rPr>
                <w:rFonts w:ascii="Century Gothic" w:hAnsi="Century Gothic"/>
                <w:b/>
                <w:sz w:val="18"/>
                <w:szCs w:val="18"/>
              </w:rPr>
            </w:pPr>
            <w:r w:rsidRPr="00C120E7">
              <w:rPr>
                <w:rFonts w:ascii="Century Gothic" w:hAnsi="Century Gothic"/>
                <w:b/>
                <w:color w:val="auto"/>
                <w:sz w:val="18"/>
                <w:szCs w:val="18"/>
              </w:rPr>
              <w:t>Traditional Owner Representative</w:t>
            </w:r>
          </w:p>
        </w:tc>
        <w:tc>
          <w:tcPr>
            <w:tcW w:w="1641" w:type="pct"/>
          </w:tcPr>
          <w:p w14:paraId="190138E9"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Angelina Akee</w:t>
            </w:r>
          </w:p>
        </w:tc>
      </w:tr>
      <w:tr w:rsidR="00194C30" w:rsidRPr="00C120E7" w14:paraId="4DE88304"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5D2A546A"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Traditional Owner Representative</w:t>
            </w:r>
          </w:p>
        </w:tc>
        <w:tc>
          <w:tcPr>
            <w:tcW w:w="1641" w:type="pct"/>
          </w:tcPr>
          <w:p w14:paraId="3BF555C7"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Gavin Singleton</w:t>
            </w:r>
          </w:p>
        </w:tc>
      </w:tr>
      <w:tr w:rsidR="00194C30" w:rsidRPr="00C120E7" w14:paraId="37C241E4"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6BF7147B"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TropWATER</w:t>
            </w:r>
          </w:p>
        </w:tc>
        <w:tc>
          <w:tcPr>
            <w:tcW w:w="1641" w:type="pct"/>
          </w:tcPr>
          <w:p w14:paraId="00D99F55"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Damien Burrows</w:t>
            </w:r>
          </w:p>
        </w:tc>
      </w:tr>
      <w:tr w:rsidR="00194C30" w:rsidRPr="00C120E7" w14:paraId="3EA4E7ED"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3266A2A5"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United Nations Environment Programme</w:t>
            </w:r>
          </w:p>
        </w:tc>
        <w:tc>
          <w:tcPr>
            <w:tcW w:w="1641" w:type="pct"/>
          </w:tcPr>
          <w:p w14:paraId="267A5894"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Jerker Tamelander</w:t>
            </w:r>
          </w:p>
        </w:tc>
      </w:tr>
      <w:tr w:rsidR="00194C30" w:rsidRPr="00C120E7" w14:paraId="55A5518D"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576257D9"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University of Hawaii</w:t>
            </w:r>
          </w:p>
        </w:tc>
        <w:tc>
          <w:tcPr>
            <w:tcW w:w="1641" w:type="pct"/>
          </w:tcPr>
          <w:p w14:paraId="72D0F71F"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Anne Rosinski</w:t>
            </w:r>
          </w:p>
        </w:tc>
      </w:tr>
      <w:tr w:rsidR="00194C30" w:rsidRPr="00C120E7" w14:paraId="3B87BD93"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423680A3"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University of Queensland</w:t>
            </w:r>
          </w:p>
        </w:tc>
        <w:tc>
          <w:tcPr>
            <w:tcW w:w="1641" w:type="pct"/>
          </w:tcPr>
          <w:p w14:paraId="3FF1D511"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Ove Hoegh-Guldberg</w:t>
            </w:r>
          </w:p>
        </w:tc>
      </w:tr>
      <w:tr w:rsidR="00194C30" w:rsidRPr="00C120E7" w14:paraId="2C0BC522"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6180866B"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University of Queensland</w:t>
            </w:r>
          </w:p>
        </w:tc>
        <w:tc>
          <w:tcPr>
            <w:tcW w:w="1641" w:type="pct"/>
          </w:tcPr>
          <w:p w14:paraId="1AB1A4CB" w14:textId="77777777" w:rsidR="00194C30" w:rsidRPr="00C120E7" w:rsidRDefault="00194C30"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Pete Mumby</w:t>
            </w:r>
          </w:p>
        </w:tc>
      </w:tr>
      <w:tr w:rsidR="00194C30" w:rsidRPr="00C120E7" w14:paraId="4EA6242D" w14:textId="77777777" w:rsidTr="00A05D2B">
        <w:trPr>
          <w:jc w:val="left"/>
        </w:trPr>
        <w:tc>
          <w:tcPr>
            <w:cnfStyle w:val="001000000000" w:firstRow="0" w:lastRow="0" w:firstColumn="1" w:lastColumn="0" w:oddVBand="0" w:evenVBand="0" w:oddHBand="0" w:evenHBand="0" w:firstRowFirstColumn="0" w:firstRowLastColumn="0" w:lastRowFirstColumn="0" w:lastRowLastColumn="0"/>
            <w:tcW w:w="3359" w:type="pct"/>
            <w:shd w:val="clear" w:color="auto" w:fill="auto"/>
          </w:tcPr>
          <w:p w14:paraId="5A966478" w14:textId="77777777" w:rsidR="00194C30" w:rsidRPr="00C120E7" w:rsidRDefault="00194C30" w:rsidP="00D96EF4">
            <w:pPr>
              <w:spacing w:before="60" w:after="60"/>
              <w:rPr>
                <w:rFonts w:ascii="Century Gothic" w:hAnsi="Century Gothic"/>
                <w:b/>
                <w:color w:val="auto"/>
                <w:sz w:val="18"/>
                <w:szCs w:val="18"/>
              </w:rPr>
            </w:pPr>
            <w:r w:rsidRPr="00C120E7">
              <w:rPr>
                <w:rFonts w:ascii="Century Gothic" w:hAnsi="Century Gothic"/>
                <w:b/>
                <w:color w:val="auto"/>
                <w:sz w:val="18"/>
                <w:szCs w:val="18"/>
              </w:rPr>
              <w:t>WWF Australia</w:t>
            </w:r>
          </w:p>
        </w:tc>
        <w:tc>
          <w:tcPr>
            <w:tcW w:w="1641" w:type="pct"/>
          </w:tcPr>
          <w:p w14:paraId="5699357F" w14:textId="0875C66B" w:rsidR="00194C30" w:rsidRPr="00C120E7" w:rsidRDefault="00B6469D" w:rsidP="00D96EF4">
            <w:pPr>
              <w:spacing w:before="60" w:after="60"/>
              <w:cnfStyle w:val="000000000000" w:firstRow="0" w:lastRow="0" w:firstColumn="0" w:lastColumn="0" w:oddVBand="0" w:evenVBand="0" w:oddHBand="0" w:evenHBand="0" w:firstRowFirstColumn="0" w:firstRowLastColumn="0" w:lastRowFirstColumn="0" w:lastRowLastColumn="0"/>
              <w:rPr>
                <w:rFonts w:ascii="Century Gothic" w:hAnsi="Century Gothic"/>
                <w:sz w:val="18"/>
                <w:szCs w:val="18"/>
              </w:rPr>
            </w:pPr>
            <w:r w:rsidRPr="00C120E7">
              <w:rPr>
                <w:rFonts w:ascii="Century Gothic" w:hAnsi="Century Gothic"/>
                <w:sz w:val="18"/>
                <w:szCs w:val="18"/>
              </w:rPr>
              <w:t>Richard</w:t>
            </w:r>
            <w:r w:rsidR="00194C30" w:rsidRPr="00C120E7">
              <w:rPr>
                <w:rFonts w:ascii="Century Gothic" w:hAnsi="Century Gothic"/>
                <w:sz w:val="18"/>
                <w:szCs w:val="18"/>
              </w:rPr>
              <w:t xml:space="preserve"> Leck</w:t>
            </w:r>
          </w:p>
        </w:tc>
      </w:tr>
    </w:tbl>
    <w:p w14:paraId="6B923DBA" w14:textId="3B64C551" w:rsidR="00194C30" w:rsidRPr="00C120E7" w:rsidRDefault="00194C30" w:rsidP="00C120E7">
      <w:pPr>
        <w:pStyle w:val="Heading1"/>
        <w:keepNext w:val="0"/>
        <w:widowControl w:val="0"/>
        <w:spacing w:before="120" w:after="120"/>
        <w:ind w:left="432" w:hanging="432"/>
        <w:rPr>
          <w:rFonts w:ascii="Century Gothic" w:eastAsiaTheme="majorEastAsia" w:hAnsi="Century Gothic" w:cs="Arial"/>
          <w:b/>
          <w:color w:val="0074A4" w:themeColor="accent4" w:themeShade="BF"/>
          <w:sz w:val="32"/>
          <w:szCs w:val="32"/>
          <w:lang w:eastAsia="en-US"/>
        </w:rPr>
      </w:pPr>
      <w:bookmarkStart w:id="30" w:name="_Ref484001488"/>
      <w:bookmarkStart w:id="31" w:name="_Toc484433973"/>
      <w:bookmarkStart w:id="32" w:name="_Toc484621286"/>
      <w:r w:rsidRPr="00C120E7">
        <w:rPr>
          <w:rFonts w:ascii="Century Gothic" w:eastAsiaTheme="majorEastAsia" w:hAnsi="Century Gothic" w:cs="Arial"/>
          <w:b/>
          <w:noProof/>
          <w:color w:val="0074A4" w:themeColor="accent4" w:themeShade="BF"/>
          <w:sz w:val="32"/>
          <w:szCs w:val="32"/>
        </w:rPr>
        <w:drawing>
          <wp:anchor distT="0" distB="0" distL="114300" distR="114300" simplePos="0" relativeHeight="251654144" behindDoc="1" locked="0" layoutInCell="1" allowOverlap="1" wp14:anchorId="5F0A71C9" wp14:editId="0317BA6B">
            <wp:simplePos x="0" y="0"/>
            <wp:positionH relativeFrom="column">
              <wp:posOffset>-454660</wp:posOffset>
            </wp:positionH>
            <wp:positionV relativeFrom="paragraph">
              <wp:posOffset>717577</wp:posOffset>
            </wp:positionV>
            <wp:extent cx="6655435" cy="8048625"/>
            <wp:effectExtent l="0" t="0" r="0" b="952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6655435" cy="8048625"/>
                    </a:xfrm>
                    <a:prstGeom prst="rect">
                      <a:avLst/>
                    </a:prstGeom>
                  </pic:spPr>
                </pic:pic>
              </a:graphicData>
            </a:graphic>
            <wp14:sizeRelH relativeFrom="page">
              <wp14:pctWidth>0</wp14:pctWidth>
            </wp14:sizeRelH>
            <wp14:sizeRelV relativeFrom="page">
              <wp14:pctHeight>0</wp14:pctHeight>
            </wp14:sizeRelV>
          </wp:anchor>
        </w:drawing>
      </w:r>
      <w:r w:rsidRPr="00C120E7">
        <w:rPr>
          <w:rFonts w:ascii="Century Gothic" w:eastAsiaTheme="majorEastAsia" w:hAnsi="Century Gothic" w:cs="Arial"/>
          <w:b/>
          <w:noProof/>
          <w:color w:val="0074A4" w:themeColor="accent4" w:themeShade="BF"/>
          <w:sz w:val="32"/>
          <w:szCs w:val="32"/>
        </w:rPr>
        <mc:AlternateContent>
          <mc:Choice Requires="wps">
            <w:drawing>
              <wp:anchor distT="0" distB="0" distL="114300" distR="114300" simplePos="0" relativeHeight="251655168" behindDoc="0" locked="0" layoutInCell="1" allowOverlap="1" wp14:anchorId="7E679885" wp14:editId="40573B9D">
                <wp:simplePos x="0" y="0"/>
                <wp:positionH relativeFrom="column">
                  <wp:posOffset>-143510</wp:posOffset>
                </wp:positionH>
                <wp:positionV relativeFrom="paragraph">
                  <wp:posOffset>768350</wp:posOffset>
                </wp:positionV>
                <wp:extent cx="5886450" cy="7924800"/>
                <wp:effectExtent l="0" t="0" r="0" b="0"/>
                <wp:wrapNone/>
                <wp:docPr id="6" name="Rounded Rectangle 6"/>
                <wp:cNvGraphicFramePr/>
                <a:graphic xmlns:a="http://schemas.openxmlformats.org/drawingml/2006/main">
                  <a:graphicData uri="http://schemas.microsoft.com/office/word/2010/wordprocessingShape">
                    <wps:wsp>
                      <wps:cNvSpPr/>
                      <wps:spPr>
                        <a:xfrm>
                          <a:off x="0" y="0"/>
                          <a:ext cx="5886450" cy="7924800"/>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CCEDA1" w14:textId="77777777" w:rsidR="00F73409" w:rsidRDefault="00F73409" w:rsidP="00194C30">
                            <w:pPr>
                              <w:spacing w:after="0"/>
                              <w:jc w:val="both"/>
                              <w:rPr>
                                <w:rFonts w:ascii="Century Gothic" w:eastAsiaTheme="minorHAnsi" w:hAnsi="Century Gothic" w:cstheme="minorBidi"/>
                                <w:i/>
                                <w:color w:val="00264D" w:themeColor="text2" w:themeShade="BF"/>
                                <w:sz w:val="24"/>
                                <w:szCs w:val="24"/>
                                <w:lang w:eastAsia="en-US"/>
                              </w:rPr>
                            </w:pPr>
                          </w:p>
                          <w:p w14:paraId="0E8914E9" w14:textId="7F3DCB40" w:rsidR="00F73409" w:rsidRPr="004406D1" w:rsidRDefault="00F73409" w:rsidP="00194C30">
                            <w:pPr>
                              <w:spacing w:after="0"/>
                              <w:jc w:val="both"/>
                              <w:rPr>
                                <w:rFonts w:ascii="Century Gothic" w:hAnsi="Century Gothic"/>
                                <w:i/>
                                <w:color w:val="00264D" w:themeColor="text2" w:themeShade="BF"/>
                                <w:sz w:val="24"/>
                                <w:szCs w:val="24"/>
                              </w:rPr>
                            </w:pPr>
                            <w:r w:rsidRPr="004406D1">
                              <w:rPr>
                                <w:rFonts w:ascii="Century Gothic" w:eastAsiaTheme="minorHAnsi" w:hAnsi="Century Gothic" w:cstheme="minorBidi"/>
                                <w:i/>
                                <w:color w:val="00264D" w:themeColor="text2" w:themeShade="BF"/>
                                <w:sz w:val="24"/>
                                <w:szCs w:val="24"/>
                                <w:lang w:eastAsia="en-US"/>
                              </w:rPr>
                              <w:t>First nations people of Australia continue an age old long established spiritual and physical bond with the Great Barrier Reef that has existed for over 60,000 years.</w:t>
                            </w:r>
                            <w:r w:rsidRPr="004406D1">
                              <w:rPr>
                                <w:rFonts w:ascii="Century Gothic" w:hAnsi="Century Gothic"/>
                                <w:i/>
                                <w:color w:val="00264D" w:themeColor="text2" w:themeShade="BF"/>
                                <w:sz w:val="24"/>
                                <w:szCs w:val="24"/>
                              </w:rPr>
                              <w:t xml:space="preserve"> The Reef is a place that is highly significant for sustaining cultural celebration and community well-being for over 70 Traditional Owner groups.</w:t>
                            </w:r>
                          </w:p>
                          <w:p w14:paraId="3BF3DC20" w14:textId="77777777" w:rsidR="00F73409" w:rsidRPr="004406D1" w:rsidRDefault="00F73409" w:rsidP="00194C30">
                            <w:pPr>
                              <w:spacing w:after="0"/>
                              <w:jc w:val="both"/>
                              <w:rPr>
                                <w:rFonts w:ascii="Century Gothic" w:hAnsi="Century Gothic"/>
                                <w:i/>
                                <w:color w:val="00264D" w:themeColor="text2" w:themeShade="BF"/>
                                <w:sz w:val="24"/>
                                <w:szCs w:val="24"/>
                              </w:rPr>
                            </w:pPr>
                          </w:p>
                          <w:p w14:paraId="15509B48" w14:textId="77777777" w:rsidR="00F73409" w:rsidRPr="004406D1" w:rsidRDefault="00F73409" w:rsidP="00194C30">
                            <w:pPr>
                              <w:spacing w:after="0"/>
                              <w:jc w:val="both"/>
                              <w:rPr>
                                <w:rFonts w:ascii="Century Gothic" w:hAnsi="Century Gothic"/>
                                <w:i/>
                                <w:color w:val="00264D" w:themeColor="text2" w:themeShade="BF"/>
                                <w:sz w:val="24"/>
                                <w:szCs w:val="24"/>
                              </w:rPr>
                            </w:pPr>
                            <w:r w:rsidRPr="004406D1">
                              <w:rPr>
                                <w:rFonts w:ascii="Century Gothic" w:hAnsi="Century Gothic"/>
                                <w:i/>
                                <w:color w:val="00264D" w:themeColor="text2" w:themeShade="BF"/>
                                <w:sz w:val="24"/>
                                <w:szCs w:val="24"/>
                              </w:rPr>
                              <w:t>Recent events occurring on the Reef, both natural and manmade have had a disastrous impact on its state of health. Our tears of joy when connecting with the reef as young people has turned to tears of deep sadness as elders. We watch this wonder of the natural world show us that it needs our immediate care.</w:t>
                            </w:r>
                          </w:p>
                          <w:p w14:paraId="5061E2F6" w14:textId="77777777" w:rsidR="00F73409" w:rsidRPr="004406D1" w:rsidRDefault="00F73409" w:rsidP="00194C30">
                            <w:pPr>
                              <w:spacing w:after="0"/>
                              <w:jc w:val="both"/>
                              <w:rPr>
                                <w:rFonts w:ascii="Century Gothic" w:hAnsi="Century Gothic"/>
                                <w:i/>
                                <w:color w:val="00264D" w:themeColor="text2" w:themeShade="BF"/>
                                <w:sz w:val="24"/>
                                <w:szCs w:val="24"/>
                              </w:rPr>
                            </w:pPr>
                          </w:p>
                          <w:p w14:paraId="564CCDFC" w14:textId="77777777" w:rsidR="00F73409" w:rsidRPr="004406D1" w:rsidRDefault="00F73409" w:rsidP="00194C30">
                            <w:pPr>
                              <w:spacing w:after="0"/>
                              <w:jc w:val="both"/>
                              <w:rPr>
                                <w:rFonts w:ascii="Century Gothic" w:hAnsi="Century Gothic"/>
                                <w:i/>
                                <w:color w:val="00264D" w:themeColor="text2" w:themeShade="BF"/>
                                <w:sz w:val="24"/>
                                <w:szCs w:val="24"/>
                              </w:rPr>
                            </w:pPr>
                            <w:r w:rsidRPr="004406D1">
                              <w:rPr>
                                <w:rFonts w:ascii="Century Gothic" w:hAnsi="Century Gothic"/>
                                <w:i/>
                                <w:color w:val="00264D" w:themeColor="text2" w:themeShade="BF"/>
                                <w:sz w:val="24"/>
                                <w:szCs w:val="24"/>
                              </w:rPr>
                              <w:t>We the first nations people of Australia send an urgent call to all people of the world to please give us your help to turn back the clock of deterioration.</w:t>
                            </w:r>
                          </w:p>
                          <w:p w14:paraId="5B87157C" w14:textId="77777777" w:rsidR="00F73409" w:rsidRPr="004406D1" w:rsidRDefault="00F73409" w:rsidP="00194C30">
                            <w:pPr>
                              <w:spacing w:after="0"/>
                              <w:jc w:val="both"/>
                              <w:rPr>
                                <w:rFonts w:ascii="Century Gothic" w:hAnsi="Century Gothic"/>
                                <w:i/>
                                <w:color w:val="00264D" w:themeColor="text2" w:themeShade="BF"/>
                                <w:sz w:val="24"/>
                                <w:szCs w:val="24"/>
                              </w:rPr>
                            </w:pPr>
                          </w:p>
                          <w:p w14:paraId="68502730" w14:textId="77777777" w:rsidR="00F73409" w:rsidRPr="004406D1" w:rsidRDefault="00F73409" w:rsidP="00194C30">
                            <w:pPr>
                              <w:spacing w:after="0"/>
                              <w:jc w:val="both"/>
                              <w:rPr>
                                <w:rFonts w:ascii="Century Gothic" w:hAnsi="Century Gothic"/>
                                <w:i/>
                                <w:color w:val="00264D" w:themeColor="text2" w:themeShade="BF"/>
                                <w:sz w:val="24"/>
                                <w:szCs w:val="24"/>
                              </w:rPr>
                            </w:pPr>
                            <w:r w:rsidRPr="004406D1">
                              <w:rPr>
                                <w:rFonts w:ascii="Century Gothic" w:hAnsi="Century Gothic"/>
                                <w:i/>
                                <w:color w:val="00264D" w:themeColor="text2" w:themeShade="BF"/>
                                <w:sz w:val="24"/>
                                <w:szCs w:val="24"/>
                              </w:rPr>
                              <w:t>We believe it is no longer a question of resilience but a desperate need for intervention. With deep respect, we call out to all global citizens and international story tellers who have, in the past, and wish to in the future, experience the majesty of the Reef, to walk with us on this journey of courage, to give back her dignity, by nursing her back to health.</w:t>
                            </w:r>
                          </w:p>
                          <w:p w14:paraId="65FC40EA" w14:textId="77777777" w:rsidR="00F73409" w:rsidRPr="004406D1" w:rsidRDefault="00F73409" w:rsidP="00194C30">
                            <w:pPr>
                              <w:spacing w:after="0"/>
                              <w:jc w:val="both"/>
                              <w:rPr>
                                <w:rFonts w:ascii="Century Gothic" w:hAnsi="Century Gothic"/>
                                <w:i/>
                                <w:color w:val="00264D" w:themeColor="text2" w:themeShade="BF"/>
                                <w:sz w:val="24"/>
                                <w:szCs w:val="24"/>
                              </w:rPr>
                            </w:pPr>
                          </w:p>
                          <w:p w14:paraId="1953411A" w14:textId="77777777" w:rsidR="00F73409" w:rsidRPr="004406D1" w:rsidRDefault="00F73409" w:rsidP="00194C30">
                            <w:pPr>
                              <w:spacing w:after="0"/>
                              <w:jc w:val="both"/>
                              <w:rPr>
                                <w:rFonts w:ascii="Century Gothic" w:hAnsi="Century Gothic"/>
                                <w:i/>
                                <w:color w:val="00264D" w:themeColor="text2" w:themeShade="BF"/>
                                <w:sz w:val="24"/>
                                <w:szCs w:val="24"/>
                              </w:rPr>
                            </w:pPr>
                            <w:r w:rsidRPr="004406D1">
                              <w:rPr>
                                <w:rFonts w:ascii="Century Gothic" w:hAnsi="Century Gothic"/>
                                <w:i/>
                                <w:color w:val="00264D" w:themeColor="text2" w:themeShade="BF"/>
                                <w:sz w:val="24"/>
                                <w:szCs w:val="24"/>
                              </w:rPr>
                              <w:t>We the first nations people of Australia, acknowledge the Great Barrier Reef World Heritage Area is a natural wonder and a global asset and as such requires solutions to come from the global village to stop this tragedy from happening in our lifetimes.</w:t>
                            </w:r>
                          </w:p>
                          <w:p w14:paraId="29F55219" w14:textId="77777777" w:rsidR="00F73409" w:rsidRPr="004406D1" w:rsidRDefault="00F73409" w:rsidP="00194C30">
                            <w:pPr>
                              <w:spacing w:after="0"/>
                              <w:jc w:val="both"/>
                              <w:rPr>
                                <w:rFonts w:ascii="Century Gothic" w:hAnsi="Century Gothic"/>
                                <w:i/>
                                <w:color w:val="00264D" w:themeColor="text2" w:themeShade="BF"/>
                                <w:sz w:val="24"/>
                                <w:szCs w:val="24"/>
                              </w:rPr>
                            </w:pPr>
                          </w:p>
                          <w:p w14:paraId="435B3FC8" w14:textId="77777777" w:rsidR="00F73409" w:rsidRPr="004406D1" w:rsidRDefault="00F73409" w:rsidP="00194C30">
                            <w:pPr>
                              <w:spacing w:after="0"/>
                              <w:jc w:val="both"/>
                              <w:rPr>
                                <w:rFonts w:ascii="Century Gothic" w:hAnsi="Century Gothic"/>
                                <w:i/>
                                <w:color w:val="00264D" w:themeColor="text2" w:themeShade="BF"/>
                                <w:sz w:val="24"/>
                                <w:szCs w:val="24"/>
                              </w:rPr>
                            </w:pPr>
                            <w:r w:rsidRPr="004406D1">
                              <w:rPr>
                                <w:rFonts w:ascii="Century Gothic" w:hAnsi="Century Gothic"/>
                                <w:i/>
                                <w:color w:val="00264D" w:themeColor="text2" w:themeShade="BF"/>
                                <w:sz w:val="24"/>
                                <w:szCs w:val="24"/>
                              </w:rPr>
                              <w:t>Let us be a generation of action and restoration. We must ensure the universal songlines of the Great Barrier Reef continue to endure for many generations to come.</w:t>
                            </w:r>
                          </w:p>
                          <w:p w14:paraId="1EAAA610" w14:textId="77777777" w:rsidR="00F73409" w:rsidRPr="004406D1" w:rsidRDefault="00F73409" w:rsidP="00194C30">
                            <w:pPr>
                              <w:spacing w:after="0"/>
                              <w:jc w:val="center"/>
                              <w:rPr>
                                <w:rFonts w:ascii="Century Gothic" w:hAnsi="Century Gothic"/>
                                <w:i/>
                                <w:color w:val="00264D" w:themeColor="text2" w:themeShade="BF"/>
                                <w:sz w:val="24"/>
                                <w:szCs w:val="24"/>
                              </w:rPr>
                            </w:pPr>
                          </w:p>
                          <w:p w14:paraId="13B17574" w14:textId="77777777" w:rsidR="00F73409" w:rsidRPr="004406D1" w:rsidRDefault="00F73409" w:rsidP="00194C30">
                            <w:pPr>
                              <w:spacing w:after="0"/>
                              <w:jc w:val="center"/>
                              <w:rPr>
                                <w:rFonts w:ascii="Century Gothic" w:hAnsi="Century Gothic"/>
                                <w:i/>
                                <w:color w:val="00264D" w:themeColor="text2" w:themeShade="BF"/>
                                <w:sz w:val="24"/>
                                <w:szCs w:val="24"/>
                              </w:rPr>
                            </w:pPr>
                          </w:p>
                          <w:p w14:paraId="19F39B1D" w14:textId="77777777" w:rsidR="00F73409" w:rsidRPr="004406D1" w:rsidRDefault="00F73409" w:rsidP="00194C30">
                            <w:pPr>
                              <w:spacing w:after="0"/>
                              <w:jc w:val="center"/>
                              <w:rPr>
                                <w:rFonts w:ascii="Century Gothic" w:hAnsi="Century Gothic"/>
                                <w:i/>
                                <w:color w:val="00264D" w:themeColor="text2" w:themeShade="BF"/>
                                <w:sz w:val="24"/>
                                <w:szCs w:val="24"/>
                              </w:rPr>
                            </w:pPr>
                          </w:p>
                          <w:p w14:paraId="31927550" w14:textId="77777777" w:rsidR="00F73409" w:rsidRPr="004406D1" w:rsidRDefault="00F73409" w:rsidP="00194C30">
                            <w:pPr>
                              <w:spacing w:after="0"/>
                              <w:jc w:val="center"/>
                              <w:rPr>
                                <w:rFonts w:ascii="Century Gothic" w:hAnsi="Century Gothic"/>
                                <w:i/>
                                <w:color w:val="00264D" w:themeColor="text2" w:themeShade="BF"/>
                                <w:sz w:val="24"/>
                                <w:szCs w:val="24"/>
                              </w:rPr>
                            </w:pPr>
                            <w:r w:rsidRPr="004406D1">
                              <w:rPr>
                                <w:rFonts w:ascii="Century Gothic" w:hAnsi="Century Gothic"/>
                                <w:i/>
                                <w:color w:val="00264D" w:themeColor="text2" w:themeShade="BF"/>
                                <w:sz w:val="24"/>
                                <w:szCs w:val="24"/>
                              </w:rPr>
                              <w:t>Indigenous Reef Advisory Committee</w:t>
                            </w:r>
                          </w:p>
                          <w:p w14:paraId="5AAB465E" w14:textId="77777777" w:rsidR="00F73409" w:rsidRPr="004406D1" w:rsidRDefault="00F73409" w:rsidP="00194C30">
                            <w:pPr>
                              <w:spacing w:after="0"/>
                              <w:jc w:val="center"/>
                              <w:rPr>
                                <w:rFonts w:ascii="Century Gothic" w:hAnsi="Century Gothic"/>
                                <w:i/>
                                <w:color w:val="00264D" w:themeColor="text2" w:themeShade="BF"/>
                                <w:sz w:val="24"/>
                                <w:szCs w:val="24"/>
                              </w:rPr>
                            </w:pPr>
                            <w:r w:rsidRPr="004406D1">
                              <w:rPr>
                                <w:rFonts w:ascii="Century Gothic" w:hAnsi="Century Gothic"/>
                                <w:i/>
                                <w:color w:val="00264D" w:themeColor="text2" w:themeShade="BF"/>
                                <w:sz w:val="24"/>
                                <w:szCs w:val="24"/>
                              </w:rPr>
                              <w:t>(Great Barrier Reef Marine Park Authority) 2017</w:t>
                            </w:r>
                          </w:p>
                          <w:p w14:paraId="77B768D9" w14:textId="77777777" w:rsidR="00F73409" w:rsidRPr="004406D1" w:rsidRDefault="00F73409" w:rsidP="00194C30">
                            <w:pP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679885" id="Rounded Rectangle 6" o:spid="_x0000_s1034" style="position:absolute;left:0;text-align:left;margin-left:-11.3pt;margin-top:60.5pt;width:463.5pt;height:62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" filled="f" stroked="f" strokeweight="2pt">
                <v:textbox>
                  <w:txbxContent>
                    <w:p w14:paraId="6BCCEDA1" w14:textId="77777777" w:rsidR="00F73409" w:rsidRDefault="00F73409" w:rsidP="00194C30">
                      <w:pPr>
                        <w:spacing w:after="0"/>
                        <w:jc w:val="both"/>
                        <w:rPr>
                          <w:rFonts w:ascii="Century Gothic" w:eastAsiaTheme="minorHAnsi" w:hAnsi="Century Gothic" w:cstheme="minorBidi"/>
                          <w:i/>
                          <w:color w:val="00264D" w:themeColor="text2" w:themeShade="BF"/>
                          <w:sz w:val="24"/>
                          <w:szCs w:val="24"/>
                          <w:lang w:eastAsia="en-US"/>
                        </w:rPr>
                      </w:pPr>
                    </w:p>
                    <w:p w14:paraId="0E8914E9" w14:textId="7F3DCB40" w:rsidR="00F73409" w:rsidRPr="004406D1" w:rsidRDefault="00F73409" w:rsidP="00194C30">
                      <w:pPr>
                        <w:spacing w:after="0"/>
                        <w:jc w:val="both"/>
                        <w:rPr>
                          <w:rFonts w:ascii="Century Gothic" w:hAnsi="Century Gothic"/>
                          <w:i/>
                          <w:color w:val="00264D" w:themeColor="text2" w:themeShade="BF"/>
                          <w:sz w:val="24"/>
                          <w:szCs w:val="24"/>
                        </w:rPr>
                      </w:pPr>
                      <w:r w:rsidRPr="004406D1">
                        <w:rPr>
                          <w:rFonts w:ascii="Century Gothic" w:eastAsiaTheme="minorHAnsi" w:hAnsi="Century Gothic" w:cstheme="minorBidi"/>
                          <w:i/>
                          <w:color w:val="00264D" w:themeColor="text2" w:themeShade="BF"/>
                          <w:sz w:val="24"/>
                          <w:szCs w:val="24"/>
                          <w:lang w:eastAsia="en-US"/>
                        </w:rPr>
                        <w:t>First nations people of Australia continue an age old long established spiritual and physical bond with the Great Barrier Reef that has existed for over 60,000 years.</w:t>
                      </w:r>
                      <w:r w:rsidRPr="004406D1">
                        <w:rPr>
                          <w:rFonts w:ascii="Century Gothic" w:hAnsi="Century Gothic"/>
                          <w:i/>
                          <w:color w:val="00264D" w:themeColor="text2" w:themeShade="BF"/>
                          <w:sz w:val="24"/>
                          <w:szCs w:val="24"/>
                        </w:rPr>
                        <w:t xml:space="preserve"> The Reef is a place that is highly significant for sustaining cultural celebration and community well-being for over 70 Traditional Owner groups.</w:t>
                      </w:r>
                    </w:p>
                    <w:p w14:paraId="3BF3DC20" w14:textId="77777777" w:rsidR="00F73409" w:rsidRPr="004406D1" w:rsidRDefault="00F73409" w:rsidP="00194C30">
                      <w:pPr>
                        <w:spacing w:after="0"/>
                        <w:jc w:val="both"/>
                        <w:rPr>
                          <w:rFonts w:ascii="Century Gothic" w:hAnsi="Century Gothic"/>
                          <w:i/>
                          <w:color w:val="00264D" w:themeColor="text2" w:themeShade="BF"/>
                          <w:sz w:val="24"/>
                          <w:szCs w:val="24"/>
                        </w:rPr>
                      </w:pPr>
                    </w:p>
                    <w:p w14:paraId="15509B48" w14:textId="77777777" w:rsidR="00F73409" w:rsidRPr="004406D1" w:rsidRDefault="00F73409" w:rsidP="00194C30">
                      <w:pPr>
                        <w:spacing w:after="0"/>
                        <w:jc w:val="both"/>
                        <w:rPr>
                          <w:rFonts w:ascii="Century Gothic" w:hAnsi="Century Gothic"/>
                          <w:i/>
                          <w:color w:val="00264D" w:themeColor="text2" w:themeShade="BF"/>
                          <w:sz w:val="24"/>
                          <w:szCs w:val="24"/>
                        </w:rPr>
                      </w:pPr>
                      <w:r w:rsidRPr="004406D1">
                        <w:rPr>
                          <w:rFonts w:ascii="Century Gothic" w:hAnsi="Century Gothic"/>
                          <w:i/>
                          <w:color w:val="00264D" w:themeColor="text2" w:themeShade="BF"/>
                          <w:sz w:val="24"/>
                          <w:szCs w:val="24"/>
                        </w:rPr>
                        <w:t>Recent events occurring on the Reef, both natural and manmade have had a disastrous impact on its state of health. Our tears of joy when connecting with the reef as young people has turned to tears of deep sadness as elders. We watch this wonder of the natural world show us that it needs our immediate care.</w:t>
                      </w:r>
                    </w:p>
                    <w:p w14:paraId="5061E2F6" w14:textId="77777777" w:rsidR="00F73409" w:rsidRPr="004406D1" w:rsidRDefault="00F73409" w:rsidP="00194C30">
                      <w:pPr>
                        <w:spacing w:after="0"/>
                        <w:jc w:val="both"/>
                        <w:rPr>
                          <w:rFonts w:ascii="Century Gothic" w:hAnsi="Century Gothic"/>
                          <w:i/>
                          <w:color w:val="00264D" w:themeColor="text2" w:themeShade="BF"/>
                          <w:sz w:val="24"/>
                          <w:szCs w:val="24"/>
                        </w:rPr>
                      </w:pPr>
                    </w:p>
                    <w:p w14:paraId="564CCDFC" w14:textId="77777777" w:rsidR="00F73409" w:rsidRPr="004406D1" w:rsidRDefault="00F73409" w:rsidP="00194C30">
                      <w:pPr>
                        <w:spacing w:after="0"/>
                        <w:jc w:val="both"/>
                        <w:rPr>
                          <w:rFonts w:ascii="Century Gothic" w:hAnsi="Century Gothic"/>
                          <w:i/>
                          <w:color w:val="00264D" w:themeColor="text2" w:themeShade="BF"/>
                          <w:sz w:val="24"/>
                          <w:szCs w:val="24"/>
                        </w:rPr>
                      </w:pPr>
                      <w:r w:rsidRPr="004406D1">
                        <w:rPr>
                          <w:rFonts w:ascii="Century Gothic" w:hAnsi="Century Gothic"/>
                          <w:i/>
                          <w:color w:val="00264D" w:themeColor="text2" w:themeShade="BF"/>
                          <w:sz w:val="24"/>
                          <w:szCs w:val="24"/>
                        </w:rPr>
                        <w:t>We the first nations people of Australia send an urgent call to all people of the world to please give us your help to turn back the clock of deterioration.</w:t>
                      </w:r>
                    </w:p>
                    <w:p w14:paraId="5B87157C" w14:textId="77777777" w:rsidR="00F73409" w:rsidRPr="004406D1" w:rsidRDefault="00F73409" w:rsidP="00194C30">
                      <w:pPr>
                        <w:spacing w:after="0"/>
                        <w:jc w:val="both"/>
                        <w:rPr>
                          <w:rFonts w:ascii="Century Gothic" w:hAnsi="Century Gothic"/>
                          <w:i/>
                          <w:color w:val="00264D" w:themeColor="text2" w:themeShade="BF"/>
                          <w:sz w:val="24"/>
                          <w:szCs w:val="24"/>
                        </w:rPr>
                      </w:pPr>
                    </w:p>
                    <w:p w14:paraId="68502730" w14:textId="77777777" w:rsidR="00F73409" w:rsidRPr="004406D1" w:rsidRDefault="00F73409" w:rsidP="00194C30">
                      <w:pPr>
                        <w:spacing w:after="0"/>
                        <w:jc w:val="both"/>
                        <w:rPr>
                          <w:rFonts w:ascii="Century Gothic" w:hAnsi="Century Gothic"/>
                          <w:i/>
                          <w:color w:val="00264D" w:themeColor="text2" w:themeShade="BF"/>
                          <w:sz w:val="24"/>
                          <w:szCs w:val="24"/>
                        </w:rPr>
                      </w:pPr>
                      <w:r w:rsidRPr="004406D1">
                        <w:rPr>
                          <w:rFonts w:ascii="Century Gothic" w:hAnsi="Century Gothic"/>
                          <w:i/>
                          <w:color w:val="00264D" w:themeColor="text2" w:themeShade="BF"/>
                          <w:sz w:val="24"/>
                          <w:szCs w:val="24"/>
                        </w:rPr>
                        <w:t>We believe it is no longer a question of resilience but a desperate need for intervention. With deep respect, we call out to all global citizens and international story tellers who have, in the past, and wish to in the future, experience the majesty of the Reef, to walk with us on this journey of courage, to give back her dignity, by nursing her back to health.</w:t>
                      </w:r>
                    </w:p>
                    <w:p w14:paraId="65FC40EA" w14:textId="77777777" w:rsidR="00F73409" w:rsidRPr="004406D1" w:rsidRDefault="00F73409" w:rsidP="00194C30">
                      <w:pPr>
                        <w:spacing w:after="0"/>
                        <w:jc w:val="both"/>
                        <w:rPr>
                          <w:rFonts w:ascii="Century Gothic" w:hAnsi="Century Gothic"/>
                          <w:i/>
                          <w:color w:val="00264D" w:themeColor="text2" w:themeShade="BF"/>
                          <w:sz w:val="24"/>
                          <w:szCs w:val="24"/>
                        </w:rPr>
                      </w:pPr>
                    </w:p>
                    <w:p w14:paraId="1953411A" w14:textId="77777777" w:rsidR="00F73409" w:rsidRPr="004406D1" w:rsidRDefault="00F73409" w:rsidP="00194C30">
                      <w:pPr>
                        <w:spacing w:after="0"/>
                        <w:jc w:val="both"/>
                        <w:rPr>
                          <w:rFonts w:ascii="Century Gothic" w:hAnsi="Century Gothic"/>
                          <w:i/>
                          <w:color w:val="00264D" w:themeColor="text2" w:themeShade="BF"/>
                          <w:sz w:val="24"/>
                          <w:szCs w:val="24"/>
                        </w:rPr>
                      </w:pPr>
                      <w:r w:rsidRPr="004406D1">
                        <w:rPr>
                          <w:rFonts w:ascii="Century Gothic" w:hAnsi="Century Gothic"/>
                          <w:i/>
                          <w:color w:val="00264D" w:themeColor="text2" w:themeShade="BF"/>
                          <w:sz w:val="24"/>
                          <w:szCs w:val="24"/>
                        </w:rPr>
                        <w:t>We the first nations people of Australia, acknowledge the Great Barrier Reef World Heritage Area is a natural wonder and a global asset and as such requires solutions to come from the global village to stop this tragedy from happening in our lifetimes.</w:t>
                      </w:r>
                    </w:p>
                    <w:p w14:paraId="29F55219" w14:textId="77777777" w:rsidR="00F73409" w:rsidRPr="004406D1" w:rsidRDefault="00F73409" w:rsidP="00194C30">
                      <w:pPr>
                        <w:spacing w:after="0"/>
                        <w:jc w:val="both"/>
                        <w:rPr>
                          <w:rFonts w:ascii="Century Gothic" w:hAnsi="Century Gothic"/>
                          <w:i/>
                          <w:color w:val="00264D" w:themeColor="text2" w:themeShade="BF"/>
                          <w:sz w:val="24"/>
                          <w:szCs w:val="24"/>
                        </w:rPr>
                      </w:pPr>
                    </w:p>
                    <w:p w14:paraId="435B3FC8" w14:textId="77777777" w:rsidR="00F73409" w:rsidRPr="004406D1" w:rsidRDefault="00F73409" w:rsidP="00194C30">
                      <w:pPr>
                        <w:spacing w:after="0"/>
                        <w:jc w:val="both"/>
                        <w:rPr>
                          <w:rFonts w:ascii="Century Gothic" w:hAnsi="Century Gothic"/>
                          <w:i/>
                          <w:color w:val="00264D" w:themeColor="text2" w:themeShade="BF"/>
                          <w:sz w:val="24"/>
                          <w:szCs w:val="24"/>
                        </w:rPr>
                      </w:pPr>
                      <w:r w:rsidRPr="004406D1">
                        <w:rPr>
                          <w:rFonts w:ascii="Century Gothic" w:hAnsi="Century Gothic"/>
                          <w:i/>
                          <w:color w:val="00264D" w:themeColor="text2" w:themeShade="BF"/>
                          <w:sz w:val="24"/>
                          <w:szCs w:val="24"/>
                        </w:rPr>
                        <w:t>Let us be a generation of action and restoration. We must ensure the universal songlines of the Great Barrier Reef continue to endure for many generations to come.</w:t>
                      </w:r>
                    </w:p>
                    <w:p w14:paraId="1EAAA610" w14:textId="77777777" w:rsidR="00F73409" w:rsidRPr="004406D1" w:rsidRDefault="00F73409" w:rsidP="00194C30">
                      <w:pPr>
                        <w:spacing w:after="0"/>
                        <w:jc w:val="center"/>
                        <w:rPr>
                          <w:rFonts w:ascii="Century Gothic" w:hAnsi="Century Gothic"/>
                          <w:i/>
                          <w:color w:val="00264D" w:themeColor="text2" w:themeShade="BF"/>
                          <w:sz w:val="24"/>
                          <w:szCs w:val="24"/>
                        </w:rPr>
                      </w:pPr>
                    </w:p>
                    <w:p w14:paraId="13B17574" w14:textId="77777777" w:rsidR="00F73409" w:rsidRPr="004406D1" w:rsidRDefault="00F73409" w:rsidP="00194C30">
                      <w:pPr>
                        <w:spacing w:after="0"/>
                        <w:jc w:val="center"/>
                        <w:rPr>
                          <w:rFonts w:ascii="Century Gothic" w:hAnsi="Century Gothic"/>
                          <w:i/>
                          <w:color w:val="00264D" w:themeColor="text2" w:themeShade="BF"/>
                          <w:sz w:val="24"/>
                          <w:szCs w:val="24"/>
                        </w:rPr>
                      </w:pPr>
                    </w:p>
                    <w:p w14:paraId="19F39B1D" w14:textId="77777777" w:rsidR="00F73409" w:rsidRPr="004406D1" w:rsidRDefault="00F73409" w:rsidP="00194C30">
                      <w:pPr>
                        <w:spacing w:after="0"/>
                        <w:jc w:val="center"/>
                        <w:rPr>
                          <w:rFonts w:ascii="Century Gothic" w:hAnsi="Century Gothic"/>
                          <w:i/>
                          <w:color w:val="00264D" w:themeColor="text2" w:themeShade="BF"/>
                          <w:sz w:val="24"/>
                          <w:szCs w:val="24"/>
                        </w:rPr>
                      </w:pPr>
                    </w:p>
                    <w:p w14:paraId="31927550" w14:textId="77777777" w:rsidR="00F73409" w:rsidRPr="004406D1" w:rsidRDefault="00F73409" w:rsidP="00194C30">
                      <w:pPr>
                        <w:spacing w:after="0"/>
                        <w:jc w:val="center"/>
                        <w:rPr>
                          <w:rFonts w:ascii="Century Gothic" w:hAnsi="Century Gothic"/>
                          <w:i/>
                          <w:color w:val="00264D" w:themeColor="text2" w:themeShade="BF"/>
                          <w:sz w:val="24"/>
                          <w:szCs w:val="24"/>
                        </w:rPr>
                      </w:pPr>
                      <w:r w:rsidRPr="004406D1">
                        <w:rPr>
                          <w:rFonts w:ascii="Century Gothic" w:hAnsi="Century Gothic"/>
                          <w:i/>
                          <w:color w:val="00264D" w:themeColor="text2" w:themeShade="BF"/>
                          <w:sz w:val="24"/>
                          <w:szCs w:val="24"/>
                        </w:rPr>
                        <w:t>Indigenous Reef Advisory Committee</w:t>
                      </w:r>
                    </w:p>
                    <w:p w14:paraId="5AAB465E" w14:textId="77777777" w:rsidR="00F73409" w:rsidRPr="004406D1" w:rsidRDefault="00F73409" w:rsidP="00194C30">
                      <w:pPr>
                        <w:spacing w:after="0"/>
                        <w:jc w:val="center"/>
                        <w:rPr>
                          <w:rFonts w:ascii="Century Gothic" w:hAnsi="Century Gothic"/>
                          <w:i/>
                          <w:color w:val="00264D" w:themeColor="text2" w:themeShade="BF"/>
                          <w:sz w:val="24"/>
                          <w:szCs w:val="24"/>
                        </w:rPr>
                      </w:pPr>
                      <w:r w:rsidRPr="004406D1">
                        <w:rPr>
                          <w:rFonts w:ascii="Century Gothic" w:hAnsi="Century Gothic"/>
                          <w:i/>
                          <w:color w:val="00264D" w:themeColor="text2" w:themeShade="BF"/>
                          <w:sz w:val="24"/>
                          <w:szCs w:val="24"/>
                        </w:rPr>
                        <w:t>(Great Barrier Reef Marine Park Authority) 2017</w:t>
                      </w:r>
                    </w:p>
                    <w:p w14:paraId="77B768D9" w14:textId="77777777" w:rsidR="00F73409" w:rsidRPr="004406D1" w:rsidRDefault="00F73409" w:rsidP="00194C30">
                      <w:pPr>
                        <w:rPr>
                          <w:sz w:val="18"/>
                        </w:rPr>
                      </w:pPr>
                    </w:p>
                  </w:txbxContent>
                </v:textbox>
              </v:roundrect>
            </w:pict>
          </mc:Fallback>
        </mc:AlternateContent>
      </w:r>
      <w:r w:rsidR="00C120E7">
        <w:rPr>
          <w:rFonts w:ascii="Century Gothic" w:eastAsiaTheme="majorEastAsia" w:hAnsi="Century Gothic" w:cs="Arial"/>
          <w:b/>
          <w:color w:val="0074A4" w:themeColor="accent4" w:themeShade="BF"/>
          <w:sz w:val="32"/>
          <w:szCs w:val="32"/>
          <w:lang w:eastAsia="en-US"/>
        </w:rPr>
        <w:t xml:space="preserve">Appendix B </w:t>
      </w:r>
      <w:r w:rsidRPr="00C120E7">
        <w:rPr>
          <w:rFonts w:ascii="Century Gothic" w:eastAsiaTheme="majorEastAsia" w:hAnsi="Century Gothic" w:cs="Arial"/>
          <w:b/>
          <w:color w:val="0074A4" w:themeColor="accent4" w:themeShade="BF"/>
          <w:sz w:val="32"/>
          <w:szCs w:val="32"/>
          <w:lang w:eastAsia="en-US"/>
        </w:rPr>
        <w:t>Indigenous Reef Advisory Committee statement</w:t>
      </w:r>
      <w:bookmarkEnd w:id="30"/>
      <w:bookmarkEnd w:id="31"/>
      <w:bookmarkEnd w:id="32"/>
    </w:p>
    <w:p w14:paraId="6456E8B4" w14:textId="77777777" w:rsidR="00194C30" w:rsidRDefault="00194C30" w:rsidP="00194C30"/>
    <w:p w14:paraId="752A1D06" w14:textId="77777777" w:rsidR="00194C30" w:rsidRPr="004406D1" w:rsidRDefault="00194C30" w:rsidP="00194C30"/>
    <w:p w14:paraId="6BA87500" w14:textId="77777777" w:rsidR="00F24D98" w:rsidRDefault="00F24D98" w:rsidP="00A447FE"/>
    <w:p w14:paraId="5BE9B2CF" w14:textId="145627C7" w:rsidR="00701913" w:rsidRDefault="00701913" w:rsidP="00A447FE"/>
    <w:p w14:paraId="7E07B5EA" w14:textId="77777777" w:rsidR="00701913" w:rsidRDefault="00701913">
      <w:r>
        <w:br w:type="page"/>
      </w:r>
    </w:p>
    <w:p w14:paraId="22F83D2C" w14:textId="4D7891EF" w:rsidR="00701913" w:rsidRPr="005F4181" w:rsidRDefault="00984BE1" w:rsidP="00A447FE">
      <w:r>
        <w:rPr>
          <w:rFonts w:ascii="Century Gothic" w:hAnsi="Century Gothic" w:cs="Arial"/>
          <w:noProof/>
        </w:rPr>
        <w:lastRenderedPageBreak/>
        <w:drawing>
          <wp:anchor distT="0" distB="0" distL="114300" distR="114300" simplePos="0" relativeHeight="251666944" behindDoc="0" locked="0" layoutInCell="1" allowOverlap="1" wp14:anchorId="3C57F8DC" wp14:editId="6D96DE56">
            <wp:simplePos x="0" y="0"/>
            <wp:positionH relativeFrom="column">
              <wp:posOffset>-903605</wp:posOffset>
            </wp:positionH>
            <wp:positionV relativeFrom="paragraph">
              <wp:posOffset>-679229</wp:posOffset>
            </wp:positionV>
            <wp:extent cx="7564755" cy="10687685"/>
            <wp:effectExtent l="0" t="0" r="0" b="0"/>
            <wp:wrapNone/>
            <wp:docPr id="73" name="Picture 73" descr="Bac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ck CoverALL"/>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564755" cy="10687685"/>
                    </a:xfrm>
                    <a:prstGeom prst="rect">
                      <a:avLst/>
                    </a:prstGeom>
                    <a:noFill/>
                  </pic:spPr>
                </pic:pic>
              </a:graphicData>
            </a:graphic>
            <wp14:sizeRelH relativeFrom="page">
              <wp14:pctWidth>0</wp14:pctWidth>
            </wp14:sizeRelH>
            <wp14:sizeRelV relativeFrom="page">
              <wp14:pctHeight>0</wp14:pctHeight>
            </wp14:sizeRelV>
          </wp:anchor>
        </w:drawing>
      </w:r>
      <w:r w:rsidR="00B10A5F" w:rsidRPr="00B10A5F">
        <w:rPr>
          <w:noProof/>
        </w:rPr>
        <mc:AlternateContent>
          <mc:Choice Requires="wps">
            <w:drawing>
              <wp:anchor distT="0" distB="0" distL="114300" distR="114300" simplePos="0" relativeHeight="251648512" behindDoc="0" locked="0" layoutInCell="1" allowOverlap="1" wp14:anchorId="15F1FA07" wp14:editId="4FDC7417">
                <wp:simplePos x="0" y="0"/>
                <wp:positionH relativeFrom="column">
                  <wp:posOffset>-866775</wp:posOffset>
                </wp:positionH>
                <wp:positionV relativeFrom="paragraph">
                  <wp:posOffset>-607060</wp:posOffset>
                </wp:positionV>
                <wp:extent cx="7419340" cy="10597515"/>
                <wp:effectExtent l="76200" t="76200" r="67310" b="70485"/>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9340" cy="10597515"/>
                        </a:xfrm>
                        <a:prstGeom prst="rect">
                          <a:avLst/>
                        </a:prstGeom>
                        <a:noFill/>
                        <a:ln w="14287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345EF394" w14:textId="77777777" w:rsidR="00535AE2" w:rsidRDefault="00535AE2" w:rsidP="00535AE2">
                            <w:pPr>
                              <w:jc w:val="center"/>
                            </w:pPr>
                          </w:p>
                        </w:txbxContent>
                      </wps:txbx>
                      <wps:bodyPr rot="0" vert="horz" wrap="square" lIns="91440" tIns="45720" rIns="91440" bIns="45720" anchor="t" anchorCtr="0" upright="1">
                        <a:noAutofit/>
                      </wps:bodyPr>
                    </wps:wsp>
                  </a:graphicData>
                </a:graphic>
              </wp:anchor>
            </w:drawing>
          </mc:Choice>
          <mc:Fallback>
            <w:pict>
              <v:rect w14:anchorId="15F1FA07" id="Rectangle 30" o:spid="_x0000_s1035" style="position:absolute;margin-left:-68.25pt;margin-top:-47.8pt;width:584.2pt;height:834.45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" filled="f" strokecolor="white" strokeweight="11.25pt">
                <v:textbox>
                  <w:txbxContent>
                    <w:p w14:paraId="345EF394" w14:textId="77777777" w:rsidR="00535AE2" w:rsidRDefault="00535AE2" w:rsidP="00535AE2">
                      <w:pPr>
                        <w:jc w:val="center"/>
                      </w:pPr>
                    </w:p>
                  </w:txbxContent>
                </v:textbox>
              </v:rect>
            </w:pict>
          </mc:Fallback>
        </mc:AlternateContent>
      </w:r>
    </w:p>
    <w:sectPr w:rsidR="00701913" w:rsidRPr="005F4181" w:rsidSect="00784D66">
      <w:pgSz w:w="11906" w:h="16838" w:code="9"/>
      <w:pgMar w:top="1080" w:right="979" w:bottom="1440" w:left="1440" w:header="562"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C73299" w14:textId="77777777" w:rsidR="00F73409" w:rsidRDefault="00F73409" w:rsidP="003C0817">
      <w:pPr>
        <w:spacing w:after="0"/>
      </w:pPr>
      <w:r>
        <w:separator/>
      </w:r>
    </w:p>
  </w:endnote>
  <w:endnote w:type="continuationSeparator" w:id="0">
    <w:p w14:paraId="011FD129" w14:textId="77777777" w:rsidR="00F73409" w:rsidRDefault="00F73409" w:rsidP="003C081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181ECD" w14:textId="77777777" w:rsidR="00F73409" w:rsidRDefault="00F7340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7637359"/>
      <w:docPartObj>
        <w:docPartGallery w:val="Page Numbers (Bottom of Page)"/>
        <w:docPartUnique/>
      </w:docPartObj>
    </w:sdtPr>
    <w:sdtEndPr>
      <w:rPr>
        <w:noProof/>
      </w:rPr>
    </w:sdtEndPr>
    <w:sdtContent>
      <w:p w14:paraId="5D19C0F8" w14:textId="44E23834" w:rsidR="00F73409" w:rsidRDefault="00F73409">
        <w:pPr>
          <w:pStyle w:val="Footer"/>
          <w:jc w:val="center"/>
        </w:pPr>
        <w:r>
          <w:fldChar w:fldCharType="begin"/>
        </w:r>
        <w:r>
          <w:instrText xml:space="preserve"> PAGE   \* MERGEFORMAT </w:instrText>
        </w:r>
        <w:r>
          <w:fldChar w:fldCharType="separate"/>
        </w:r>
        <w:r w:rsidR="00AF24E3">
          <w:rPr>
            <w:noProof/>
          </w:rPr>
          <w:t>19</w:t>
        </w:r>
        <w:r>
          <w:rPr>
            <w:noProof/>
          </w:rPr>
          <w:fldChar w:fldCharType="end"/>
        </w:r>
      </w:p>
    </w:sdtContent>
  </w:sdt>
  <w:p w14:paraId="61150887" w14:textId="7D4B10EE" w:rsidR="00F73409" w:rsidRPr="00022910" w:rsidRDefault="00F73409" w:rsidP="0002291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66ACEF" w14:textId="77777777" w:rsidR="00F73409" w:rsidRDefault="00F7340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863C36" w14:textId="77777777" w:rsidR="00F73409" w:rsidRDefault="00F73409" w:rsidP="003C0817">
      <w:pPr>
        <w:spacing w:after="0"/>
      </w:pPr>
      <w:r>
        <w:separator/>
      </w:r>
    </w:p>
  </w:footnote>
  <w:footnote w:type="continuationSeparator" w:id="0">
    <w:p w14:paraId="01ED8A13" w14:textId="77777777" w:rsidR="00F73409" w:rsidRDefault="00F73409" w:rsidP="003C0817">
      <w:pPr>
        <w:spacing w:after="0"/>
      </w:pPr>
      <w:r>
        <w:continuationSeparator/>
      </w:r>
    </w:p>
  </w:footnote>
  <w:footnote w:id="1">
    <w:p w14:paraId="5324E34B" w14:textId="77777777" w:rsidR="00F73409" w:rsidRDefault="00F73409" w:rsidP="00194C30">
      <w:pPr>
        <w:pStyle w:val="FootnoteText"/>
      </w:pPr>
      <w:r>
        <w:rPr>
          <w:rStyle w:val="FootnoteReference"/>
        </w:rPr>
        <w:footnoteRef/>
      </w:r>
      <w:r>
        <w:t xml:space="preserve"> The 2014 Outlook Report identified the major threats to the Reef as climate change, water quality, coastal development and the remaining impacts of fishing.</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6AAADB" w14:textId="77777777" w:rsidR="00F73409" w:rsidRDefault="00F73409">
    <w:pPr>
      <w:pStyle w:val="Header"/>
    </w:pPr>
    <w:r w:rsidRPr="00F278EC">
      <w:rPr>
        <w:noProof/>
      </w:rPr>
      <mc:AlternateContent>
        <mc:Choice Requires="wpg">
          <w:drawing>
            <wp:anchor distT="0" distB="0" distL="114300" distR="114300" simplePos="0" relativeHeight="251659264" behindDoc="0" locked="0" layoutInCell="1" allowOverlap="1" wp14:anchorId="7D788ADC" wp14:editId="14740752">
              <wp:simplePos x="0" y="0"/>
              <wp:positionH relativeFrom="column">
                <wp:posOffset>4461197</wp:posOffset>
              </wp:positionH>
              <wp:positionV relativeFrom="page">
                <wp:posOffset>548640</wp:posOffset>
              </wp:positionV>
              <wp:extent cx="2160000" cy="435600"/>
              <wp:effectExtent l="0" t="0" r="0" b="3175"/>
              <wp:wrapNone/>
              <wp:docPr id="821"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160000" cy="435600"/>
                        <a:chOff x="0" y="0"/>
                        <a:chExt cx="2568576" cy="517526"/>
                      </a:xfrm>
                    </wpg:grpSpPr>
                    <wps:wsp>
                      <wps:cNvPr id="822" name="Freeform 822"/>
                      <wps:cNvSpPr>
                        <a:spLocks/>
                      </wps:cNvSpPr>
                      <wps:spPr bwMode="auto">
                        <a:xfrm>
                          <a:off x="1206500" y="3175"/>
                          <a:ext cx="266700" cy="417513"/>
                        </a:xfrm>
                        <a:custGeom>
                          <a:avLst/>
                          <a:gdLst>
                            <a:gd name="T0" fmla="*/ 62 w 71"/>
                            <a:gd name="T1" fmla="*/ 60 h 111"/>
                            <a:gd name="T2" fmla="*/ 33 w 71"/>
                            <a:gd name="T3" fmla="*/ 46 h 111"/>
                            <a:gd name="T4" fmla="*/ 17 w 71"/>
                            <a:gd name="T5" fmla="*/ 27 h 111"/>
                            <a:gd name="T6" fmla="*/ 39 w 71"/>
                            <a:gd name="T7" fmla="*/ 10 h 111"/>
                            <a:gd name="T8" fmla="*/ 64 w 71"/>
                            <a:gd name="T9" fmla="*/ 19 h 111"/>
                            <a:gd name="T10" fmla="*/ 66 w 71"/>
                            <a:gd name="T11" fmla="*/ 20 h 111"/>
                            <a:gd name="T12" fmla="*/ 71 w 71"/>
                            <a:gd name="T13" fmla="*/ 11 h 111"/>
                            <a:gd name="T14" fmla="*/ 70 w 71"/>
                            <a:gd name="T15" fmla="*/ 10 h 111"/>
                            <a:gd name="T16" fmla="*/ 39 w 71"/>
                            <a:gd name="T17" fmla="*/ 0 h 111"/>
                            <a:gd name="T18" fmla="*/ 15 w 71"/>
                            <a:gd name="T19" fmla="*/ 8 h 111"/>
                            <a:gd name="T20" fmla="*/ 6 w 71"/>
                            <a:gd name="T21" fmla="*/ 28 h 111"/>
                            <a:gd name="T22" fmla="*/ 15 w 71"/>
                            <a:gd name="T23" fmla="*/ 48 h 111"/>
                            <a:gd name="T24" fmla="*/ 44 w 71"/>
                            <a:gd name="T25" fmla="*/ 62 h 111"/>
                            <a:gd name="T26" fmla="*/ 60 w 71"/>
                            <a:gd name="T27" fmla="*/ 82 h 111"/>
                            <a:gd name="T28" fmla="*/ 37 w 71"/>
                            <a:gd name="T29" fmla="*/ 100 h 111"/>
                            <a:gd name="T30" fmla="*/ 7 w 71"/>
                            <a:gd name="T31" fmla="*/ 89 h 111"/>
                            <a:gd name="T32" fmla="*/ 5 w 71"/>
                            <a:gd name="T33" fmla="*/ 88 h 111"/>
                            <a:gd name="T34" fmla="*/ 0 w 71"/>
                            <a:gd name="T35" fmla="*/ 97 h 111"/>
                            <a:gd name="T36" fmla="*/ 1 w 71"/>
                            <a:gd name="T37" fmla="*/ 98 h 111"/>
                            <a:gd name="T38" fmla="*/ 37 w 71"/>
                            <a:gd name="T39" fmla="*/ 110 h 111"/>
                            <a:gd name="T40" fmla="*/ 37 w 71"/>
                            <a:gd name="T41" fmla="*/ 110 h 111"/>
                            <a:gd name="T42" fmla="*/ 62 w 71"/>
                            <a:gd name="T43" fmla="*/ 101 h 111"/>
                            <a:gd name="T44" fmla="*/ 71 w 71"/>
                            <a:gd name="T45" fmla="*/ 80 h 111"/>
                            <a:gd name="T46" fmla="*/ 62 w 71"/>
                            <a:gd name="T47" fmla="*/ 60 h 1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71" h="111">
                              <a:moveTo>
                                <a:pt x="62" y="60"/>
                              </a:moveTo>
                              <a:cubicBezTo>
                                <a:pt x="54" y="54"/>
                                <a:pt x="43" y="50"/>
                                <a:pt x="33" y="46"/>
                              </a:cubicBezTo>
                              <a:cubicBezTo>
                                <a:pt x="24" y="42"/>
                                <a:pt x="17" y="37"/>
                                <a:pt x="17" y="27"/>
                              </a:cubicBezTo>
                              <a:cubicBezTo>
                                <a:pt x="17" y="18"/>
                                <a:pt x="24" y="10"/>
                                <a:pt x="39" y="10"/>
                              </a:cubicBezTo>
                              <a:cubicBezTo>
                                <a:pt x="48" y="10"/>
                                <a:pt x="55" y="13"/>
                                <a:pt x="64" y="19"/>
                              </a:cubicBezTo>
                              <a:cubicBezTo>
                                <a:pt x="66" y="20"/>
                                <a:pt x="66" y="20"/>
                                <a:pt x="66" y="20"/>
                              </a:cubicBezTo>
                              <a:cubicBezTo>
                                <a:pt x="71" y="11"/>
                                <a:pt x="71" y="11"/>
                                <a:pt x="71" y="11"/>
                              </a:cubicBezTo>
                              <a:cubicBezTo>
                                <a:pt x="70" y="10"/>
                                <a:pt x="70" y="10"/>
                                <a:pt x="70" y="10"/>
                              </a:cubicBezTo>
                              <a:cubicBezTo>
                                <a:pt x="60" y="4"/>
                                <a:pt x="50" y="0"/>
                                <a:pt x="39" y="0"/>
                              </a:cubicBezTo>
                              <a:cubicBezTo>
                                <a:pt x="29" y="0"/>
                                <a:pt x="21" y="3"/>
                                <a:pt x="15" y="8"/>
                              </a:cubicBezTo>
                              <a:cubicBezTo>
                                <a:pt x="9" y="14"/>
                                <a:pt x="6" y="21"/>
                                <a:pt x="6" y="28"/>
                              </a:cubicBezTo>
                              <a:cubicBezTo>
                                <a:pt x="6" y="37"/>
                                <a:pt x="10" y="43"/>
                                <a:pt x="15" y="48"/>
                              </a:cubicBezTo>
                              <a:cubicBezTo>
                                <a:pt x="23" y="55"/>
                                <a:pt x="35" y="58"/>
                                <a:pt x="44" y="62"/>
                              </a:cubicBezTo>
                              <a:cubicBezTo>
                                <a:pt x="54" y="67"/>
                                <a:pt x="60" y="71"/>
                                <a:pt x="60" y="82"/>
                              </a:cubicBezTo>
                              <a:cubicBezTo>
                                <a:pt x="60" y="92"/>
                                <a:pt x="52" y="100"/>
                                <a:pt x="37" y="100"/>
                              </a:cubicBezTo>
                              <a:cubicBezTo>
                                <a:pt x="26" y="100"/>
                                <a:pt x="16" y="96"/>
                                <a:pt x="7" y="89"/>
                              </a:cubicBezTo>
                              <a:cubicBezTo>
                                <a:pt x="5" y="88"/>
                                <a:pt x="5" y="88"/>
                                <a:pt x="5" y="88"/>
                              </a:cubicBezTo>
                              <a:cubicBezTo>
                                <a:pt x="0" y="97"/>
                                <a:pt x="0" y="97"/>
                                <a:pt x="0" y="97"/>
                              </a:cubicBezTo>
                              <a:cubicBezTo>
                                <a:pt x="1" y="98"/>
                                <a:pt x="1" y="98"/>
                                <a:pt x="1" y="98"/>
                              </a:cubicBezTo>
                              <a:cubicBezTo>
                                <a:pt x="12" y="105"/>
                                <a:pt x="24" y="110"/>
                                <a:pt x="37" y="110"/>
                              </a:cubicBezTo>
                              <a:cubicBezTo>
                                <a:pt x="37" y="110"/>
                                <a:pt x="37" y="110"/>
                                <a:pt x="37" y="110"/>
                              </a:cubicBezTo>
                              <a:cubicBezTo>
                                <a:pt x="47" y="111"/>
                                <a:pt x="56" y="107"/>
                                <a:pt x="62" y="101"/>
                              </a:cubicBezTo>
                              <a:cubicBezTo>
                                <a:pt x="68" y="96"/>
                                <a:pt x="71" y="88"/>
                                <a:pt x="71" y="80"/>
                              </a:cubicBezTo>
                              <a:cubicBezTo>
                                <a:pt x="71" y="71"/>
                                <a:pt x="67" y="65"/>
                                <a:pt x="62" y="60"/>
                              </a:cubicBezTo>
                              <a:close/>
                            </a:path>
                          </a:pathLst>
                        </a:custGeom>
                        <a:solidFill>
                          <a:schemeClr val="accent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FF306D1" w14:textId="77777777" w:rsidR="00F73409" w:rsidRDefault="00F73409" w:rsidP="00D96EF4"/>
                        </w:txbxContent>
                      </wps:txbx>
                      <wps:bodyPr vert="horz" wrap="square" lIns="91440" tIns="45720" rIns="91440" bIns="45720" numCol="1" anchor="t" anchorCtr="0" compatLnSpc="1">
                        <a:prstTxWarp prst="textNoShape">
                          <a:avLst/>
                        </a:prstTxWarp>
                      </wps:bodyPr>
                    </wps:wsp>
                    <wps:wsp>
                      <wps:cNvPr id="823" name="Freeform 823"/>
                      <wps:cNvSpPr>
                        <a:spLocks/>
                      </wps:cNvSpPr>
                      <wps:spPr bwMode="auto">
                        <a:xfrm>
                          <a:off x="820738" y="11113"/>
                          <a:ext cx="322263" cy="404813"/>
                        </a:xfrm>
                        <a:custGeom>
                          <a:avLst/>
                          <a:gdLst>
                            <a:gd name="T0" fmla="*/ 75 w 86"/>
                            <a:gd name="T1" fmla="*/ 0 h 108"/>
                            <a:gd name="T2" fmla="*/ 75 w 86"/>
                            <a:gd name="T3" fmla="*/ 76 h 108"/>
                            <a:gd name="T4" fmla="*/ 36 w 86"/>
                            <a:gd name="T5" fmla="*/ 98 h 108"/>
                            <a:gd name="T6" fmla="*/ 17 w 86"/>
                            <a:gd name="T7" fmla="*/ 90 h 108"/>
                            <a:gd name="T8" fmla="*/ 11 w 86"/>
                            <a:gd name="T9" fmla="*/ 69 h 108"/>
                            <a:gd name="T10" fmla="*/ 11 w 86"/>
                            <a:gd name="T11" fmla="*/ 0 h 108"/>
                            <a:gd name="T12" fmla="*/ 0 w 86"/>
                            <a:gd name="T13" fmla="*/ 0 h 108"/>
                            <a:gd name="T14" fmla="*/ 0 w 86"/>
                            <a:gd name="T15" fmla="*/ 70 h 108"/>
                            <a:gd name="T16" fmla="*/ 9 w 86"/>
                            <a:gd name="T17" fmla="*/ 97 h 108"/>
                            <a:gd name="T18" fmla="*/ 36 w 86"/>
                            <a:gd name="T19" fmla="*/ 108 h 108"/>
                            <a:gd name="T20" fmla="*/ 36 w 86"/>
                            <a:gd name="T21" fmla="*/ 108 h 108"/>
                            <a:gd name="T22" fmla="*/ 75 w 86"/>
                            <a:gd name="T23" fmla="*/ 89 h 108"/>
                            <a:gd name="T24" fmla="*/ 75 w 86"/>
                            <a:gd name="T25" fmla="*/ 108 h 108"/>
                            <a:gd name="T26" fmla="*/ 78 w 86"/>
                            <a:gd name="T27" fmla="*/ 106 h 108"/>
                            <a:gd name="T28" fmla="*/ 86 w 86"/>
                            <a:gd name="T29" fmla="*/ 100 h 108"/>
                            <a:gd name="T30" fmla="*/ 86 w 86"/>
                            <a:gd name="T31" fmla="*/ 100 h 108"/>
                            <a:gd name="T32" fmla="*/ 86 w 86"/>
                            <a:gd name="T33" fmla="*/ 0 h 108"/>
                            <a:gd name="T34" fmla="*/ 75 w 86"/>
                            <a:gd name="T35" fmla="*/ 0 h 1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86" h="108">
                              <a:moveTo>
                                <a:pt x="75" y="0"/>
                              </a:moveTo>
                              <a:cubicBezTo>
                                <a:pt x="75" y="76"/>
                                <a:pt x="75" y="76"/>
                                <a:pt x="75" y="76"/>
                              </a:cubicBezTo>
                              <a:cubicBezTo>
                                <a:pt x="64" y="88"/>
                                <a:pt x="50" y="98"/>
                                <a:pt x="36" y="98"/>
                              </a:cubicBezTo>
                              <a:cubicBezTo>
                                <a:pt x="27" y="98"/>
                                <a:pt x="21" y="95"/>
                                <a:pt x="17" y="90"/>
                              </a:cubicBezTo>
                              <a:cubicBezTo>
                                <a:pt x="13" y="85"/>
                                <a:pt x="11" y="78"/>
                                <a:pt x="11" y="69"/>
                              </a:cubicBezTo>
                              <a:cubicBezTo>
                                <a:pt x="11" y="0"/>
                                <a:pt x="11" y="0"/>
                                <a:pt x="11" y="0"/>
                              </a:cubicBezTo>
                              <a:cubicBezTo>
                                <a:pt x="0" y="0"/>
                                <a:pt x="0" y="0"/>
                                <a:pt x="0" y="0"/>
                              </a:cubicBezTo>
                              <a:cubicBezTo>
                                <a:pt x="0" y="70"/>
                                <a:pt x="0" y="70"/>
                                <a:pt x="0" y="70"/>
                              </a:cubicBezTo>
                              <a:cubicBezTo>
                                <a:pt x="0" y="81"/>
                                <a:pt x="3" y="90"/>
                                <a:pt x="9" y="97"/>
                              </a:cubicBezTo>
                              <a:cubicBezTo>
                                <a:pt x="14" y="104"/>
                                <a:pt x="23" y="108"/>
                                <a:pt x="36" y="108"/>
                              </a:cubicBezTo>
                              <a:cubicBezTo>
                                <a:pt x="36" y="108"/>
                                <a:pt x="36" y="108"/>
                                <a:pt x="36" y="108"/>
                              </a:cubicBezTo>
                              <a:cubicBezTo>
                                <a:pt x="51" y="108"/>
                                <a:pt x="65" y="99"/>
                                <a:pt x="75" y="89"/>
                              </a:cubicBezTo>
                              <a:cubicBezTo>
                                <a:pt x="75" y="108"/>
                                <a:pt x="75" y="108"/>
                                <a:pt x="75" y="108"/>
                              </a:cubicBezTo>
                              <a:cubicBezTo>
                                <a:pt x="78" y="106"/>
                                <a:pt x="78" y="106"/>
                                <a:pt x="78" y="106"/>
                              </a:cubicBezTo>
                              <a:cubicBezTo>
                                <a:pt x="81" y="104"/>
                                <a:pt x="83" y="102"/>
                                <a:pt x="86" y="100"/>
                              </a:cubicBezTo>
                              <a:cubicBezTo>
                                <a:pt x="86" y="100"/>
                                <a:pt x="86" y="100"/>
                                <a:pt x="86" y="100"/>
                              </a:cubicBezTo>
                              <a:cubicBezTo>
                                <a:pt x="86" y="0"/>
                                <a:pt x="86" y="0"/>
                                <a:pt x="86" y="0"/>
                              </a:cubicBezTo>
                              <a:lnTo>
                                <a:pt x="75" y="0"/>
                              </a:lnTo>
                              <a:close/>
                            </a:path>
                          </a:pathLst>
                        </a:custGeom>
                        <a:solidFill>
                          <a:schemeClr val="accent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F51F9DC" w14:textId="77777777" w:rsidR="00F73409" w:rsidRDefault="00F73409" w:rsidP="00D96EF4"/>
                        </w:txbxContent>
                      </wps:txbx>
                      <wps:bodyPr vert="horz" wrap="square" lIns="91440" tIns="45720" rIns="91440" bIns="45720" numCol="1" anchor="t" anchorCtr="0" compatLnSpc="1">
                        <a:prstTxWarp prst="textNoShape">
                          <a:avLst/>
                        </a:prstTxWarp>
                      </wps:bodyPr>
                    </wps:wsp>
                    <wps:wsp>
                      <wps:cNvPr id="824" name="Freeform 824"/>
                      <wps:cNvSpPr>
                        <a:spLocks/>
                      </wps:cNvSpPr>
                      <wps:spPr bwMode="auto">
                        <a:xfrm>
                          <a:off x="0" y="0"/>
                          <a:ext cx="325438" cy="407988"/>
                        </a:xfrm>
                        <a:custGeom>
                          <a:avLst/>
                          <a:gdLst>
                            <a:gd name="T0" fmla="*/ 12 w 87"/>
                            <a:gd name="T1" fmla="*/ 109 h 109"/>
                            <a:gd name="T2" fmla="*/ 12 w 87"/>
                            <a:gd name="T3" fmla="*/ 32 h 109"/>
                            <a:gd name="T4" fmla="*/ 50 w 87"/>
                            <a:gd name="T5" fmla="*/ 11 h 109"/>
                            <a:gd name="T6" fmla="*/ 69 w 87"/>
                            <a:gd name="T7" fmla="*/ 18 h 109"/>
                            <a:gd name="T8" fmla="*/ 75 w 87"/>
                            <a:gd name="T9" fmla="*/ 39 h 109"/>
                            <a:gd name="T10" fmla="*/ 75 w 87"/>
                            <a:gd name="T11" fmla="*/ 109 h 109"/>
                            <a:gd name="T12" fmla="*/ 87 w 87"/>
                            <a:gd name="T13" fmla="*/ 109 h 109"/>
                            <a:gd name="T14" fmla="*/ 87 w 87"/>
                            <a:gd name="T15" fmla="*/ 38 h 109"/>
                            <a:gd name="T16" fmla="*/ 78 w 87"/>
                            <a:gd name="T17" fmla="*/ 11 h 109"/>
                            <a:gd name="T18" fmla="*/ 51 w 87"/>
                            <a:gd name="T19" fmla="*/ 0 h 109"/>
                            <a:gd name="T20" fmla="*/ 51 w 87"/>
                            <a:gd name="T21" fmla="*/ 0 h 109"/>
                            <a:gd name="T22" fmla="*/ 11 w 87"/>
                            <a:gd name="T23" fmla="*/ 19 h 109"/>
                            <a:gd name="T24" fmla="*/ 12 w 87"/>
                            <a:gd name="T25" fmla="*/ 0 h 109"/>
                            <a:gd name="T26" fmla="*/ 9 w 87"/>
                            <a:gd name="T27" fmla="*/ 2 h 109"/>
                            <a:gd name="T28" fmla="*/ 1 w 87"/>
                            <a:gd name="T29" fmla="*/ 8 h 109"/>
                            <a:gd name="T30" fmla="*/ 0 w 87"/>
                            <a:gd name="T31" fmla="*/ 9 h 109"/>
                            <a:gd name="T32" fmla="*/ 0 w 87"/>
                            <a:gd name="T33" fmla="*/ 109 h 109"/>
                            <a:gd name="T34" fmla="*/ 12 w 87"/>
                            <a:gd name="T35" fmla="*/ 109 h 1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87" h="109">
                              <a:moveTo>
                                <a:pt x="12" y="109"/>
                              </a:moveTo>
                              <a:cubicBezTo>
                                <a:pt x="12" y="32"/>
                                <a:pt x="12" y="32"/>
                                <a:pt x="12" y="32"/>
                              </a:cubicBezTo>
                              <a:cubicBezTo>
                                <a:pt x="23" y="20"/>
                                <a:pt x="37" y="11"/>
                                <a:pt x="50" y="11"/>
                              </a:cubicBezTo>
                              <a:cubicBezTo>
                                <a:pt x="59" y="11"/>
                                <a:pt x="65" y="13"/>
                                <a:pt x="69" y="18"/>
                              </a:cubicBezTo>
                              <a:cubicBezTo>
                                <a:pt x="73" y="23"/>
                                <a:pt x="75" y="30"/>
                                <a:pt x="75" y="39"/>
                              </a:cubicBezTo>
                              <a:cubicBezTo>
                                <a:pt x="75" y="109"/>
                                <a:pt x="75" y="109"/>
                                <a:pt x="75" y="109"/>
                              </a:cubicBezTo>
                              <a:cubicBezTo>
                                <a:pt x="87" y="109"/>
                                <a:pt x="87" y="109"/>
                                <a:pt x="87" y="109"/>
                              </a:cubicBezTo>
                              <a:cubicBezTo>
                                <a:pt x="87" y="38"/>
                                <a:pt x="87" y="38"/>
                                <a:pt x="87" y="38"/>
                              </a:cubicBezTo>
                              <a:cubicBezTo>
                                <a:pt x="87" y="28"/>
                                <a:pt x="84" y="18"/>
                                <a:pt x="78" y="11"/>
                              </a:cubicBezTo>
                              <a:cubicBezTo>
                                <a:pt x="72" y="4"/>
                                <a:pt x="63" y="0"/>
                                <a:pt x="51" y="0"/>
                              </a:cubicBezTo>
                              <a:cubicBezTo>
                                <a:pt x="51" y="0"/>
                                <a:pt x="51" y="0"/>
                                <a:pt x="51" y="0"/>
                              </a:cubicBezTo>
                              <a:cubicBezTo>
                                <a:pt x="36" y="0"/>
                                <a:pt x="21" y="9"/>
                                <a:pt x="11" y="19"/>
                              </a:cubicBezTo>
                              <a:cubicBezTo>
                                <a:pt x="12" y="0"/>
                                <a:pt x="12" y="0"/>
                                <a:pt x="12" y="0"/>
                              </a:cubicBezTo>
                              <a:cubicBezTo>
                                <a:pt x="9" y="2"/>
                                <a:pt x="9" y="2"/>
                                <a:pt x="9" y="2"/>
                              </a:cubicBezTo>
                              <a:cubicBezTo>
                                <a:pt x="6" y="4"/>
                                <a:pt x="3" y="6"/>
                                <a:pt x="1" y="8"/>
                              </a:cubicBezTo>
                              <a:cubicBezTo>
                                <a:pt x="0" y="9"/>
                                <a:pt x="0" y="9"/>
                                <a:pt x="0" y="9"/>
                              </a:cubicBezTo>
                              <a:cubicBezTo>
                                <a:pt x="0" y="109"/>
                                <a:pt x="0" y="109"/>
                                <a:pt x="0" y="109"/>
                              </a:cubicBezTo>
                              <a:lnTo>
                                <a:pt x="12" y="109"/>
                              </a:lnTo>
                              <a:close/>
                            </a:path>
                          </a:pathLst>
                        </a:custGeom>
                        <a:solidFill>
                          <a:schemeClr val="accent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1C32AFF" w14:textId="77777777" w:rsidR="00F73409" w:rsidRDefault="00F73409" w:rsidP="00D96EF4"/>
                        </w:txbxContent>
                      </wps:txbx>
                      <wps:bodyPr vert="horz" wrap="square" lIns="91440" tIns="45720" rIns="91440" bIns="45720" numCol="1" anchor="t" anchorCtr="0" compatLnSpc="1">
                        <a:prstTxWarp prst="textNoShape">
                          <a:avLst/>
                        </a:prstTxWarp>
                      </wps:bodyPr>
                    </wps:wsp>
                    <wps:wsp>
                      <wps:cNvPr id="825" name="Freeform 825"/>
                      <wps:cNvSpPr>
                        <a:spLocks noEditPoints="1"/>
                      </wps:cNvSpPr>
                      <wps:spPr bwMode="auto">
                        <a:xfrm>
                          <a:off x="1574800" y="198438"/>
                          <a:ext cx="195263" cy="319088"/>
                        </a:xfrm>
                        <a:custGeom>
                          <a:avLst/>
                          <a:gdLst>
                            <a:gd name="T0" fmla="*/ 45 w 52"/>
                            <a:gd name="T1" fmla="*/ 1 h 85"/>
                            <a:gd name="T2" fmla="*/ 45 w 52"/>
                            <a:gd name="T3" fmla="*/ 7 h 85"/>
                            <a:gd name="T4" fmla="*/ 27 w 52"/>
                            <a:gd name="T5" fmla="*/ 0 h 85"/>
                            <a:gd name="T6" fmla="*/ 0 w 52"/>
                            <a:gd name="T7" fmla="*/ 29 h 85"/>
                            <a:gd name="T8" fmla="*/ 27 w 52"/>
                            <a:gd name="T9" fmla="*/ 57 h 85"/>
                            <a:gd name="T10" fmla="*/ 45 w 52"/>
                            <a:gd name="T11" fmla="*/ 51 h 85"/>
                            <a:gd name="T12" fmla="*/ 45 w 52"/>
                            <a:gd name="T13" fmla="*/ 61 h 85"/>
                            <a:gd name="T14" fmla="*/ 28 w 52"/>
                            <a:gd name="T15" fmla="*/ 79 h 85"/>
                            <a:gd name="T16" fmla="*/ 12 w 52"/>
                            <a:gd name="T17" fmla="*/ 76 h 85"/>
                            <a:gd name="T18" fmla="*/ 12 w 52"/>
                            <a:gd name="T19" fmla="*/ 76 h 85"/>
                            <a:gd name="T20" fmla="*/ 11 w 52"/>
                            <a:gd name="T21" fmla="*/ 75 h 85"/>
                            <a:gd name="T22" fmla="*/ 11 w 52"/>
                            <a:gd name="T23" fmla="*/ 77 h 85"/>
                            <a:gd name="T24" fmla="*/ 10 w 52"/>
                            <a:gd name="T25" fmla="*/ 80 h 85"/>
                            <a:gd name="T26" fmla="*/ 10 w 52"/>
                            <a:gd name="T27" fmla="*/ 80 h 85"/>
                            <a:gd name="T28" fmla="*/ 9 w 52"/>
                            <a:gd name="T29" fmla="*/ 81 h 85"/>
                            <a:gd name="T30" fmla="*/ 9 w 52"/>
                            <a:gd name="T31" fmla="*/ 82 h 85"/>
                            <a:gd name="T32" fmla="*/ 10 w 52"/>
                            <a:gd name="T33" fmla="*/ 82 h 85"/>
                            <a:gd name="T34" fmla="*/ 10 w 52"/>
                            <a:gd name="T35" fmla="*/ 82 h 85"/>
                            <a:gd name="T36" fmla="*/ 28 w 52"/>
                            <a:gd name="T37" fmla="*/ 85 h 85"/>
                            <a:gd name="T38" fmla="*/ 28 w 52"/>
                            <a:gd name="T39" fmla="*/ 85 h 85"/>
                            <a:gd name="T40" fmla="*/ 46 w 52"/>
                            <a:gd name="T41" fmla="*/ 79 h 85"/>
                            <a:gd name="T42" fmla="*/ 52 w 52"/>
                            <a:gd name="T43" fmla="*/ 61 h 85"/>
                            <a:gd name="T44" fmla="*/ 52 w 52"/>
                            <a:gd name="T45" fmla="*/ 1 h 85"/>
                            <a:gd name="T46" fmla="*/ 45 w 52"/>
                            <a:gd name="T47" fmla="*/ 1 h 85"/>
                            <a:gd name="T48" fmla="*/ 45 w 52"/>
                            <a:gd name="T49" fmla="*/ 15 h 85"/>
                            <a:gd name="T50" fmla="*/ 45 w 52"/>
                            <a:gd name="T51" fmla="*/ 42 h 85"/>
                            <a:gd name="T52" fmla="*/ 27 w 52"/>
                            <a:gd name="T53" fmla="*/ 51 h 85"/>
                            <a:gd name="T54" fmla="*/ 7 w 52"/>
                            <a:gd name="T55" fmla="*/ 29 h 85"/>
                            <a:gd name="T56" fmla="*/ 27 w 52"/>
                            <a:gd name="T57" fmla="*/ 6 h 85"/>
                            <a:gd name="T58" fmla="*/ 45 w 52"/>
                            <a:gd name="T59" fmla="*/ 15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52" h="85">
                              <a:moveTo>
                                <a:pt x="45" y="1"/>
                              </a:moveTo>
                              <a:cubicBezTo>
                                <a:pt x="45" y="7"/>
                                <a:pt x="45" y="7"/>
                                <a:pt x="45" y="7"/>
                              </a:cubicBezTo>
                              <a:cubicBezTo>
                                <a:pt x="40" y="2"/>
                                <a:pt x="34" y="0"/>
                                <a:pt x="27" y="0"/>
                              </a:cubicBezTo>
                              <a:cubicBezTo>
                                <a:pt x="12" y="0"/>
                                <a:pt x="0" y="12"/>
                                <a:pt x="0" y="29"/>
                              </a:cubicBezTo>
                              <a:cubicBezTo>
                                <a:pt x="0" y="45"/>
                                <a:pt x="11" y="57"/>
                                <a:pt x="27" y="57"/>
                              </a:cubicBezTo>
                              <a:cubicBezTo>
                                <a:pt x="35" y="57"/>
                                <a:pt x="41" y="54"/>
                                <a:pt x="45" y="51"/>
                              </a:cubicBezTo>
                              <a:cubicBezTo>
                                <a:pt x="45" y="61"/>
                                <a:pt x="45" y="61"/>
                                <a:pt x="45" y="61"/>
                              </a:cubicBezTo>
                              <a:cubicBezTo>
                                <a:pt x="45" y="74"/>
                                <a:pt x="40" y="79"/>
                                <a:pt x="28" y="79"/>
                              </a:cubicBezTo>
                              <a:cubicBezTo>
                                <a:pt x="23" y="79"/>
                                <a:pt x="18" y="78"/>
                                <a:pt x="12" y="76"/>
                              </a:cubicBezTo>
                              <a:cubicBezTo>
                                <a:pt x="12" y="76"/>
                                <a:pt x="12" y="76"/>
                                <a:pt x="12" y="76"/>
                              </a:cubicBezTo>
                              <a:cubicBezTo>
                                <a:pt x="11" y="75"/>
                                <a:pt x="11" y="75"/>
                                <a:pt x="11" y="75"/>
                              </a:cubicBezTo>
                              <a:cubicBezTo>
                                <a:pt x="11" y="77"/>
                                <a:pt x="11" y="77"/>
                                <a:pt x="11" y="77"/>
                              </a:cubicBezTo>
                              <a:cubicBezTo>
                                <a:pt x="10" y="78"/>
                                <a:pt x="10" y="80"/>
                                <a:pt x="10" y="80"/>
                              </a:cubicBezTo>
                              <a:cubicBezTo>
                                <a:pt x="10" y="80"/>
                                <a:pt x="10" y="80"/>
                                <a:pt x="10" y="80"/>
                              </a:cubicBezTo>
                              <a:cubicBezTo>
                                <a:pt x="9" y="81"/>
                                <a:pt x="9" y="81"/>
                                <a:pt x="9" y="81"/>
                              </a:cubicBezTo>
                              <a:cubicBezTo>
                                <a:pt x="9" y="82"/>
                                <a:pt x="9" y="82"/>
                                <a:pt x="9" y="82"/>
                              </a:cubicBezTo>
                              <a:cubicBezTo>
                                <a:pt x="10" y="82"/>
                                <a:pt x="10" y="82"/>
                                <a:pt x="10" y="82"/>
                              </a:cubicBezTo>
                              <a:cubicBezTo>
                                <a:pt x="10" y="82"/>
                                <a:pt x="10" y="82"/>
                                <a:pt x="10" y="82"/>
                              </a:cubicBezTo>
                              <a:cubicBezTo>
                                <a:pt x="16" y="84"/>
                                <a:pt x="22" y="85"/>
                                <a:pt x="28" y="85"/>
                              </a:cubicBezTo>
                              <a:cubicBezTo>
                                <a:pt x="28" y="85"/>
                                <a:pt x="28" y="85"/>
                                <a:pt x="28" y="85"/>
                              </a:cubicBezTo>
                              <a:cubicBezTo>
                                <a:pt x="36" y="85"/>
                                <a:pt x="42" y="83"/>
                                <a:pt x="46" y="79"/>
                              </a:cubicBezTo>
                              <a:cubicBezTo>
                                <a:pt x="50" y="75"/>
                                <a:pt x="52" y="69"/>
                                <a:pt x="52" y="61"/>
                              </a:cubicBezTo>
                              <a:cubicBezTo>
                                <a:pt x="52" y="1"/>
                                <a:pt x="52" y="1"/>
                                <a:pt x="52" y="1"/>
                              </a:cubicBezTo>
                              <a:lnTo>
                                <a:pt x="45" y="1"/>
                              </a:lnTo>
                              <a:close/>
                              <a:moveTo>
                                <a:pt x="45" y="15"/>
                              </a:moveTo>
                              <a:cubicBezTo>
                                <a:pt x="45" y="42"/>
                                <a:pt x="45" y="42"/>
                                <a:pt x="45" y="42"/>
                              </a:cubicBezTo>
                              <a:cubicBezTo>
                                <a:pt x="40" y="48"/>
                                <a:pt x="34" y="51"/>
                                <a:pt x="27" y="51"/>
                              </a:cubicBezTo>
                              <a:cubicBezTo>
                                <a:pt x="15" y="51"/>
                                <a:pt x="7" y="42"/>
                                <a:pt x="7" y="29"/>
                              </a:cubicBezTo>
                              <a:cubicBezTo>
                                <a:pt x="7" y="15"/>
                                <a:pt x="15" y="6"/>
                                <a:pt x="27" y="6"/>
                              </a:cubicBezTo>
                              <a:cubicBezTo>
                                <a:pt x="34" y="6"/>
                                <a:pt x="41" y="9"/>
                                <a:pt x="45" y="15"/>
                              </a:cubicBezTo>
                              <a:close/>
                            </a:path>
                          </a:pathLst>
                        </a:custGeom>
                        <a:solidFill>
                          <a:schemeClr val="tx2"/>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7E958F5" w14:textId="77777777" w:rsidR="00F73409" w:rsidRDefault="00F73409" w:rsidP="00D96EF4"/>
                        </w:txbxContent>
                      </wps:txbx>
                      <wps:bodyPr vert="horz" wrap="square" lIns="91440" tIns="45720" rIns="91440" bIns="45720" numCol="1" anchor="t" anchorCtr="0" compatLnSpc="1">
                        <a:prstTxWarp prst="textNoShape">
                          <a:avLst/>
                        </a:prstTxWarp>
                      </wps:bodyPr>
                    </wps:wsp>
                    <wps:wsp>
                      <wps:cNvPr id="826" name="Freeform 826"/>
                      <wps:cNvSpPr>
                        <a:spLocks noEditPoints="1"/>
                      </wps:cNvSpPr>
                      <wps:spPr bwMode="auto">
                        <a:xfrm>
                          <a:off x="1919288" y="195263"/>
                          <a:ext cx="203200" cy="217488"/>
                        </a:xfrm>
                        <a:custGeom>
                          <a:avLst/>
                          <a:gdLst>
                            <a:gd name="T0" fmla="*/ 27 w 54"/>
                            <a:gd name="T1" fmla="*/ 0 h 58"/>
                            <a:gd name="T2" fmla="*/ 0 w 54"/>
                            <a:gd name="T3" fmla="*/ 29 h 58"/>
                            <a:gd name="T4" fmla="*/ 27 w 54"/>
                            <a:gd name="T5" fmla="*/ 58 h 58"/>
                            <a:gd name="T6" fmla="*/ 27 w 54"/>
                            <a:gd name="T7" fmla="*/ 58 h 58"/>
                            <a:gd name="T8" fmla="*/ 54 w 54"/>
                            <a:gd name="T9" fmla="*/ 29 h 58"/>
                            <a:gd name="T10" fmla="*/ 27 w 54"/>
                            <a:gd name="T11" fmla="*/ 0 h 58"/>
                            <a:gd name="T12" fmla="*/ 27 w 54"/>
                            <a:gd name="T13" fmla="*/ 51 h 58"/>
                            <a:gd name="T14" fmla="*/ 7 w 54"/>
                            <a:gd name="T15" fmla="*/ 29 h 58"/>
                            <a:gd name="T16" fmla="*/ 27 w 54"/>
                            <a:gd name="T17" fmla="*/ 6 h 58"/>
                            <a:gd name="T18" fmla="*/ 48 w 54"/>
                            <a:gd name="T19" fmla="*/ 29 h 58"/>
                            <a:gd name="T20" fmla="*/ 27 w 54"/>
                            <a:gd name="T21" fmla="*/ 51 h 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4" h="58">
                              <a:moveTo>
                                <a:pt x="27" y="0"/>
                              </a:moveTo>
                              <a:cubicBezTo>
                                <a:pt x="12" y="0"/>
                                <a:pt x="0" y="13"/>
                                <a:pt x="0" y="29"/>
                              </a:cubicBezTo>
                              <a:cubicBezTo>
                                <a:pt x="0" y="45"/>
                                <a:pt x="12" y="58"/>
                                <a:pt x="27" y="58"/>
                              </a:cubicBezTo>
                              <a:cubicBezTo>
                                <a:pt x="27" y="58"/>
                                <a:pt x="27" y="58"/>
                                <a:pt x="27" y="58"/>
                              </a:cubicBezTo>
                              <a:cubicBezTo>
                                <a:pt x="43" y="58"/>
                                <a:pt x="54" y="45"/>
                                <a:pt x="54" y="29"/>
                              </a:cubicBezTo>
                              <a:cubicBezTo>
                                <a:pt x="54" y="13"/>
                                <a:pt x="43" y="0"/>
                                <a:pt x="27" y="0"/>
                              </a:cubicBezTo>
                              <a:close/>
                              <a:moveTo>
                                <a:pt x="27" y="51"/>
                              </a:moveTo>
                              <a:cubicBezTo>
                                <a:pt x="16" y="51"/>
                                <a:pt x="7" y="42"/>
                                <a:pt x="7" y="29"/>
                              </a:cubicBezTo>
                              <a:cubicBezTo>
                                <a:pt x="7" y="16"/>
                                <a:pt x="16" y="7"/>
                                <a:pt x="27" y="6"/>
                              </a:cubicBezTo>
                              <a:cubicBezTo>
                                <a:pt x="39" y="7"/>
                                <a:pt x="48" y="16"/>
                                <a:pt x="48" y="29"/>
                              </a:cubicBezTo>
                              <a:cubicBezTo>
                                <a:pt x="48" y="42"/>
                                <a:pt x="39" y="51"/>
                                <a:pt x="27" y="51"/>
                              </a:cubicBezTo>
                              <a:close/>
                            </a:path>
                          </a:pathLst>
                        </a:custGeom>
                        <a:solidFill>
                          <a:schemeClr val="tx2"/>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EFB52C4" w14:textId="77777777" w:rsidR="00F73409" w:rsidRDefault="00F73409" w:rsidP="00D96EF4"/>
                        </w:txbxContent>
                      </wps:txbx>
                      <wps:bodyPr vert="horz" wrap="square" lIns="91440" tIns="45720" rIns="91440" bIns="45720" numCol="1" anchor="t" anchorCtr="0" compatLnSpc="1">
                        <a:prstTxWarp prst="textNoShape">
                          <a:avLst/>
                        </a:prstTxWarp>
                      </wps:bodyPr>
                    </wps:wsp>
                    <wps:wsp>
                      <wps:cNvPr id="827" name="Freeform 827"/>
                      <wps:cNvSpPr>
                        <a:spLocks noEditPoints="1"/>
                      </wps:cNvSpPr>
                      <wps:spPr bwMode="auto">
                        <a:xfrm>
                          <a:off x="2373313" y="195263"/>
                          <a:ext cx="195263" cy="314325"/>
                        </a:xfrm>
                        <a:custGeom>
                          <a:avLst/>
                          <a:gdLst>
                            <a:gd name="T0" fmla="*/ 25 w 52"/>
                            <a:gd name="T1" fmla="*/ 0 h 84"/>
                            <a:gd name="T2" fmla="*/ 7 w 52"/>
                            <a:gd name="T3" fmla="*/ 7 h 84"/>
                            <a:gd name="T4" fmla="*/ 7 w 52"/>
                            <a:gd name="T5" fmla="*/ 1 h 84"/>
                            <a:gd name="T6" fmla="*/ 0 w 52"/>
                            <a:gd name="T7" fmla="*/ 1 h 84"/>
                            <a:gd name="T8" fmla="*/ 0 w 52"/>
                            <a:gd name="T9" fmla="*/ 84 h 84"/>
                            <a:gd name="T10" fmla="*/ 7 w 52"/>
                            <a:gd name="T11" fmla="*/ 84 h 84"/>
                            <a:gd name="T12" fmla="*/ 7 w 52"/>
                            <a:gd name="T13" fmla="*/ 52 h 84"/>
                            <a:gd name="T14" fmla="*/ 25 w 52"/>
                            <a:gd name="T15" fmla="*/ 58 h 84"/>
                            <a:gd name="T16" fmla="*/ 52 w 52"/>
                            <a:gd name="T17" fmla="*/ 29 h 84"/>
                            <a:gd name="T18" fmla="*/ 25 w 52"/>
                            <a:gd name="T19" fmla="*/ 0 h 84"/>
                            <a:gd name="T20" fmla="*/ 25 w 52"/>
                            <a:gd name="T21" fmla="*/ 51 h 84"/>
                            <a:gd name="T22" fmla="*/ 7 w 52"/>
                            <a:gd name="T23" fmla="*/ 44 h 84"/>
                            <a:gd name="T24" fmla="*/ 7 w 52"/>
                            <a:gd name="T25" fmla="*/ 15 h 84"/>
                            <a:gd name="T26" fmla="*/ 25 w 52"/>
                            <a:gd name="T27" fmla="*/ 6 h 84"/>
                            <a:gd name="T28" fmla="*/ 45 w 52"/>
                            <a:gd name="T29" fmla="*/ 29 h 84"/>
                            <a:gd name="T30" fmla="*/ 25 w 52"/>
                            <a:gd name="T31" fmla="*/ 51 h 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2" h="84">
                              <a:moveTo>
                                <a:pt x="25" y="0"/>
                              </a:moveTo>
                              <a:cubicBezTo>
                                <a:pt x="16" y="0"/>
                                <a:pt x="10" y="4"/>
                                <a:pt x="7" y="7"/>
                              </a:cubicBezTo>
                              <a:cubicBezTo>
                                <a:pt x="7" y="1"/>
                                <a:pt x="7" y="1"/>
                                <a:pt x="7" y="1"/>
                              </a:cubicBezTo>
                              <a:cubicBezTo>
                                <a:pt x="0" y="1"/>
                                <a:pt x="0" y="1"/>
                                <a:pt x="0" y="1"/>
                              </a:cubicBezTo>
                              <a:cubicBezTo>
                                <a:pt x="0" y="84"/>
                                <a:pt x="0" y="84"/>
                                <a:pt x="0" y="84"/>
                              </a:cubicBezTo>
                              <a:cubicBezTo>
                                <a:pt x="7" y="84"/>
                                <a:pt x="7" y="84"/>
                                <a:pt x="7" y="84"/>
                              </a:cubicBezTo>
                              <a:cubicBezTo>
                                <a:pt x="7" y="52"/>
                                <a:pt x="7" y="52"/>
                                <a:pt x="7" y="52"/>
                              </a:cubicBezTo>
                              <a:cubicBezTo>
                                <a:pt x="11" y="55"/>
                                <a:pt x="17" y="58"/>
                                <a:pt x="25" y="58"/>
                              </a:cubicBezTo>
                              <a:cubicBezTo>
                                <a:pt x="40" y="58"/>
                                <a:pt x="52" y="46"/>
                                <a:pt x="52" y="29"/>
                              </a:cubicBezTo>
                              <a:cubicBezTo>
                                <a:pt x="52" y="13"/>
                                <a:pt x="40" y="0"/>
                                <a:pt x="25" y="0"/>
                              </a:cubicBezTo>
                              <a:close/>
                              <a:moveTo>
                                <a:pt x="25" y="51"/>
                              </a:moveTo>
                              <a:cubicBezTo>
                                <a:pt x="18" y="51"/>
                                <a:pt x="12" y="49"/>
                                <a:pt x="7" y="44"/>
                              </a:cubicBezTo>
                              <a:cubicBezTo>
                                <a:pt x="7" y="15"/>
                                <a:pt x="7" y="15"/>
                                <a:pt x="7" y="15"/>
                              </a:cubicBezTo>
                              <a:cubicBezTo>
                                <a:pt x="11" y="10"/>
                                <a:pt x="18" y="6"/>
                                <a:pt x="25" y="6"/>
                              </a:cubicBezTo>
                              <a:cubicBezTo>
                                <a:pt x="37" y="7"/>
                                <a:pt x="45" y="16"/>
                                <a:pt x="45" y="29"/>
                              </a:cubicBezTo>
                              <a:cubicBezTo>
                                <a:pt x="45" y="43"/>
                                <a:pt x="37" y="51"/>
                                <a:pt x="25" y="51"/>
                              </a:cubicBezTo>
                              <a:close/>
                            </a:path>
                          </a:pathLst>
                        </a:custGeom>
                        <a:solidFill>
                          <a:schemeClr val="tx2"/>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A68124B" w14:textId="77777777" w:rsidR="00F73409" w:rsidRDefault="00F73409" w:rsidP="00D96EF4"/>
                        </w:txbxContent>
                      </wps:txbx>
                      <wps:bodyPr vert="horz" wrap="square" lIns="91440" tIns="45720" rIns="91440" bIns="45720" numCol="1" anchor="t" anchorCtr="0" compatLnSpc="1">
                        <a:prstTxWarp prst="textNoShape">
                          <a:avLst/>
                        </a:prstTxWarp>
                      </wps:bodyPr>
                    </wps:wsp>
                    <wps:wsp>
                      <wps:cNvPr id="828" name="Freeform 828"/>
                      <wps:cNvSpPr>
                        <a:spLocks/>
                      </wps:cNvSpPr>
                      <wps:spPr bwMode="auto">
                        <a:xfrm>
                          <a:off x="2160588" y="198438"/>
                          <a:ext cx="168275" cy="214313"/>
                        </a:xfrm>
                        <a:custGeom>
                          <a:avLst/>
                          <a:gdLst>
                            <a:gd name="T0" fmla="*/ 38 w 45"/>
                            <a:gd name="T1" fmla="*/ 0 h 57"/>
                            <a:gd name="T2" fmla="*/ 38 w 45"/>
                            <a:gd name="T3" fmla="*/ 40 h 57"/>
                            <a:gd name="T4" fmla="*/ 19 w 45"/>
                            <a:gd name="T5" fmla="*/ 50 h 57"/>
                            <a:gd name="T6" fmla="*/ 6 w 45"/>
                            <a:gd name="T7" fmla="*/ 36 h 57"/>
                            <a:gd name="T8" fmla="*/ 6 w 45"/>
                            <a:gd name="T9" fmla="*/ 0 h 57"/>
                            <a:gd name="T10" fmla="*/ 0 w 45"/>
                            <a:gd name="T11" fmla="*/ 0 h 57"/>
                            <a:gd name="T12" fmla="*/ 0 w 45"/>
                            <a:gd name="T13" fmla="*/ 37 h 57"/>
                            <a:gd name="T14" fmla="*/ 4 w 45"/>
                            <a:gd name="T15" fmla="*/ 51 h 57"/>
                            <a:gd name="T16" fmla="*/ 18 w 45"/>
                            <a:gd name="T17" fmla="*/ 57 h 57"/>
                            <a:gd name="T18" fmla="*/ 38 w 45"/>
                            <a:gd name="T19" fmla="*/ 48 h 57"/>
                            <a:gd name="T20" fmla="*/ 38 w 45"/>
                            <a:gd name="T21" fmla="*/ 57 h 57"/>
                            <a:gd name="T22" fmla="*/ 40 w 45"/>
                            <a:gd name="T23" fmla="*/ 55 h 57"/>
                            <a:gd name="T24" fmla="*/ 44 w 45"/>
                            <a:gd name="T25" fmla="*/ 51 h 57"/>
                            <a:gd name="T26" fmla="*/ 44 w 45"/>
                            <a:gd name="T27" fmla="*/ 51 h 57"/>
                            <a:gd name="T28" fmla="*/ 45 w 45"/>
                            <a:gd name="T29" fmla="*/ 51 h 57"/>
                            <a:gd name="T30" fmla="*/ 45 w 45"/>
                            <a:gd name="T31" fmla="*/ 0 h 57"/>
                            <a:gd name="T32" fmla="*/ 38 w 45"/>
                            <a:gd name="T33" fmla="*/ 0 h 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5" h="57">
                              <a:moveTo>
                                <a:pt x="38" y="0"/>
                              </a:moveTo>
                              <a:cubicBezTo>
                                <a:pt x="38" y="40"/>
                                <a:pt x="38" y="40"/>
                                <a:pt x="38" y="40"/>
                              </a:cubicBezTo>
                              <a:cubicBezTo>
                                <a:pt x="34" y="44"/>
                                <a:pt x="27" y="51"/>
                                <a:pt x="19" y="50"/>
                              </a:cubicBezTo>
                              <a:cubicBezTo>
                                <a:pt x="10" y="50"/>
                                <a:pt x="6" y="46"/>
                                <a:pt x="6" y="36"/>
                              </a:cubicBezTo>
                              <a:cubicBezTo>
                                <a:pt x="6" y="0"/>
                                <a:pt x="6" y="0"/>
                                <a:pt x="6" y="0"/>
                              </a:cubicBezTo>
                              <a:cubicBezTo>
                                <a:pt x="0" y="0"/>
                                <a:pt x="0" y="0"/>
                                <a:pt x="0" y="0"/>
                              </a:cubicBezTo>
                              <a:cubicBezTo>
                                <a:pt x="0" y="37"/>
                                <a:pt x="0" y="37"/>
                                <a:pt x="0" y="37"/>
                              </a:cubicBezTo>
                              <a:cubicBezTo>
                                <a:pt x="0" y="43"/>
                                <a:pt x="1" y="48"/>
                                <a:pt x="4" y="51"/>
                              </a:cubicBezTo>
                              <a:cubicBezTo>
                                <a:pt x="8" y="55"/>
                                <a:pt x="12" y="57"/>
                                <a:pt x="18" y="57"/>
                              </a:cubicBezTo>
                              <a:cubicBezTo>
                                <a:pt x="27" y="57"/>
                                <a:pt x="34" y="51"/>
                                <a:pt x="38" y="48"/>
                              </a:cubicBezTo>
                              <a:cubicBezTo>
                                <a:pt x="38" y="57"/>
                                <a:pt x="38" y="57"/>
                                <a:pt x="38" y="57"/>
                              </a:cubicBezTo>
                              <a:cubicBezTo>
                                <a:pt x="40" y="55"/>
                                <a:pt x="40" y="55"/>
                                <a:pt x="40" y="55"/>
                              </a:cubicBezTo>
                              <a:cubicBezTo>
                                <a:pt x="42" y="54"/>
                                <a:pt x="43" y="53"/>
                                <a:pt x="44" y="51"/>
                              </a:cubicBezTo>
                              <a:cubicBezTo>
                                <a:pt x="44" y="51"/>
                                <a:pt x="44" y="51"/>
                                <a:pt x="44" y="51"/>
                              </a:cubicBezTo>
                              <a:cubicBezTo>
                                <a:pt x="45" y="51"/>
                                <a:pt x="45" y="51"/>
                                <a:pt x="45" y="51"/>
                              </a:cubicBezTo>
                              <a:cubicBezTo>
                                <a:pt x="45" y="0"/>
                                <a:pt x="45" y="0"/>
                                <a:pt x="45" y="0"/>
                              </a:cubicBezTo>
                              <a:lnTo>
                                <a:pt x="38" y="0"/>
                              </a:lnTo>
                              <a:close/>
                            </a:path>
                          </a:pathLst>
                        </a:custGeom>
                        <a:solidFill>
                          <a:schemeClr val="tx2"/>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F751D23" w14:textId="77777777" w:rsidR="00F73409" w:rsidRDefault="00F73409" w:rsidP="00D96EF4"/>
                        </w:txbxContent>
                      </wps:txbx>
                      <wps:bodyPr vert="horz" wrap="square" lIns="91440" tIns="45720" rIns="91440" bIns="45720" numCol="1" anchor="t" anchorCtr="0" compatLnSpc="1">
                        <a:prstTxWarp prst="textNoShape">
                          <a:avLst/>
                        </a:prstTxWarp>
                      </wps:bodyPr>
                    </wps:wsp>
                    <wps:wsp>
                      <wps:cNvPr id="829" name="Freeform 829"/>
                      <wps:cNvSpPr>
                        <a:spLocks/>
                      </wps:cNvSpPr>
                      <wps:spPr bwMode="auto">
                        <a:xfrm>
                          <a:off x="1814513" y="195263"/>
                          <a:ext cx="98425" cy="212725"/>
                        </a:xfrm>
                        <a:custGeom>
                          <a:avLst/>
                          <a:gdLst>
                            <a:gd name="T0" fmla="*/ 25 w 26"/>
                            <a:gd name="T1" fmla="*/ 0 h 57"/>
                            <a:gd name="T2" fmla="*/ 7 w 26"/>
                            <a:gd name="T3" fmla="*/ 10 h 57"/>
                            <a:gd name="T4" fmla="*/ 7 w 26"/>
                            <a:gd name="T5" fmla="*/ 0 h 57"/>
                            <a:gd name="T6" fmla="*/ 5 w 26"/>
                            <a:gd name="T7" fmla="*/ 2 h 57"/>
                            <a:gd name="T8" fmla="*/ 1 w 26"/>
                            <a:gd name="T9" fmla="*/ 5 h 57"/>
                            <a:gd name="T10" fmla="*/ 0 w 26"/>
                            <a:gd name="T11" fmla="*/ 5 h 57"/>
                            <a:gd name="T12" fmla="*/ 0 w 26"/>
                            <a:gd name="T13" fmla="*/ 6 h 57"/>
                            <a:gd name="T14" fmla="*/ 0 w 26"/>
                            <a:gd name="T15" fmla="*/ 57 h 57"/>
                            <a:gd name="T16" fmla="*/ 7 w 26"/>
                            <a:gd name="T17" fmla="*/ 57 h 57"/>
                            <a:gd name="T18" fmla="*/ 7 w 26"/>
                            <a:gd name="T19" fmla="*/ 19 h 57"/>
                            <a:gd name="T20" fmla="*/ 25 w 26"/>
                            <a:gd name="T21" fmla="*/ 6 h 57"/>
                            <a:gd name="T22" fmla="*/ 26 w 26"/>
                            <a:gd name="T23" fmla="*/ 6 h 57"/>
                            <a:gd name="T24" fmla="*/ 26 w 26"/>
                            <a:gd name="T25" fmla="*/ 6 h 57"/>
                            <a:gd name="T26" fmla="*/ 26 w 26"/>
                            <a:gd name="T27" fmla="*/ 0 h 57"/>
                            <a:gd name="T28" fmla="*/ 25 w 26"/>
                            <a:gd name="T29" fmla="*/ 0 h 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6" h="57">
                              <a:moveTo>
                                <a:pt x="25" y="0"/>
                              </a:moveTo>
                              <a:cubicBezTo>
                                <a:pt x="18" y="0"/>
                                <a:pt x="12" y="3"/>
                                <a:pt x="7" y="10"/>
                              </a:cubicBezTo>
                              <a:cubicBezTo>
                                <a:pt x="7" y="0"/>
                                <a:pt x="7" y="0"/>
                                <a:pt x="7" y="0"/>
                              </a:cubicBezTo>
                              <a:cubicBezTo>
                                <a:pt x="5" y="2"/>
                                <a:pt x="5" y="2"/>
                                <a:pt x="5" y="2"/>
                              </a:cubicBezTo>
                              <a:cubicBezTo>
                                <a:pt x="4" y="2"/>
                                <a:pt x="2" y="4"/>
                                <a:pt x="1" y="5"/>
                              </a:cubicBezTo>
                              <a:cubicBezTo>
                                <a:pt x="0" y="5"/>
                                <a:pt x="0" y="5"/>
                                <a:pt x="0" y="5"/>
                              </a:cubicBezTo>
                              <a:cubicBezTo>
                                <a:pt x="0" y="6"/>
                                <a:pt x="0" y="6"/>
                                <a:pt x="0" y="6"/>
                              </a:cubicBezTo>
                              <a:cubicBezTo>
                                <a:pt x="0" y="57"/>
                                <a:pt x="0" y="57"/>
                                <a:pt x="0" y="57"/>
                              </a:cubicBezTo>
                              <a:cubicBezTo>
                                <a:pt x="7" y="57"/>
                                <a:pt x="7" y="57"/>
                                <a:pt x="7" y="57"/>
                              </a:cubicBezTo>
                              <a:cubicBezTo>
                                <a:pt x="7" y="19"/>
                                <a:pt x="7" y="19"/>
                                <a:pt x="7" y="19"/>
                              </a:cubicBezTo>
                              <a:cubicBezTo>
                                <a:pt x="11" y="12"/>
                                <a:pt x="18" y="7"/>
                                <a:pt x="25" y="6"/>
                              </a:cubicBezTo>
                              <a:cubicBezTo>
                                <a:pt x="26" y="6"/>
                                <a:pt x="26" y="6"/>
                                <a:pt x="26" y="6"/>
                              </a:cubicBezTo>
                              <a:cubicBezTo>
                                <a:pt x="26" y="6"/>
                                <a:pt x="26" y="6"/>
                                <a:pt x="26" y="6"/>
                              </a:cubicBezTo>
                              <a:cubicBezTo>
                                <a:pt x="26" y="0"/>
                                <a:pt x="26" y="0"/>
                                <a:pt x="26" y="0"/>
                              </a:cubicBezTo>
                              <a:lnTo>
                                <a:pt x="25" y="0"/>
                              </a:lnTo>
                              <a:close/>
                            </a:path>
                          </a:pathLst>
                        </a:custGeom>
                        <a:solidFill>
                          <a:schemeClr val="tx2"/>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DCC88E2" w14:textId="77777777" w:rsidR="00F73409" w:rsidRDefault="00F73409" w:rsidP="00D96EF4"/>
                        </w:txbxContent>
                      </wps:txbx>
                      <wps:bodyPr vert="horz" wrap="square" lIns="91440" tIns="45720" rIns="91440" bIns="45720" numCol="1" anchor="t" anchorCtr="0" compatLnSpc="1">
                        <a:prstTxWarp prst="textNoShape">
                          <a:avLst/>
                        </a:prstTxWarp>
                      </wps:bodyPr>
                    </wps:wsp>
                    <wps:wsp>
                      <wps:cNvPr id="830" name="Freeform 830"/>
                      <wps:cNvSpPr>
                        <a:spLocks/>
                      </wps:cNvSpPr>
                      <wps:spPr bwMode="auto">
                        <a:xfrm>
                          <a:off x="377825" y="0"/>
                          <a:ext cx="390525" cy="412750"/>
                        </a:xfrm>
                        <a:custGeom>
                          <a:avLst/>
                          <a:gdLst>
                            <a:gd name="T0" fmla="*/ 104 w 104"/>
                            <a:gd name="T1" fmla="*/ 55 h 110"/>
                            <a:gd name="T2" fmla="*/ 89 w 104"/>
                            <a:gd name="T3" fmla="*/ 16 h 110"/>
                            <a:gd name="T4" fmla="*/ 52 w 104"/>
                            <a:gd name="T5" fmla="*/ 0 h 110"/>
                            <a:gd name="T6" fmla="*/ 15 w 104"/>
                            <a:gd name="T7" fmla="*/ 16 h 110"/>
                            <a:gd name="T8" fmla="*/ 0 w 104"/>
                            <a:gd name="T9" fmla="*/ 56 h 110"/>
                            <a:gd name="T10" fmla="*/ 40 w 104"/>
                            <a:gd name="T11" fmla="*/ 110 h 110"/>
                            <a:gd name="T12" fmla="*/ 50 w 104"/>
                            <a:gd name="T13" fmla="*/ 100 h 110"/>
                            <a:gd name="T14" fmla="*/ 49 w 104"/>
                            <a:gd name="T15" fmla="*/ 100 h 110"/>
                            <a:gd name="T16" fmla="*/ 11 w 104"/>
                            <a:gd name="T17" fmla="*/ 55 h 110"/>
                            <a:gd name="T18" fmla="*/ 52 w 104"/>
                            <a:gd name="T19" fmla="*/ 11 h 110"/>
                            <a:gd name="T20" fmla="*/ 92 w 104"/>
                            <a:gd name="T21" fmla="*/ 56 h 110"/>
                            <a:gd name="T22" fmla="*/ 55 w 104"/>
                            <a:gd name="T23" fmla="*/ 100 h 110"/>
                            <a:gd name="T24" fmla="*/ 54 w 104"/>
                            <a:gd name="T25" fmla="*/ 100 h 110"/>
                            <a:gd name="T26" fmla="*/ 63 w 104"/>
                            <a:gd name="T27" fmla="*/ 109 h 110"/>
                            <a:gd name="T28" fmla="*/ 104 w 104"/>
                            <a:gd name="T29" fmla="*/ 55 h 1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04" h="110">
                              <a:moveTo>
                                <a:pt x="104" y="55"/>
                              </a:moveTo>
                              <a:cubicBezTo>
                                <a:pt x="104" y="40"/>
                                <a:pt x="98" y="26"/>
                                <a:pt x="89" y="16"/>
                              </a:cubicBezTo>
                              <a:cubicBezTo>
                                <a:pt x="80" y="6"/>
                                <a:pt x="67" y="0"/>
                                <a:pt x="52" y="0"/>
                              </a:cubicBezTo>
                              <a:cubicBezTo>
                                <a:pt x="37" y="0"/>
                                <a:pt x="24" y="6"/>
                                <a:pt x="15" y="16"/>
                              </a:cubicBezTo>
                              <a:cubicBezTo>
                                <a:pt x="5" y="26"/>
                                <a:pt x="0" y="40"/>
                                <a:pt x="0" y="56"/>
                              </a:cubicBezTo>
                              <a:cubicBezTo>
                                <a:pt x="0" y="83"/>
                                <a:pt x="16" y="105"/>
                                <a:pt x="40" y="110"/>
                              </a:cubicBezTo>
                              <a:cubicBezTo>
                                <a:pt x="50" y="100"/>
                                <a:pt x="50" y="100"/>
                                <a:pt x="50" y="100"/>
                              </a:cubicBezTo>
                              <a:cubicBezTo>
                                <a:pt x="49" y="100"/>
                                <a:pt x="49" y="100"/>
                                <a:pt x="49" y="100"/>
                              </a:cubicBezTo>
                              <a:cubicBezTo>
                                <a:pt x="26" y="99"/>
                                <a:pt x="11" y="80"/>
                                <a:pt x="11" y="55"/>
                              </a:cubicBezTo>
                              <a:cubicBezTo>
                                <a:pt x="11" y="30"/>
                                <a:pt x="28" y="11"/>
                                <a:pt x="52" y="11"/>
                              </a:cubicBezTo>
                              <a:cubicBezTo>
                                <a:pt x="76" y="11"/>
                                <a:pt x="92" y="30"/>
                                <a:pt x="92" y="56"/>
                              </a:cubicBezTo>
                              <a:cubicBezTo>
                                <a:pt x="92" y="79"/>
                                <a:pt x="77" y="98"/>
                                <a:pt x="55" y="100"/>
                              </a:cubicBezTo>
                              <a:cubicBezTo>
                                <a:pt x="54" y="100"/>
                                <a:pt x="54" y="100"/>
                                <a:pt x="54" y="100"/>
                              </a:cubicBezTo>
                              <a:cubicBezTo>
                                <a:pt x="63" y="109"/>
                                <a:pt x="63" y="109"/>
                                <a:pt x="63" y="109"/>
                              </a:cubicBezTo>
                              <a:cubicBezTo>
                                <a:pt x="87" y="104"/>
                                <a:pt x="104" y="82"/>
                                <a:pt x="104" y="55"/>
                              </a:cubicBezTo>
                              <a:close/>
                            </a:path>
                          </a:pathLst>
                        </a:custGeom>
                        <a:solidFill>
                          <a:schemeClr val="accent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8523238" w14:textId="77777777" w:rsidR="00F73409" w:rsidRDefault="00F73409" w:rsidP="00D96EF4"/>
                        </w:txbxContent>
                      </wps:txbx>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D788ADC" id="Group 4" o:spid="_x0000_s1036" style="position:absolute;margin-left:351.3pt;margin-top:43.2pt;width:170.1pt;height:34.3pt;z-index:251659264;mso-position-vertical-relative:page;mso-width-relative:margin;mso-height-relative:margin" coordsize="25685,5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">
              <o:lock v:ext="edit" aspectratio="t"/>
              <v:shape id="Freeform 822" o:spid="_x0000_s1037" style="position:absolute;left:12065;top:31;width:2667;height:4175;visibility:visible;mso-wrap-style:square;v-text-anchor:top" coordsize="71,11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3aScQA&#10;AADcAAAADwAAAGRycy9kb3ducmV2LnhtbESPUWvCQBCE3wv+h2MF3+rFIK2knqKFgkgfrO0P2ObW&#10;JJrdC7nTRH+9Vyj4OMzMN8x82XOtLtT6yomByTgBRZI7W0lh4Of743kGygcUi7UTMnAlD8vF4GmO&#10;mXWdfNFlHwoVIeIzNFCG0GRa+7wkRj92DUn0Dq5lDFG2hbYtdhHOtU6T5EUzVhIXSmzovaT8tD+z&#10;ge064G7zeePX36kTPrM7Nt3UmNGwX72BCtSHR/i/vbEGZmkKf2fiEd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92knEAAAA3AAAAA8AAAAAAAAAAAAAAAAAmAIAAGRycy9k&#10;b3ducmV2LnhtbFBLBQYAAAAABAAEAPUAAACJAwAAAAA=&#10;" adj="-11796480,,5400" path="m62,60c54,54,43,50,33,46,24,42,17,37,17,27v,-9,7,-17,22,-17c48,10,55,13,64,19v2,1,2,1,2,1c71,11,71,11,71,11,70,10,70,10,70,10,60,4,50,,39,,29,,21,3,15,8,9,14,6,21,6,28v,9,4,15,9,20c23,55,35,58,44,62v10,5,16,9,16,20c60,92,52,100,37,100,26,100,16,96,7,89,5,88,5,88,5,88,,97,,97,,97v1,1,1,1,1,1c12,105,24,110,37,110v,,,,,c47,111,56,107,62,101v6,-5,9,-13,9,-21c71,71,67,65,62,60xe" fillcolor="#f8981d [3204]" stroked="f">
                <v:stroke joinstyle="round"/>
                <v:formulas/>
                <v:path arrowok="t" o:connecttype="custom" o:connectlocs="232893,225683;123959,173023;63858,101557;146497,37614;240406,71466;247918,75228;266700,41375;262944,37614;146497,0;56345,30091;22538,105319;56345,180546;165279,233205;225380,308433;138985,376138;26294,334763;18782,331001;0,364854;3756,368615;138985,413752;138985,413752;232893,379899;266700,300910;232893,225683" o:connectangles="0,0,0,0,0,0,0,0,0,0,0,0,0,0,0,0,0,0,0,0,0,0,0,0" textboxrect="0,0,71,111"/>
                <v:textbox>
                  <w:txbxContent>
                    <w:p w14:paraId="1FF306D1" w14:textId="77777777" w:rsidR="00F73409" w:rsidRDefault="00F73409" w:rsidP="00D96EF4"/>
                  </w:txbxContent>
                </v:textbox>
              </v:shape>
              <v:shape id="Freeform 823" o:spid="_x0000_s1038" style="position:absolute;left:8207;top:111;width:3223;height:4048;visibility:visible;mso-wrap-style:square;v-text-anchor:top" coordsize="86,1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B1cQA&#10;AADcAAAADwAAAGRycy9kb3ducmV2LnhtbESP3YrCMBSE7xd8h3AE79ZUy4pUo4ggFYTFP7w+NMc2&#10;2JyUJmr16TcLC3s5zMw3zHzZ2Vo8qPXGsYLRMAFBXDhtuFRwPm0+pyB8QNZYOyYFL/KwXPQ+5php&#10;9+QDPY6hFBHCPkMFVQhNJqUvKrLoh64hjt7VtRZDlG0pdYvPCLe1HCfJRFo0HBcqbGhdUXE73q2C&#10;FU5e39uvvcnNxe3S/Ts9NHmu1KDfrWYgAnXhP/zX3moF03EKv2fiEZ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UQdXEAAAA3AAAAA8AAAAAAAAAAAAAAAAAmAIAAGRycy9k&#10;b3ducmV2LnhtbFBLBQYAAAAABAAEAPUAAACJAwAAAAA=&#10;" adj="-11796480,,5400" path="m75,v,76,,76,,76c64,88,50,98,36,98,27,98,21,95,17,90,13,85,11,78,11,69,11,,11,,11,,,,,,,,,70,,70,,70,,81,3,90,9,97v5,7,14,11,27,11c36,108,36,108,36,108v15,,29,-9,39,-19c75,108,75,108,75,108v3,-2,3,-2,3,-2c81,104,83,102,86,100v,,,,,c86,,86,,86,l75,xe" fillcolor="#f8981d [3204]" stroked="f">
                <v:stroke joinstyle="round"/>
                <v:formulas/>
                <v:path arrowok="t" o:connecttype="custom" o:connectlocs="281043,0;281043,284868;134901,367330;63703,337344;41220,258631;41220,0;0,0;0,262379;33725,363582;134901,404813;134901,404813;281043,333596;281043,404813;292285,397316;322263,374827;322263,374827;322263,0;281043,0" o:connectangles="0,0,0,0,0,0,0,0,0,0,0,0,0,0,0,0,0,0" textboxrect="0,0,86,108"/>
                <v:textbox>
                  <w:txbxContent>
                    <w:p w14:paraId="7F51F9DC" w14:textId="77777777" w:rsidR="00F73409" w:rsidRDefault="00F73409" w:rsidP="00D96EF4"/>
                  </w:txbxContent>
                </v:textbox>
              </v:shape>
              <v:shape id="Freeform 824" o:spid="_x0000_s1039" style="position:absolute;width:3254;height:4079;visibility:visible;mso-wrap-style:square;v-text-anchor:top" coordsize="87,10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o0ScQA&#10;AADcAAAADwAAAGRycy9kb3ducmV2LnhtbESPS2vDMBCE74X8B7GB3ho5TijBiRKS0jShpzzvi7Xx&#10;Uytjqbb776tCocdhZr5hVpvB1KKj1hWWFUwnEQji1OqCMwW36/5lAcJ5ZI21ZVLwTQ4269HTChNt&#10;ez5Td/GZCBB2CSrIvW8SKV2ak0E3sQ1x8B62NeiDbDOpW+wD3NQyjqJXabDgsJBjQ285pdXlyyj4&#10;ONznh0/TvZe7Y9HPblFVmlOl1PN42C5BeBr8f/ivfdQKFvEcfs+E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qNEnEAAAA3AAAAA8AAAAAAAAAAAAAAAAAmAIAAGRycy9k&#10;b3ducmV2LnhtbFBLBQYAAAAABAAEAPUAAACJAwAAAAA=&#10;" adj="-11796480,,5400" path="m12,109v,-77,,-77,,-77c23,20,37,11,50,11v9,,15,2,19,7c73,23,75,30,75,39v,70,,70,,70c87,109,87,109,87,109v,-71,,-71,,-71c87,28,84,18,78,11,72,4,63,,51,v,,,,,c36,,21,9,11,19,12,,12,,12,,9,2,9,2,9,2,6,4,3,6,1,8,,9,,9,,9,,109,,109,,109r12,xe" fillcolor="#f8981d [3204]" stroked="f">
                <v:stroke joinstyle="round"/>
                <v:formulas/>
                <v:path arrowok="t" o:connecttype="custom" o:connectlocs="44888,407988;44888,119776;187033,41173;258106,67374;280550,145977;280550,407988;325438,407988;325438,142234;291772,41173;190774,0;190774,0;41147,71117;44888,0;33666,7486;3741,29944;0,33687;0,407988;44888,407988" o:connectangles="0,0,0,0,0,0,0,0,0,0,0,0,0,0,0,0,0,0" textboxrect="0,0,87,109"/>
                <v:textbox>
                  <w:txbxContent>
                    <w:p w14:paraId="11C32AFF" w14:textId="77777777" w:rsidR="00F73409" w:rsidRDefault="00F73409" w:rsidP="00D96EF4"/>
                  </w:txbxContent>
                </v:textbox>
              </v:shape>
              <v:shape id="Freeform 825" o:spid="_x0000_s1040" style="position:absolute;left:15748;top:1984;width:1952;height:3191;visibility:visible;mso-wrap-style:square;v-text-anchor:top" coordsize="52,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Ll/MYA&#10;AADcAAAADwAAAGRycy9kb3ducmV2LnhtbESPQWvCQBSE74X+h+UVeil1o2CR1FWkUG0vitpSj4/s&#10;axKafRuzr3H9965Q6HGYmW+Y6Ty6RvXUhdqzgeEgA0VceFtzaeBj//o4ARUE2WLjmQycKcB8dnsz&#10;xdz6E2+p30mpEoRDjgYqkTbXOhQVOQwD3xIn79t3DiXJrtS2w1OCu0aPsuxJO6w5LVTY0ktFxc/u&#10;1xmQeFhJdnx432/cYf25XGzGX7E35v4uLp5BCUX5D/+136yByWgM1zPpCO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Ll/MYAAADcAAAADwAAAAAAAAAAAAAAAACYAgAAZHJz&#10;L2Rvd25yZXYueG1sUEsFBgAAAAAEAAQA9QAAAIsDAAAAAA==&#10;" adj="-11796480,,5400" path="m45,1v,6,,6,,6c40,2,34,,27,,12,,,12,,29,,45,11,57,27,57v8,,14,-3,18,-6c45,61,45,61,45,61v,13,-5,18,-17,18c23,79,18,78,12,76v,,,,,c11,75,11,75,11,75v,2,,2,,2c10,78,10,80,10,80v,,,,,c9,81,9,81,9,81v,1,,1,,1c10,82,10,82,10,82v,,,,,c16,84,22,85,28,85v,,,,,c36,85,42,83,46,79v4,-4,6,-10,6,-18c52,1,52,1,52,1r-7,xm45,15v,27,,27,,27c40,48,34,51,27,51,15,51,7,42,7,29,7,15,15,6,27,6v7,,14,3,18,9xe" fillcolor="#003468 [3215]" stroked="f">
                <v:stroke joinstyle="round"/>
                <v:formulas/>
                <v:path arrowok="t" o:connecttype="custom" o:connectlocs="168978,3754;168978,26278;101387,0;0,108865;101387,213977;168978,191453;168978,228993;105142,296564;45061,285302;45061,285302;41306,281548;41306,289056;37551,300318;37551,300318;33796,304072;33796,307826;37551,307826;37551,307826;105142,319088;105142,319088;172733,296564;195263,228993;195263,3754;168978,3754;168978,56310;168978,157667;101387,191453;26285,108865;101387,22524;168978,56310" o:connectangles="0,0,0,0,0,0,0,0,0,0,0,0,0,0,0,0,0,0,0,0,0,0,0,0,0,0,0,0,0,0" textboxrect="0,0,52,85"/>
                <o:lock v:ext="edit" verticies="t"/>
                <v:textbox>
                  <w:txbxContent>
                    <w:p w14:paraId="67E958F5" w14:textId="77777777" w:rsidR="00F73409" w:rsidRDefault="00F73409" w:rsidP="00D96EF4"/>
                  </w:txbxContent>
                </v:textbox>
              </v:shape>
              <v:shape id="Freeform 826" o:spid="_x0000_s1041" style="position:absolute;left:19192;top:1952;width:2032;height:2175;visibility:visible;mso-wrap-style:square;v-text-anchor:top" coordsize="54,5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5/O8QA&#10;AADcAAAADwAAAGRycy9kb3ducmV2LnhtbESP0WrCQBRE34X+w3ILfZG60YKE6CpFEeqLYuIH3Gav&#10;2dTs3ZDdmvTv3YLg4zAzZ5jlerCNuFHna8cKppMEBHHpdM2VgnOxe09B+ICssXFMCv7Iw3r1Mlpi&#10;pl3PJ7rloRIRwj5DBSaENpPSl4Ys+olriaN3cZ3FEGVXSd1hH+G2kbMkmUuLNccFgy1tDJXX/Ncq&#10;OO7Nbl+E8feh+Mh77aZbZ68/Sr29Dp8LEIGG8Aw/2l9aQTqbw/+ZeAT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OfzvEAAAA3AAAAA8AAAAAAAAAAAAAAAAAmAIAAGRycy9k&#10;b3ducmV2LnhtbFBLBQYAAAAABAAEAPUAAACJAwAAAAA=&#10;" adj="-11796480,,5400" path="m27,c12,,,13,,29,,45,12,58,27,58v,,,,,c43,58,54,45,54,29,54,13,43,,27,xm27,51c16,51,7,42,7,29,7,16,16,7,27,6,39,7,48,16,48,29v,13,-9,22,-21,22xe" fillcolor="#003468 [3215]" stroked="f">
                <v:stroke joinstyle="round"/>
                <v:formulas/>
                <v:path arrowok="t" o:connecttype="custom" o:connectlocs="101600,0;0,108744;101600,217488;101600,217488;203200,108744;101600,0;101600,191239;26341,108744;101600,22499;180622,108744;101600,191239" o:connectangles="0,0,0,0,0,0,0,0,0,0,0" textboxrect="0,0,54,58"/>
                <o:lock v:ext="edit" verticies="t"/>
                <v:textbox>
                  <w:txbxContent>
                    <w:p w14:paraId="5EFB52C4" w14:textId="77777777" w:rsidR="00F73409" w:rsidRDefault="00F73409" w:rsidP="00D96EF4"/>
                  </w:txbxContent>
                </v:textbox>
              </v:shape>
              <v:shape id="Freeform 827" o:spid="_x0000_s1042" style="position:absolute;left:23733;top:1952;width:1952;height:3143;visibility:visible;mso-wrap-style:square;v-text-anchor:top" coordsize="52,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TLzsIA&#10;AADcAAAADwAAAGRycy9kb3ducmV2LnhtbESPQYvCMBSE74L/ITxhb5qqy1qqUZYtyl6t4vnRPJti&#10;81KbqPXfbwRhj8PMfMOsNr1txJ06XztWMJ0kIIhLp2uuFBwP23EKwgdkjY1jUvAkD5v1cLDCTLsH&#10;7+lehEpECPsMFZgQ2kxKXxqy6CeuJY7e2XUWQ5RdJXWHjwi3jZwlyZe0WHNcMNjSj6HyUtysgs+0&#10;2M6PJ9+bZ97u9tUu1/aaK/Ux6r+XIAL14T/8bv9qBelsAa8z8Qj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xMvOwgAAANwAAAAPAAAAAAAAAAAAAAAAAJgCAABkcnMvZG93&#10;bnJldi54bWxQSwUGAAAAAAQABAD1AAAAhwMAAAAA&#10;" adj="-11796480,,5400" path="m25,c16,,10,4,7,7,7,1,7,1,7,1,,1,,1,,1,,84,,84,,84v7,,7,,7,c7,52,7,52,7,52v4,3,10,6,18,6c40,58,52,46,52,29,52,13,40,,25,xm25,51c18,51,12,49,7,44,7,15,7,15,7,15,11,10,18,6,25,6,37,7,45,16,45,29v,14,-8,22,-20,22xe" fillcolor="#003468 [3215]" stroked="f">
                <v:stroke joinstyle="round"/>
                <v:formulas/>
                <v:path arrowok="t" o:connecttype="custom" o:connectlocs="93876,0;26285,26194;26285,3742;0,3742;0,314325;26285,314325;26285,194582;93876,217034;195263,108517;93876,0;93876,190840;26285,164646;26285,56129;93876,22452;168978,108517;93876,190840" o:connectangles="0,0,0,0,0,0,0,0,0,0,0,0,0,0,0,0" textboxrect="0,0,52,84"/>
                <o:lock v:ext="edit" verticies="t"/>
                <v:textbox>
                  <w:txbxContent>
                    <w:p w14:paraId="0A68124B" w14:textId="77777777" w:rsidR="00F73409" w:rsidRDefault="00F73409" w:rsidP="00D96EF4"/>
                  </w:txbxContent>
                </v:textbox>
              </v:shape>
              <v:shape id="Freeform 828" o:spid="_x0000_s1043" style="position:absolute;left:21605;top:1984;width:1683;height:2143;visibility:visible;mso-wrap-style:square;v-text-anchor:top" coordsize="45,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4rK8EA&#10;AADcAAAADwAAAGRycy9kb3ducmV2LnhtbERPTYvCMBC9C/sfwix401QRLV2jyIrQwx6024u3oRmb&#10;YjPpNlG7/94cBI+P973eDrYVd+p941jBbJqAIK6cbrhWUP4eJikIH5A1to5JwT952G4+RmvMtHvw&#10;ie5FqEUMYZ+hAhNCl0npK0MW/dR1xJG7uN5iiLCvpe7xEcNtK+dJspQWG44NBjv6NlRdi5tVwH9u&#10;/7PQy1VammJx2Ofn5piflRp/DrsvEIGG8Ba/3LlWkM7j2ngmHgG5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uKyvBAAAA3AAAAA8AAAAAAAAAAAAAAAAAmAIAAGRycy9kb3du&#10;cmV2LnhtbFBLBQYAAAAABAAEAPUAAACGAwAAAAA=&#10;" adj="-11796480,,5400" path="m38,v,40,,40,,40c34,44,27,51,19,50,10,50,6,46,6,36,6,,6,,6,,,,,,,,,37,,37,,37v,6,1,11,4,14c8,55,12,57,18,57v9,,16,-6,20,-9c38,57,38,57,38,57v2,-2,2,-2,2,-2c42,54,43,53,44,51v,,,,,c45,51,45,51,45,51,45,,45,,45,l38,xe" fillcolor="#003468 [3215]" stroked="f">
                <v:stroke joinstyle="round"/>
                <v:formulas/>
                <v:path arrowok="t" o:connecttype="custom" o:connectlocs="142099,0;142099,150395;71049,187994;22437,135356;22437,0;0,0;0,139115;14958,191754;67310,214313;142099,180474;142099,214313;149578,206793;164536,191754;164536,191754;168275,191754;168275,0;142099,0" o:connectangles="0,0,0,0,0,0,0,0,0,0,0,0,0,0,0,0,0" textboxrect="0,0,45,57"/>
                <v:textbox>
                  <w:txbxContent>
                    <w:p w14:paraId="6F751D23" w14:textId="77777777" w:rsidR="00F73409" w:rsidRDefault="00F73409" w:rsidP="00D96EF4"/>
                  </w:txbxContent>
                </v:textbox>
              </v:shape>
              <v:shape id="Freeform 829" o:spid="_x0000_s1044" style="position:absolute;left:18145;top:1952;width:984;height:2127;visibility:visible;mso-wrap-style:square;v-text-anchor:top" coordsize="26,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0U0sYA&#10;AADcAAAADwAAAGRycy9kb3ducmV2LnhtbESPQWvCQBSE74X+h+UVehHdKK3Y6Cq2JSDixVikvT2y&#10;z2ww+zZkt5r8e7cg9DjMzDfMYtXZWlyo9ZVjBeNRAoK4cLriUsHXIRvOQPiArLF2TAp68rBaPj4s&#10;MNXuynu65KEUEcI+RQUmhCaV0heGLPqRa4ijd3KtxRBlW0rd4jXCbS0nSTKVFiuOCwYb+jBUnPNf&#10;q+D9Jyu+8TXvX3aV+dxux/aIg6NSz0/deg4iUBf+w/f2RiuYTd7g70w8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0U0sYAAADcAAAADwAAAAAAAAAAAAAAAACYAgAAZHJz&#10;L2Rvd25yZXYueG1sUEsFBgAAAAAEAAQA9QAAAIsDAAAAAA==&#10;" adj="-11796480,,5400" path="m25,c18,,12,3,7,10,7,,7,,7,,5,2,5,2,5,2,4,2,2,4,1,5,,5,,5,,5,,6,,6,,6,,57,,57,,57v7,,7,,7,c7,19,7,19,7,19,11,12,18,7,25,6v1,,1,,1,c26,6,26,6,26,6,26,,26,,26,l25,xe" fillcolor="#003468 [3215]" stroked="f">
                <v:stroke joinstyle="round"/>
                <v:formulas/>
                <v:path arrowok="t" o:connecttype="custom" o:connectlocs="94639,0;26499,37320;26499,0;18928,7464;3786,18660;0,18660;0,22392;0,212725;26499,212725;26499,70908;94639,22392;98425,22392;98425,22392;98425,0;94639,0" o:connectangles="0,0,0,0,0,0,0,0,0,0,0,0,0,0,0" textboxrect="0,0,26,57"/>
                <v:textbox>
                  <w:txbxContent>
                    <w:p w14:paraId="3DCC88E2" w14:textId="77777777" w:rsidR="00F73409" w:rsidRDefault="00F73409" w:rsidP="00D96EF4"/>
                  </w:txbxContent>
                </v:textbox>
              </v:shape>
              <v:shape id="Freeform 830" o:spid="_x0000_s1045" style="position:absolute;left:3778;width:3905;height:4127;visibility:visible;mso-wrap-style:square;v-text-anchor:top" coordsize="104,1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4bHcIA&#10;AADcAAAADwAAAGRycy9kb3ducmV2LnhtbERPXWvCMBR9F/Yfwh3sTdNOcK4zFp0oG4IwO/Z8Sa5t&#10;WXNTmqyt/948DHw8nO9VPtpG9NT52rGCdJaAINbO1Fwq+C720yUIH5ANNo5JwZU85OuHyQoz4wb+&#10;ov4cShFD2GeooAqhzaT0uiKLfuZa4shdXGcxRNiV0nQ4xHDbyOckWUiLNceGClt6r0j/nv+sguPn&#10;y1bS9fWkE0qPWh6K4ueyU+rpcdy8gQg0hrv43/1hFCzncX48E4+AX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rhsdwgAAANwAAAAPAAAAAAAAAAAAAAAAAJgCAABkcnMvZG93&#10;bnJldi54bWxQSwUGAAAAAAQABAD1AAAAhwMAAAAA&#10;" adj="-11796480,,5400" path="m104,55c104,40,98,26,89,16,80,6,67,,52,,37,,24,6,15,16,5,26,,40,,56v,27,16,49,40,54c50,100,50,100,50,100v-1,,-1,,-1,c26,99,11,80,11,55,11,30,28,11,52,11v24,,40,19,40,45c92,79,77,98,55,100v-1,,-1,,-1,c63,109,63,109,63,109v24,-5,41,-27,41,-54xe" fillcolor="#f8981d [3204]" stroked="f">
                <v:stroke joinstyle="round"/>
                <v:formulas/>
                <v:path arrowok="t" o:connecttype="custom" o:connectlocs="390525,206375;334199,60036;195263,0;56326,60036;0,210127;150202,412750;187752,375227;183997,375227;41306,206375;195263,41275;345464,210127;206528,375227;202773,375227;236568,408998;390525,206375" o:connectangles="0,0,0,0,0,0,0,0,0,0,0,0,0,0,0" textboxrect="0,0,104,110"/>
                <v:textbox>
                  <w:txbxContent>
                    <w:p w14:paraId="68523238" w14:textId="77777777" w:rsidR="00F73409" w:rsidRDefault="00F73409" w:rsidP="00D96EF4"/>
                  </w:txbxContent>
                </v:textbox>
              </v:shape>
              <w10:wrap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F52838" w14:textId="6403E86F" w:rsidR="00F73409" w:rsidRDefault="00F73409" w:rsidP="00D96EF4">
    <w:pPr>
      <w:spacing w:after="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7F74F5" w14:textId="4550022F" w:rsidR="00F73409" w:rsidRPr="000A7920" w:rsidRDefault="00F73409" w:rsidP="000A792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EBA3A9" w14:textId="26571061" w:rsidR="00F73409" w:rsidRDefault="00F73409">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DBE6C3" w14:textId="2372FC37" w:rsidR="00F73409" w:rsidRPr="00022910" w:rsidRDefault="00F73409" w:rsidP="00022910">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6AC6B2" w14:textId="22E78146" w:rsidR="00F73409" w:rsidRDefault="00F7340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62320"/>
    <w:multiLevelType w:val="hybridMultilevel"/>
    <w:tmpl w:val="904E8E34"/>
    <w:lvl w:ilvl="0" w:tplc="E0A84E22">
      <w:start w:val="1"/>
      <w:numFmt w:val="bullet"/>
      <w:lvlText w:val="•"/>
      <w:lvlJc w:val="left"/>
      <w:pPr>
        <w:tabs>
          <w:tab w:val="num" w:pos="720"/>
        </w:tabs>
        <w:ind w:left="720" w:hanging="360"/>
      </w:pPr>
      <w:rPr>
        <w:rFonts w:ascii="Arial" w:hAnsi="Arial" w:hint="default"/>
      </w:rPr>
    </w:lvl>
    <w:lvl w:ilvl="1" w:tplc="F700620A" w:tentative="1">
      <w:start w:val="1"/>
      <w:numFmt w:val="bullet"/>
      <w:lvlText w:val="•"/>
      <w:lvlJc w:val="left"/>
      <w:pPr>
        <w:tabs>
          <w:tab w:val="num" w:pos="1440"/>
        </w:tabs>
        <w:ind w:left="1440" w:hanging="360"/>
      </w:pPr>
      <w:rPr>
        <w:rFonts w:ascii="Arial" w:hAnsi="Arial" w:hint="default"/>
      </w:rPr>
    </w:lvl>
    <w:lvl w:ilvl="2" w:tplc="990CFF0C" w:tentative="1">
      <w:start w:val="1"/>
      <w:numFmt w:val="bullet"/>
      <w:lvlText w:val="•"/>
      <w:lvlJc w:val="left"/>
      <w:pPr>
        <w:tabs>
          <w:tab w:val="num" w:pos="2160"/>
        </w:tabs>
        <w:ind w:left="2160" w:hanging="360"/>
      </w:pPr>
      <w:rPr>
        <w:rFonts w:ascii="Arial" w:hAnsi="Arial" w:hint="default"/>
      </w:rPr>
    </w:lvl>
    <w:lvl w:ilvl="3" w:tplc="F57049F4" w:tentative="1">
      <w:start w:val="1"/>
      <w:numFmt w:val="bullet"/>
      <w:lvlText w:val="•"/>
      <w:lvlJc w:val="left"/>
      <w:pPr>
        <w:tabs>
          <w:tab w:val="num" w:pos="2880"/>
        </w:tabs>
        <w:ind w:left="2880" w:hanging="360"/>
      </w:pPr>
      <w:rPr>
        <w:rFonts w:ascii="Arial" w:hAnsi="Arial" w:hint="default"/>
      </w:rPr>
    </w:lvl>
    <w:lvl w:ilvl="4" w:tplc="A650F08E" w:tentative="1">
      <w:start w:val="1"/>
      <w:numFmt w:val="bullet"/>
      <w:lvlText w:val="•"/>
      <w:lvlJc w:val="left"/>
      <w:pPr>
        <w:tabs>
          <w:tab w:val="num" w:pos="3600"/>
        </w:tabs>
        <w:ind w:left="3600" w:hanging="360"/>
      </w:pPr>
      <w:rPr>
        <w:rFonts w:ascii="Arial" w:hAnsi="Arial" w:hint="default"/>
      </w:rPr>
    </w:lvl>
    <w:lvl w:ilvl="5" w:tplc="3EEEB1B0" w:tentative="1">
      <w:start w:val="1"/>
      <w:numFmt w:val="bullet"/>
      <w:lvlText w:val="•"/>
      <w:lvlJc w:val="left"/>
      <w:pPr>
        <w:tabs>
          <w:tab w:val="num" w:pos="4320"/>
        </w:tabs>
        <w:ind w:left="4320" w:hanging="360"/>
      </w:pPr>
      <w:rPr>
        <w:rFonts w:ascii="Arial" w:hAnsi="Arial" w:hint="default"/>
      </w:rPr>
    </w:lvl>
    <w:lvl w:ilvl="6" w:tplc="2B7A3562" w:tentative="1">
      <w:start w:val="1"/>
      <w:numFmt w:val="bullet"/>
      <w:lvlText w:val="•"/>
      <w:lvlJc w:val="left"/>
      <w:pPr>
        <w:tabs>
          <w:tab w:val="num" w:pos="5040"/>
        </w:tabs>
        <w:ind w:left="5040" w:hanging="360"/>
      </w:pPr>
      <w:rPr>
        <w:rFonts w:ascii="Arial" w:hAnsi="Arial" w:hint="default"/>
      </w:rPr>
    </w:lvl>
    <w:lvl w:ilvl="7" w:tplc="61CAFDFC" w:tentative="1">
      <w:start w:val="1"/>
      <w:numFmt w:val="bullet"/>
      <w:lvlText w:val="•"/>
      <w:lvlJc w:val="left"/>
      <w:pPr>
        <w:tabs>
          <w:tab w:val="num" w:pos="5760"/>
        </w:tabs>
        <w:ind w:left="5760" w:hanging="360"/>
      </w:pPr>
      <w:rPr>
        <w:rFonts w:ascii="Arial" w:hAnsi="Arial" w:hint="default"/>
      </w:rPr>
    </w:lvl>
    <w:lvl w:ilvl="8" w:tplc="4060298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89A31A2"/>
    <w:multiLevelType w:val="multilevel"/>
    <w:tmpl w:val="86143C8A"/>
    <w:lvl w:ilvl="0">
      <w:start w:val="1"/>
      <w:numFmt w:val="decimal"/>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 w15:restartNumberingAfterBreak="0">
    <w:nsid w:val="0CD44E19"/>
    <w:multiLevelType w:val="multilevel"/>
    <w:tmpl w:val="806ACFE8"/>
    <w:styleLink w:val="HeadingList"/>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none"/>
      <w:suff w:val="nothing"/>
      <w:lvlText w:val=""/>
      <w:lvlJc w:val="left"/>
      <w:pPr>
        <w:ind w:left="1008" w:hanging="1008"/>
      </w:pPr>
      <w:rPr>
        <w:rFonts w:hint="default"/>
      </w:rPr>
    </w:lvl>
    <w:lvl w:ilvl="5">
      <w:start w:val="1"/>
      <w:numFmt w:val="none"/>
      <w:suff w:val="nothing"/>
      <w:lvlText w:val=""/>
      <w:lvlJc w:val="left"/>
      <w:pPr>
        <w:ind w:left="1152" w:hanging="1152"/>
      </w:pPr>
      <w:rPr>
        <w:rFonts w:hint="default"/>
      </w:rPr>
    </w:lvl>
    <w:lvl w:ilvl="6">
      <w:start w:val="1"/>
      <w:numFmt w:val="none"/>
      <w:lvlText w:val=""/>
      <w:lvlJc w:val="left"/>
      <w:pPr>
        <w:ind w:left="1296" w:hanging="1296"/>
      </w:pPr>
      <w:rPr>
        <w:rFonts w:hint="default"/>
      </w:rPr>
    </w:lvl>
    <w:lvl w:ilvl="7">
      <w:start w:val="1"/>
      <w:numFmt w:val="none"/>
      <w:lvlText w:val=""/>
      <w:lvlJc w:val="left"/>
      <w:pPr>
        <w:ind w:left="1440" w:hanging="1440"/>
      </w:pPr>
      <w:rPr>
        <w:rFonts w:hint="default"/>
      </w:rPr>
    </w:lvl>
    <w:lvl w:ilvl="8">
      <w:start w:val="1"/>
      <w:numFmt w:val="none"/>
      <w:lvlText w:val=""/>
      <w:lvlJc w:val="left"/>
      <w:pPr>
        <w:ind w:left="1584" w:hanging="1584"/>
      </w:pPr>
      <w:rPr>
        <w:rFonts w:hint="default"/>
      </w:rPr>
    </w:lvl>
  </w:abstractNum>
  <w:abstractNum w:abstractNumId="3" w15:restartNumberingAfterBreak="0">
    <w:nsid w:val="0FFFF0CE"/>
    <w:multiLevelType w:val="multilevel"/>
    <w:tmpl w:val="FFFFBCB2"/>
    <w:lvl w:ilvl="0">
      <w:start w:val="1"/>
      <w:numFmt w:val="decimal"/>
      <w:pStyle w:val="TableNListNumbered"/>
      <w:lvlText w:val="%1."/>
      <w:lvlJc w:val="left"/>
      <w:pPr>
        <w:ind w:left="170" w:hanging="170"/>
      </w:pPr>
      <w:rPr>
        <w:rFonts w:hint="default"/>
        <w:color w:val="404040" w:themeColor="text1" w:themeTint="BF"/>
      </w:rPr>
    </w:lvl>
    <w:lvl w:ilvl="1">
      <w:start w:val="1"/>
      <w:numFmt w:val="lowerLetter"/>
      <w:lvlText w:val="%2."/>
      <w:lvlJc w:val="left"/>
      <w:pPr>
        <w:ind w:left="340" w:hanging="170"/>
      </w:pPr>
      <w:rPr>
        <w:rFonts w:hint="default"/>
      </w:rPr>
    </w:lvl>
    <w:lvl w:ilvl="2">
      <w:start w:val="1"/>
      <w:numFmt w:val="lowerRoman"/>
      <w:lvlText w:val="%3."/>
      <w:lvlJc w:val="left"/>
      <w:pPr>
        <w:ind w:left="510" w:hanging="170"/>
      </w:pPr>
      <w:rPr>
        <w:rFonts w:hint="default"/>
        <w:color w:val="404040" w:themeColor="text1" w:themeTint="BF"/>
      </w:rPr>
    </w:lvl>
    <w:lvl w:ilvl="3">
      <w:start w:val="1"/>
      <w:numFmt w:val="lowerRoman"/>
      <w:lvlText w:val="%3.%4"/>
      <w:lvlJc w:val="left"/>
      <w:pPr>
        <w:ind w:left="680" w:hanging="170"/>
      </w:pPr>
      <w:rPr>
        <w:rFonts w:hint="default"/>
        <w:color w:val="404040" w:themeColor="text1" w:themeTint="BF"/>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4" w15:restartNumberingAfterBreak="0">
    <w:nsid w:val="1C411DBC"/>
    <w:multiLevelType w:val="hybridMultilevel"/>
    <w:tmpl w:val="BCC67478"/>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39D1413D"/>
    <w:multiLevelType w:val="multilevel"/>
    <w:tmpl w:val="17FEB6E0"/>
    <w:lvl w:ilvl="0">
      <w:start w:val="1"/>
      <w:numFmt w:val="bullet"/>
      <w:pStyle w:val="TableNBullet"/>
      <w:lvlText w:val=""/>
      <w:lvlJc w:val="left"/>
      <w:pPr>
        <w:ind w:left="170" w:hanging="170"/>
      </w:pPr>
      <w:rPr>
        <w:rFonts w:ascii="Wingdings 2" w:hAnsi="Wingdings 2" w:hint="default"/>
        <w:color w:val="404040" w:themeColor="text1" w:themeTint="BF"/>
        <w:position w:val="3"/>
        <w:sz w:val="10"/>
      </w:rPr>
    </w:lvl>
    <w:lvl w:ilvl="1">
      <w:start w:val="1"/>
      <w:numFmt w:val="bullet"/>
      <w:lvlText w:val=""/>
      <w:lvlJc w:val="left"/>
      <w:pPr>
        <w:ind w:left="340" w:hanging="170"/>
      </w:pPr>
      <w:rPr>
        <w:rFonts w:ascii="Wingdings 2" w:hAnsi="Wingdings 2" w:hint="default"/>
        <w:color w:val="404040" w:themeColor="text1" w:themeTint="BF"/>
        <w:position w:val="3"/>
        <w:sz w:val="10"/>
      </w:rPr>
    </w:lvl>
    <w:lvl w:ilvl="2">
      <w:start w:val="1"/>
      <w:numFmt w:val="bullet"/>
      <w:lvlText w:val=""/>
      <w:lvlJc w:val="left"/>
      <w:pPr>
        <w:ind w:left="510" w:hanging="170"/>
      </w:pPr>
      <w:rPr>
        <w:rFonts w:ascii="Wingdings 2" w:hAnsi="Wingdings 2" w:hint="default"/>
        <w:color w:val="404040" w:themeColor="text1" w:themeTint="BF"/>
        <w:position w:val="3"/>
        <w:sz w:val="10"/>
      </w:rPr>
    </w:lvl>
    <w:lvl w:ilvl="3">
      <w:start w:val="1"/>
      <w:numFmt w:val="bullet"/>
      <w:lvlText w:val=""/>
      <w:lvlJc w:val="left"/>
      <w:pPr>
        <w:ind w:left="680" w:hanging="170"/>
      </w:pPr>
      <w:rPr>
        <w:rFonts w:ascii="Wingdings 2" w:hAnsi="Wingdings 2" w:hint="default"/>
        <w:color w:val="404040" w:themeColor="text1" w:themeTint="BF"/>
        <w:position w:val="3"/>
        <w:sz w:val="10"/>
      </w:rPr>
    </w:lvl>
    <w:lvl w:ilvl="4">
      <w:start w:val="1"/>
      <w:numFmt w:val="none"/>
      <w:lvlText w:val=""/>
      <w:lvlJc w:val="left"/>
      <w:pPr>
        <w:ind w:left="850" w:hanging="170"/>
      </w:pPr>
      <w:rPr>
        <w:rFonts w:hint="default"/>
      </w:rPr>
    </w:lvl>
    <w:lvl w:ilvl="5">
      <w:start w:val="1"/>
      <w:numFmt w:val="none"/>
      <w:lvlText w:val=""/>
      <w:lvlJc w:val="left"/>
      <w:pPr>
        <w:ind w:left="1020" w:hanging="170"/>
      </w:pPr>
      <w:rPr>
        <w:rFonts w:hint="default"/>
      </w:rPr>
    </w:lvl>
    <w:lvl w:ilvl="6">
      <w:start w:val="1"/>
      <w:numFmt w:val="none"/>
      <w:lvlText w:val=""/>
      <w:lvlJc w:val="left"/>
      <w:pPr>
        <w:ind w:left="1190" w:hanging="170"/>
      </w:pPr>
      <w:rPr>
        <w:rFonts w:hint="default"/>
      </w:rPr>
    </w:lvl>
    <w:lvl w:ilvl="7">
      <w:start w:val="1"/>
      <w:numFmt w:val="none"/>
      <w:lvlText w:val=""/>
      <w:lvlJc w:val="left"/>
      <w:pPr>
        <w:ind w:left="1360" w:hanging="170"/>
      </w:pPr>
      <w:rPr>
        <w:rFonts w:hint="default"/>
      </w:rPr>
    </w:lvl>
    <w:lvl w:ilvl="8">
      <w:start w:val="1"/>
      <w:numFmt w:val="none"/>
      <w:lvlText w:val=""/>
      <w:lvlJc w:val="left"/>
      <w:pPr>
        <w:ind w:left="1530" w:hanging="170"/>
      </w:pPr>
      <w:rPr>
        <w:rFonts w:hint="default"/>
      </w:rPr>
    </w:lvl>
  </w:abstractNum>
  <w:abstractNum w:abstractNumId="6" w15:restartNumberingAfterBreak="0">
    <w:nsid w:val="409145D2"/>
    <w:multiLevelType w:val="multilevel"/>
    <w:tmpl w:val="D462579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pStyle w:val="Heading9"/>
      <w:lvlText w:val="%1.%2.%3.%4.%5.%6.%7.%8.%9"/>
      <w:lvlJc w:val="left"/>
      <w:pPr>
        <w:ind w:left="1584" w:hanging="1584"/>
      </w:pPr>
    </w:lvl>
  </w:abstractNum>
  <w:abstractNum w:abstractNumId="7" w15:restartNumberingAfterBreak="0">
    <w:nsid w:val="47890F6F"/>
    <w:multiLevelType w:val="hybridMultilevel"/>
    <w:tmpl w:val="BCC67478"/>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4B1C3308"/>
    <w:multiLevelType w:val="multilevel"/>
    <w:tmpl w:val="D456A732"/>
    <w:lvl w:ilvl="0">
      <w:start w:val="1"/>
      <w:numFmt w:val="decimal"/>
      <w:pStyle w:val="Table-ExpListNumbered"/>
      <w:lvlText w:val="%1."/>
      <w:lvlJc w:val="left"/>
      <w:pPr>
        <w:ind w:left="170" w:hanging="170"/>
      </w:pPr>
      <w:rPr>
        <w:rFonts w:hint="default"/>
        <w:color w:val="404040" w:themeColor="text1" w:themeTint="BF"/>
      </w:rPr>
    </w:lvl>
    <w:lvl w:ilvl="1">
      <w:start w:val="1"/>
      <w:numFmt w:val="lowerLetter"/>
      <w:lvlText w:val="%2."/>
      <w:lvlJc w:val="left"/>
      <w:pPr>
        <w:ind w:left="340" w:hanging="170"/>
      </w:pPr>
      <w:rPr>
        <w:rFonts w:hint="default"/>
      </w:rPr>
    </w:lvl>
    <w:lvl w:ilvl="2">
      <w:start w:val="1"/>
      <w:numFmt w:val="lowerRoman"/>
      <w:lvlText w:val="%3."/>
      <w:lvlJc w:val="left"/>
      <w:pPr>
        <w:ind w:left="510" w:hanging="170"/>
      </w:pPr>
      <w:rPr>
        <w:rFonts w:hint="default"/>
        <w:color w:val="404040" w:themeColor="text1" w:themeTint="BF"/>
      </w:rPr>
    </w:lvl>
    <w:lvl w:ilvl="3">
      <w:start w:val="1"/>
      <w:numFmt w:val="lowerRoman"/>
      <w:lvlText w:val="%3.%4"/>
      <w:lvlJc w:val="left"/>
      <w:pPr>
        <w:ind w:left="680" w:hanging="170"/>
      </w:pPr>
      <w:rPr>
        <w:rFonts w:hint="default"/>
        <w:color w:val="404040" w:themeColor="text1" w:themeTint="BF"/>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9" w15:restartNumberingAfterBreak="0">
    <w:nsid w:val="71A16EBA"/>
    <w:multiLevelType w:val="multilevel"/>
    <w:tmpl w:val="F55ECA3C"/>
    <w:lvl w:ilvl="0">
      <w:start w:val="1"/>
      <w:numFmt w:val="upperLetter"/>
      <w:pStyle w:val="xAppendixLevel1"/>
      <w:lvlText w:val="Appendix %1"/>
      <w:lvlJc w:val="left"/>
      <w:pPr>
        <w:ind w:left="2268" w:hanging="2268"/>
      </w:pPr>
      <w:rPr>
        <w:rFonts w:hint="default"/>
        <w:color w:val="003468" w:themeColor="text2"/>
        <w:sz w:val="44"/>
        <w:szCs w:val="44"/>
      </w:rPr>
    </w:lvl>
    <w:lvl w:ilvl="1">
      <w:start w:val="1"/>
      <w:numFmt w:val="decimal"/>
      <w:pStyle w:val="xAppendixLevel2"/>
      <w:lvlText w:val="%1.%2"/>
      <w:lvlJc w:val="left"/>
      <w:pPr>
        <w:ind w:left="851" w:hanging="851"/>
      </w:pPr>
      <w:rPr>
        <w:rFonts w:hint="default"/>
        <w:color w:val="003468" w:themeColor="text2"/>
        <w:sz w:val="34"/>
        <w:szCs w:val="34"/>
      </w:rPr>
    </w:lvl>
    <w:lvl w:ilvl="2">
      <w:start w:val="1"/>
      <w:numFmt w:val="decimal"/>
      <w:lvlText w:val="%1.%2.%3"/>
      <w:lvlJc w:val="left"/>
      <w:pPr>
        <w:ind w:left="851" w:hanging="851"/>
      </w:pPr>
      <w:rPr>
        <w:rFonts w:hint="default"/>
        <w:color w:val="003468" w:themeColor="text2"/>
        <w:sz w:val="28"/>
        <w:szCs w:val="2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71F9283D"/>
    <w:multiLevelType w:val="multilevel"/>
    <w:tmpl w:val="7F08B49C"/>
    <w:lvl w:ilvl="0">
      <w:start w:val="1"/>
      <w:numFmt w:val="decimal"/>
      <w:pStyle w:val="Listnumbered"/>
      <w:lvlText w:val="%1."/>
      <w:lvlJc w:val="left"/>
      <w:pPr>
        <w:ind w:left="680" w:hanging="340"/>
      </w:pPr>
      <w:rPr>
        <w:rFonts w:hint="default"/>
        <w:color w:val="404040" w:themeColor="text1" w:themeTint="BF"/>
        <w:sz w:val="21"/>
      </w:rPr>
    </w:lvl>
    <w:lvl w:ilvl="1">
      <w:start w:val="1"/>
      <w:numFmt w:val="lowerLetter"/>
      <w:lvlText w:val="%2."/>
      <w:lvlJc w:val="left"/>
      <w:pPr>
        <w:ind w:left="1020" w:hanging="340"/>
      </w:pPr>
      <w:rPr>
        <w:rFonts w:hint="default"/>
        <w:sz w:val="21"/>
      </w:rPr>
    </w:lvl>
    <w:lvl w:ilvl="2">
      <w:start w:val="1"/>
      <w:numFmt w:val="lowerRoman"/>
      <w:lvlText w:val="%3."/>
      <w:lvlJc w:val="left"/>
      <w:pPr>
        <w:ind w:left="1360" w:hanging="340"/>
      </w:pPr>
      <w:rPr>
        <w:rFonts w:hint="default"/>
        <w:color w:val="404040" w:themeColor="text1" w:themeTint="BF"/>
        <w:sz w:val="21"/>
      </w:rPr>
    </w:lvl>
    <w:lvl w:ilvl="3">
      <w:start w:val="1"/>
      <w:numFmt w:val="lowerRoman"/>
      <w:lvlText w:val="%3.%4"/>
      <w:lvlJc w:val="left"/>
      <w:pPr>
        <w:ind w:left="1700" w:hanging="340"/>
      </w:pPr>
      <w:rPr>
        <w:rFonts w:hint="default"/>
        <w:color w:val="404040" w:themeColor="text1" w:themeTint="BF"/>
        <w:sz w:val="21"/>
      </w:rPr>
    </w:lvl>
    <w:lvl w:ilvl="4">
      <w:start w:val="1"/>
      <w:numFmt w:val="lowerLetter"/>
      <w:lvlText w:val="(%5)"/>
      <w:lvlJc w:val="left"/>
      <w:pPr>
        <w:ind w:left="2040" w:hanging="340"/>
      </w:pPr>
      <w:rPr>
        <w:rFonts w:hint="default"/>
      </w:rPr>
    </w:lvl>
    <w:lvl w:ilvl="5">
      <w:start w:val="1"/>
      <w:numFmt w:val="lowerRoman"/>
      <w:lvlText w:val="(%6)"/>
      <w:lvlJc w:val="left"/>
      <w:pPr>
        <w:ind w:left="2380" w:hanging="340"/>
      </w:pPr>
      <w:rPr>
        <w:rFonts w:hint="default"/>
      </w:rPr>
    </w:lvl>
    <w:lvl w:ilvl="6">
      <w:start w:val="1"/>
      <w:numFmt w:val="decimal"/>
      <w:lvlText w:val="%7."/>
      <w:lvlJc w:val="left"/>
      <w:pPr>
        <w:ind w:left="2720" w:hanging="340"/>
      </w:pPr>
      <w:rPr>
        <w:rFonts w:hint="default"/>
      </w:rPr>
    </w:lvl>
    <w:lvl w:ilvl="7">
      <w:start w:val="1"/>
      <w:numFmt w:val="lowerLetter"/>
      <w:lvlText w:val="%8."/>
      <w:lvlJc w:val="left"/>
      <w:pPr>
        <w:ind w:left="3060" w:hanging="340"/>
      </w:pPr>
      <w:rPr>
        <w:rFonts w:hint="default"/>
      </w:rPr>
    </w:lvl>
    <w:lvl w:ilvl="8">
      <w:start w:val="1"/>
      <w:numFmt w:val="lowerRoman"/>
      <w:lvlText w:val="%9."/>
      <w:lvlJc w:val="left"/>
      <w:pPr>
        <w:ind w:left="3400" w:hanging="340"/>
      </w:pPr>
      <w:rPr>
        <w:rFonts w:hint="default"/>
      </w:rPr>
    </w:lvl>
  </w:abstractNum>
  <w:abstractNum w:abstractNumId="11" w15:restartNumberingAfterBreak="0">
    <w:nsid w:val="73B710CE"/>
    <w:multiLevelType w:val="multilevel"/>
    <w:tmpl w:val="D884BCB2"/>
    <w:lvl w:ilvl="0">
      <w:start w:val="1"/>
      <w:numFmt w:val="bullet"/>
      <w:pStyle w:val="Bullet"/>
      <w:lvlText w:val=""/>
      <w:lvlJc w:val="left"/>
      <w:pPr>
        <w:ind w:left="680" w:hanging="340"/>
      </w:pPr>
      <w:rPr>
        <w:rFonts w:ascii="Wingdings 2" w:hAnsi="Wingdings 2" w:hint="default"/>
        <w:color w:val="404040" w:themeColor="text1" w:themeTint="BF"/>
        <w:position w:val="3"/>
        <w:sz w:val="10"/>
      </w:rPr>
    </w:lvl>
    <w:lvl w:ilvl="1">
      <w:start w:val="1"/>
      <w:numFmt w:val="bullet"/>
      <w:lvlText w:val=""/>
      <w:lvlJc w:val="left"/>
      <w:pPr>
        <w:ind w:left="1020" w:hanging="340"/>
      </w:pPr>
      <w:rPr>
        <w:rFonts w:ascii="Wingdings 2" w:hAnsi="Wingdings 2" w:hint="default"/>
        <w:color w:val="404040" w:themeColor="text1" w:themeTint="BF"/>
        <w:position w:val="3"/>
        <w:sz w:val="10"/>
      </w:rPr>
    </w:lvl>
    <w:lvl w:ilvl="2">
      <w:start w:val="1"/>
      <w:numFmt w:val="bullet"/>
      <w:lvlText w:val=""/>
      <w:lvlJc w:val="left"/>
      <w:pPr>
        <w:ind w:left="1360" w:hanging="340"/>
      </w:pPr>
      <w:rPr>
        <w:rFonts w:ascii="Wingdings 2" w:hAnsi="Wingdings 2" w:hint="default"/>
        <w:color w:val="404040" w:themeColor="text1" w:themeTint="BF"/>
        <w:position w:val="4"/>
        <w:sz w:val="10"/>
      </w:rPr>
    </w:lvl>
    <w:lvl w:ilvl="3">
      <w:start w:val="1"/>
      <w:numFmt w:val="bullet"/>
      <w:lvlText w:val=""/>
      <w:lvlJc w:val="left"/>
      <w:pPr>
        <w:ind w:left="1700" w:hanging="340"/>
      </w:pPr>
      <w:rPr>
        <w:rFonts w:ascii="Wingdings 2" w:hAnsi="Wingdings 2" w:hint="default"/>
        <w:color w:val="404040" w:themeColor="text1" w:themeTint="BF"/>
        <w:position w:val="3"/>
        <w:sz w:val="10"/>
      </w:rPr>
    </w:lvl>
    <w:lvl w:ilvl="4">
      <w:start w:val="1"/>
      <w:numFmt w:val="none"/>
      <w:lvlText w:val=""/>
      <w:lvlJc w:val="left"/>
      <w:pPr>
        <w:ind w:left="2040" w:hanging="340"/>
      </w:pPr>
      <w:rPr>
        <w:rFonts w:hint="default"/>
        <w:color w:val="404040" w:themeColor="text1" w:themeTint="BF"/>
        <w:position w:val="3"/>
        <w:sz w:val="10"/>
      </w:rPr>
    </w:lvl>
    <w:lvl w:ilvl="5">
      <w:start w:val="1"/>
      <w:numFmt w:val="none"/>
      <w:lvlText w:val=""/>
      <w:lvlJc w:val="left"/>
      <w:pPr>
        <w:ind w:left="2380" w:hanging="340"/>
      </w:pPr>
      <w:rPr>
        <w:rFonts w:hint="default"/>
        <w:color w:val="404040" w:themeColor="text1" w:themeTint="BF"/>
        <w:position w:val="3"/>
        <w:sz w:val="10"/>
      </w:rPr>
    </w:lvl>
    <w:lvl w:ilvl="6">
      <w:start w:val="1"/>
      <w:numFmt w:val="none"/>
      <w:lvlText w:val=""/>
      <w:lvlJc w:val="left"/>
      <w:pPr>
        <w:ind w:left="2720" w:hanging="340"/>
      </w:pPr>
      <w:rPr>
        <w:rFonts w:hint="default"/>
        <w:color w:val="404040" w:themeColor="text1" w:themeTint="BF"/>
        <w:position w:val="3"/>
        <w:sz w:val="10"/>
      </w:rPr>
    </w:lvl>
    <w:lvl w:ilvl="7">
      <w:start w:val="1"/>
      <w:numFmt w:val="none"/>
      <w:lvlText w:val=""/>
      <w:lvlJc w:val="left"/>
      <w:pPr>
        <w:ind w:left="3060" w:hanging="340"/>
      </w:pPr>
      <w:rPr>
        <w:rFonts w:hint="default"/>
        <w:color w:val="404040" w:themeColor="text1" w:themeTint="BF"/>
        <w:position w:val="3"/>
        <w:sz w:val="10"/>
      </w:rPr>
    </w:lvl>
    <w:lvl w:ilvl="8">
      <w:start w:val="1"/>
      <w:numFmt w:val="none"/>
      <w:lvlText w:val=""/>
      <w:lvlJc w:val="left"/>
      <w:pPr>
        <w:ind w:left="3400" w:hanging="340"/>
      </w:pPr>
      <w:rPr>
        <w:rFonts w:hint="default"/>
        <w:color w:val="404040" w:themeColor="text1" w:themeTint="BF"/>
        <w:position w:val="3"/>
        <w:sz w:val="10"/>
      </w:rPr>
    </w:lvl>
  </w:abstractNum>
  <w:num w:numId="1">
    <w:abstractNumId w:val="11"/>
  </w:num>
  <w:num w:numId="2">
    <w:abstractNumId w:val="1"/>
  </w:num>
  <w:num w:numId="3">
    <w:abstractNumId w:val="6"/>
  </w:num>
  <w:num w:numId="4">
    <w:abstractNumId w:val="2"/>
  </w:num>
  <w:num w:numId="5">
    <w:abstractNumId w:val="10"/>
  </w:num>
  <w:num w:numId="6">
    <w:abstractNumId w:val="5"/>
  </w:num>
  <w:num w:numId="7">
    <w:abstractNumId w:val="8"/>
  </w:num>
  <w:num w:numId="8">
    <w:abstractNumId w:val="9"/>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1"/>
  </w:num>
  <w:num w:numId="17">
    <w:abstractNumId w:val="1"/>
  </w:num>
  <w:num w:numId="18">
    <w:abstractNumId w:val="1"/>
  </w:num>
  <w:num w:numId="19">
    <w:abstractNumId w:val="1"/>
  </w:num>
  <w:num w:numId="20">
    <w:abstractNumId w:val="1"/>
  </w:num>
  <w:num w:numId="21">
    <w:abstractNumId w:val="11"/>
  </w:num>
  <w:num w:numId="22">
    <w:abstractNumId w:val="1"/>
  </w:num>
  <w:num w:numId="23">
    <w:abstractNumId w:val="1"/>
  </w:num>
  <w:num w:numId="24">
    <w:abstractNumId w:val="1"/>
  </w:num>
  <w:num w:numId="25">
    <w:abstractNumId w:val="1"/>
  </w:num>
  <w:num w:numId="26">
    <w:abstractNumId w:val="1"/>
  </w:num>
  <w:num w:numId="27">
    <w:abstractNumId w:val="1"/>
  </w:num>
  <w:num w:numId="28">
    <w:abstractNumId w:val="6"/>
  </w:num>
  <w:num w:numId="29">
    <w:abstractNumId w:val="2"/>
  </w:num>
  <w:num w:numId="30">
    <w:abstractNumId w:val="10"/>
  </w:num>
  <w:num w:numId="31">
    <w:abstractNumId w:val="5"/>
  </w:num>
  <w:num w:numId="32">
    <w:abstractNumId w:val="8"/>
  </w:num>
  <w:num w:numId="33">
    <w:abstractNumId w:val="9"/>
  </w:num>
  <w:num w:numId="34">
    <w:abstractNumId w:val="9"/>
  </w:num>
  <w:num w:numId="35">
    <w:abstractNumId w:val="9"/>
  </w:num>
  <w:num w:numId="36">
    <w:abstractNumId w:val="3"/>
  </w:num>
  <w:num w:numId="37">
    <w:abstractNumId w:val="1"/>
  </w:num>
  <w:num w:numId="38">
    <w:abstractNumId w:val="1"/>
  </w:num>
  <w:num w:numId="39">
    <w:abstractNumId w:val="1"/>
  </w:num>
  <w:num w:numId="40">
    <w:abstractNumId w:val="1"/>
  </w:num>
  <w:num w:numId="41">
    <w:abstractNumId w:val="1"/>
  </w:num>
  <w:num w:numId="42">
    <w:abstractNumId w:val="1"/>
  </w:num>
  <w:num w:numId="43">
    <w:abstractNumId w:val="4"/>
  </w:num>
  <w:num w:numId="44">
    <w:abstractNumId w:val="7"/>
  </w:num>
  <w:num w:numId="45">
    <w:abstractNumId w:val="0"/>
  </w:num>
  <w:num w:numId="46">
    <w:abstractNumId w:val="5"/>
  </w:num>
  <w:num w:numId="47">
    <w:abstractNumId w:val="5"/>
  </w:num>
  <w:num w:numId="48">
    <w:abstractNumId w:val="5"/>
  </w:num>
  <w:num w:numId="49">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stylePaneFormatFilter w:val="C024" w:allStyles="0" w:customStyles="0" w:latentStyles="1" w:stylesInUse="0" w:headingStyles="1" w:numberingStyles="0" w:tableStyles="0" w:directFormattingOnRuns="0" w:directFormattingOnParagraphs="0" w:directFormattingOnNumbering="0" w:directFormattingOnTables="0" w:clearFormatting="0" w:top3HeadingStyles="0" w:visibleStyles="1" w:alternateStyleNames="1"/>
  <w:defaultTabStop w:val="340"/>
  <w:drawingGridHorizontalSpacing w:val="105"/>
  <w:displayHorizontalDrawingGridEvery w:val="2"/>
  <w:displayVerticalDrawingGridEvery w:val="2"/>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4C30"/>
    <w:rsid w:val="00022910"/>
    <w:rsid w:val="000338E4"/>
    <w:rsid w:val="0005077D"/>
    <w:rsid w:val="00065153"/>
    <w:rsid w:val="000721FA"/>
    <w:rsid w:val="00086AB7"/>
    <w:rsid w:val="0009689C"/>
    <w:rsid w:val="00097CFC"/>
    <w:rsid w:val="000A46A5"/>
    <w:rsid w:val="000A5BE6"/>
    <w:rsid w:val="000A7920"/>
    <w:rsid w:val="000D4B23"/>
    <w:rsid w:val="000E7796"/>
    <w:rsid w:val="00104D92"/>
    <w:rsid w:val="00107DE9"/>
    <w:rsid w:val="0011121F"/>
    <w:rsid w:val="00122193"/>
    <w:rsid w:val="00126995"/>
    <w:rsid w:val="00135E00"/>
    <w:rsid w:val="00141904"/>
    <w:rsid w:val="0016273D"/>
    <w:rsid w:val="001815C1"/>
    <w:rsid w:val="001825C2"/>
    <w:rsid w:val="00186055"/>
    <w:rsid w:val="00194AE8"/>
    <w:rsid w:val="00194C30"/>
    <w:rsid w:val="001B5DC8"/>
    <w:rsid w:val="001E2183"/>
    <w:rsid w:val="001F3FFB"/>
    <w:rsid w:val="00205C98"/>
    <w:rsid w:val="0021061B"/>
    <w:rsid w:val="00234783"/>
    <w:rsid w:val="002401AC"/>
    <w:rsid w:val="002B2508"/>
    <w:rsid w:val="002B581B"/>
    <w:rsid w:val="002C524F"/>
    <w:rsid w:val="002E3161"/>
    <w:rsid w:val="002F0B43"/>
    <w:rsid w:val="002F330D"/>
    <w:rsid w:val="002F7089"/>
    <w:rsid w:val="00307C07"/>
    <w:rsid w:val="00307D2C"/>
    <w:rsid w:val="00322DBA"/>
    <w:rsid w:val="003428C2"/>
    <w:rsid w:val="00380D5D"/>
    <w:rsid w:val="00396446"/>
    <w:rsid w:val="003A2608"/>
    <w:rsid w:val="003C0817"/>
    <w:rsid w:val="003C53A2"/>
    <w:rsid w:val="003E19E6"/>
    <w:rsid w:val="003E4821"/>
    <w:rsid w:val="003F4770"/>
    <w:rsid w:val="00401FDD"/>
    <w:rsid w:val="00405123"/>
    <w:rsid w:val="00423357"/>
    <w:rsid w:val="00430452"/>
    <w:rsid w:val="00435195"/>
    <w:rsid w:val="00435D36"/>
    <w:rsid w:val="00446140"/>
    <w:rsid w:val="0046261B"/>
    <w:rsid w:val="0046571D"/>
    <w:rsid w:val="00491556"/>
    <w:rsid w:val="004A332B"/>
    <w:rsid w:val="004A3E17"/>
    <w:rsid w:val="004B6222"/>
    <w:rsid w:val="004F126E"/>
    <w:rsid w:val="004F423D"/>
    <w:rsid w:val="0050335B"/>
    <w:rsid w:val="0050769F"/>
    <w:rsid w:val="005175A9"/>
    <w:rsid w:val="00525E66"/>
    <w:rsid w:val="00535AE2"/>
    <w:rsid w:val="0054001F"/>
    <w:rsid w:val="0054657E"/>
    <w:rsid w:val="00563F89"/>
    <w:rsid w:val="00585511"/>
    <w:rsid w:val="00586940"/>
    <w:rsid w:val="00595E8E"/>
    <w:rsid w:val="00596C81"/>
    <w:rsid w:val="005A3992"/>
    <w:rsid w:val="005A707A"/>
    <w:rsid w:val="005A7681"/>
    <w:rsid w:val="005C706E"/>
    <w:rsid w:val="005D70D4"/>
    <w:rsid w:val="005E02B2"/>
    <w:rsid w:val="005F065D"/>
    <w:rsid w:val="005F4181"/>
    <w:rsid w:val="00621DB4"/>
    <w:rsid w:val="0062321D"/>
    <w:rsid w:val="00626C74"/>
    <w:rsid w:val="00635F5F"/>
    <w:rsid w:val="00643B1D"/>
    <w:rsid w:val="00650218"/>
    <w:rsid w:val="00661523"/>
    <w:rsid w:val="006727B1"/>
    <w:rsid w:val="00685E8B"/>
    <w:rsid w:val="0068726A"/>
    <w:rsid w:val="00690AD5"/>
    <w:rsid w:val="006962C3"/>
    <w:rsid w:val="006A014D"/>
    <w:rsid w:val="006A2057"/>
    <w:rsid w:val="006A25F4"/>
    <w:rsid w:val="006A268F"/>
    <w:rsid w:val="006A4464"/>
    <w:rsid w:val="006A5715"/>
    <w:rsid w:val="006A6899"/>
    <w:rsid w:val="006C7F4F"/>
    <w:rsid w:val="006D1DDE"/>
    <w:rsid w:val="006D2B74"/>
    <w:rsid w:val="006D4C82"/>
    <w:rsid w:val="00701913"/>
    <w:rsid w:val="00706727"/>
    <w:rsid w:val="00717B47"/>
    <w:rsid w:val="00722B38"/>
    <w:rsid w:val="00726421"/>
    <w:rsid w:val="00737FC8"/>
    <w:rsid w:val="007428DD"/>
    <w:rsid w:val="007536AB"/>
    <w:rsid w:val="007665A0"/>
    <w:rsid w:val="00766831"/>
    <w:rsid w:val="00771AD4"/>
    <w:rsid w:val="00784D66"/>
    <w:rsid w:val="00786600"/>
    <w:rsid w:val="007906BC"/>
    <w:rsid w:val="007B21A4"/>
    <w:rsid w:val="007C67A9"/>
    <w:rsid w:val="007E187B"/>
    <w:rsid w:val="007E254A"/>
    <w:rsid w:val="007E712C"/>
    <w:rsid w:val="007F4ECE"/>
    <w:rsid w:val="00805EB6"/>
    <w:rsid w:val="0080705A"/>
    <w:rsid w:val="00817BDD"/>
    <w:rsid w:val="008262B2"/>
    <w:rsid w:val="0083113C"/>
    <w:rsid w:val="00837B14"/>
    <w:rsid w:val="00837DE7"/>
    <w:rsid w:val="008438CC"/>
    <w:rsid w:val="0084440D"/>
    <w:rsid w:val="0084765E"/>
    <w:rsid w:val="008477EC"/>
    <w:rsid w:val="0085212F"/>
    <w:rsid w:val="00882EE3"/>
    <w:rsid w:val="00894E2A"/>
    <w:rsid w:val="00895056"/>
    <w:rsid w:val="0089558F"/>
    <w:rsid w:val="008A378A"/>
    <w:rsid w:val="008A444E"/>
    <w:rsid w:val="008C3557"/>
    <w:rsid w:val="008D283B"/>
    <w:rsid w:val="008D2C84"/>
    <w:rsid w:val="008F6889"/>
    <w:rsid w:val="008F706B"/>
    <w:rsid w:val="00902F33"/>
    <w:rsid w:val="009043A3"/>
    <w:rsid w:val="00905757"/>
    <w:rsid w:val="009126C0"/>
    <w:rsid w:val="009220B9"/>
    <w:rsid w:val="00922FB4"/>
    <w:rsid w:val="00931E91"/>
    <w:rsid w:val="0093480F"/>
    <w:rsid w:val="00947823"/>
    <w:rsid w:val="00953295"/>
    <w:rsid w:val="00954087"/>
    <w:rsid w:val="00957D81"/>
    <w:rsid w:val="00974052"/>
    <w:rsid w:val="00983EB7"/>
    <w:rsid w:val="00984612"/>
    <w:rsid w:val="00984BE1"/>
    <w:rsid w:val="00984FE2"/>
    <w:rsid w:val="00993A6F"/>
    <w:rsid w:val="00994369"/>
    <w:rsid w:val="009B700A"/>
    <w:rsid w:val="009C0D48"/>
    <w:rsid w:val="009D277C"/>
    <w:rsid w:val="009D488B"/>
    <w:rsid w:val="009D6F81"/>
    <w:rsid w:val="009D7C8E"/>
    <w:rsid w:val="009E0715"/>
    <w:rsid w:val="009F1AE9"/>
    <w:rsid w:val="009F6F5A"/>
    <w:rsid w:val="009F78AC"/>
    <w:rsid w:val="00A05D2B"/>
    <w:rsid w:val="00A13214"/>
    <w:rsid w:val="00A23918"/>
    <w:rsid w:val="00A24A88"/>
    <w:rsid w:val="00A273A7"/>
    <w:rsid w:val="00A27873"/>
    <w:rsid w:val="00A447FE"/>
    <w:rsid w:val="00A465EE"/>
    <w:rsid w:val="00A535C9"/>
    <w:rsid w:val="00A57F47"/>
    <w:rsid w:val="00A7078C"/>
    <w:rsid w:val="00A80F94"/>
    <w:rsid w:val="00A81D6D"/>
    <w:rsid w:val="00A8348C"/>
    <w:rsid w:val="00AA0366"/>
    <w:rsid w:val="00AA471A"/>
    <w:rsid w:val="00AB69B0"/>
    <w:rsid w:val="00AC0FFF"/>
    <w:rsid w:val="00AC1A96"/>
    <w:rsid w:val="00AC5DF5"/>
    <w:rsid w:val="00AF24E3"/>
    <w:rsid w:val="00B04BED"/>
    <w:rsid w:val="00B10A5F"/>
    <w:rsid w:val="00B1582F"/>
    <w:rsid w:val="00B23D18"/>
    <w:rsid w:val="00B23DC3"/>
    <w:rsid w:val="00B3004A"/>
    <w:rsid w:val="00B3667A"/>
    <w:rsid w:val="00B52EAF"/>
    <w:rsid w:val="00B60B7C"/>
    <w:rsid w:val="00B6469D"/>
    <w:rsid w:val="00B759BB"/>
    <w:rsid w:val="00BB0C0B"/>
    <w:rsid w:val="00BB643B"/>
    <w:rsid w:val="00BC3CA3"/>
    <w:rsid w:val="00BC5513"/>
    <w:rsid w:val="00BC5966"/>
    <w:rsid w:val="00BD3F73"/>
    <w:rsid w:val="00BE607B"/>
    <w:rsid w:val="00BF04B8"/>
    <w:rsid w:val="00BF0F7C"/>
    <w:rsid w:val="00BF6AB7"/>
    <w:rsid w:val="00C120E7"/>
    <w:rsid w:val="00C1784E"/>
    <w:rsid w:val="00C37E5A"/>
    <w:rsid w:val="00C4369D"/>
    <w:rsid w:val="00C5442F"/>
    <w:rsid w:val="00C62311"/>
    <w:rsid w:val="00C62CE9"/>
    <w:rsid w:val="00C77D05"/>
    <w:rsid w:val="00C8255C"/>
    <w:rsid w:val="00C847CE"/>
    <w:rsid w:val="00CA3D5E"/>
    <w:rsid w:val="00CB34B2"/>
    <w:rsid w:val="00CB382F"/>
    <w:rsid w:val="00CB6BA9"/>
    <w:rsid w:val="00CC0948"/>
    <w:rsid w:val="00CC27CA"/>
    <w:rsid w:val="00CC2E96"/>
    <w:rsid w:val="00CD0A04"/>
    <w:rsid w:val="00CF303B"/>
    <w:rsid w:val="00CF6ACE"/>
    <w:rsid w:val="00D04641"/>
    <w:rsid w:val="00D12BF4"/>
    <w:rsid w:val="00D14F3D"/>
    <w:rsid w:val="00D14F77"/>
    <w:rsid w:val="00D173DB"/>
    <w:rsid w:val="00D2730F"/>
    <w:rsid w:val="00D273D0"/>
    <w:rsid w:val="00D316C6"/>
    <w:rsid w:val="00D41C10"/>
    <w:rsid w:val="00D75567"/>
    <w:rsid w:val="00D7671F"/>
    <w:rsid w:val="00D935DF"/>
    <w:rsid w:val="00D96EF4"/>
    <w:rsid w:val="00DA615F"/>
    <w:rsid w:val="00DB4DD8"/>
    <w:rsid w:val="00DD5596"/>
    <w:rsid w:val="00E21C68"/>
    <w:rsid w:val="00E25A5D"/>
    <w:rsid w:val="00E403BF"/>
    <w:rsid w:val="00E518AF"/>
    <w:rsid w:val="00E67A07"/>
    <w:rsid w:val="00E76EA9"/>
    <w:rsid w:val="00E90514"/>
    <w:rsid w:val="00E906AD"/>
    <w:rsid w:val="00EA2042"/>
    <w:rsid w:val="00EA4FDB"/>
    <w:rsid w:val="00EB760A"/>
    <w:rsid w:val="00EC3D67"/>
    <w:rsid w:val="00ED0938"/>
    <w:rsid w:val="00ED5A34"/>
    <w:rsid w:val="00ED5C2C"/>
    <w:rsid w:val="00EE7E7B"/>
    <w:rsid w:val="00F02FE9"/>
    <w:rsid w:val="00F16EC3"/>
    <w:rsid w:val="00F21221"/>
    <w:rsid w:val="00F21E5F"/>
    <w:rsid w:val="00F24D98"/>
    <w:rsid w:val="00F300A9"/>
    <w:rsid w:val="00F30640"/>
    <w:rsid w:val="00F30FCC"/>
    <w:rsid w:val="00F32EB5"/>
    <w:rsid w:val="00F35ED0"/>
    <w:rsid w:val="00F4393A"/>
    <w:rsid w:val="00F5075D"/>
    <w:rsid w:val="00F519DF"/>
    <w:rsid w:val="00F61579"/>
    <w:rsid w:val="00F73409"/>
    <w:rsid w:val="00F91EFF"/>
    <w:rsid w:val="00F96BA4"/>
    <w:rsid w:val="00FA1CD7"/>
    <w:rsid w:val="00FC31A6"/>
    <w:rsid w:val="00FD1465"/>
    <w:rsid w:val="00FE2FDF"/>
    <w:rsid w:val="00FF261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14CAF6C9"/>
  <w15:docId w15:val="{FFA11F6D-5AB1-4B22-BE2C-B42FCAD7D5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imes New Roman" w:hAnsiTheme="minorHAnsi" w:cstheme="minorBidi"/>
        <w:sz w:val="22"/>
        <w:szCs w:val="22"/>
        <w:lang w:val="en-AU" w:eastAsia="en-AU" w:bidi="ar-SA"/>
      </w:rPr>
    </w:rPrDefault>
    <w:pPrDefault>
      <w:pPr>
        <w:spacing w:after="120"/>
      </w:pPr>
    </w:pPrDefault>
  </w:docDefaults>
  <w:latentStyles w:defLockedState="0" w:defUIPriority="99" w:defSemiHidden="0" w:defUnhideWhenUsed="0" w:defQFormat="0" w:count="371">
    <w:lsdException w:name="Normal" w:semiHidden="1" w:uiPriority="1" w:qFormat="1"/>
    <w:lsdException w:name="heading 1" w:uiPriority="9" w:qFormat="1"/>
    <w:lsdException w:name="heading 2" w:semiHidden="1" w:uiPriority="19" w:qFormat="1"/>
    <w:lsdException w:name="heading 3" w:semiHidden="1" w:uiPriority="9" w:qFormat="1"/>
    <w:lsdException w:name="heading 4" w:semiHidden="1" w:uiPriority="19" w:qFormat="1"/>
    <w:lsdException w:name="heading 5" w:semiHidden="1" w:uiPriority="19" w:qFormat="1"/>
    <w:lsdException w:name="heading 6" w:semiHidden="1" w:uiPriority="19"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nhideWhenUsed="1"/>
    <w:lsdException w:name="Normal Indent" w:semiHidden="1" w:unhideWhenUsed="1"/>
    <w:lsdException w:name="footnote text" w:semiHidden="1" w:uiPriority="8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9" w:unhideWhenUsed="1"/>
    <w:lsdException w:name="table of figures" w:semiHidden="1" w:unhideWhenUsed="1"/>
    <w:lsdException w:name="envelope address" w:semiHidden="1" w:unhideWhenUsed="1"/>
    <w:lsdException w:name="envelope return" w:semiHidden="1" w:unhideWhenUsed="1"/>
    <w:lsdException w:name="footnote reference" w:semiHidden="1" w:uiPriority="8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89"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401FDD"/>
    <w:rPr>
      <w:rFonts w:cs="Times New Roman"/>
      <w:sz w:val="21"/>
      <w:szCs w:val="19"/>
    </w:rPr>
  </w:style>
  <w:style w:type="paragraph" w:styleId="Heading1">
    <w:name w:val="heading 1"/>
    <w:basedOn w:val="Normal"/>
    <w:next w:val="Normal"/>
    <w:link w:val="Heading1Char"/>
    <w:uiPriority w:val="9"/>
    <w:qFormat/>
    <w:rsid w:val="00401FDD"/>
    <w:pPr>
      <w:keepNext/>
      <w:spacing w:before="480" w:after="240"/>
      <w:outlineLvl w:val="0"/>
    </w:pPr>
    <w:rPr>
      <w:color w:val="003468" w:themeColor="text2"/>
      <w:sz w:val="44"/>
    </w:rPr>
  </w:style>
  <w:style w:type="paragraph" w:styleId="Heading2">
    <w:name w:val="heading 2"/>
    <w:basedOn w:val="Normal"/>
    <w:next w:val="Normal"/>
    <w:link w:val="Heading2Char"/>
    <w:uiPriority w:val="19"/>
    <w:qFormat/>
    <w:rsid w:val="00401FDD"/>
    <w:pPr>
      <w:keepNext/>
      <w:numPr>
        <w:ilvl w:val="1"/>
        <w:numId w:val="27"/>
      </w:numPr>
      <w:spacing w:before="480" w:after="180"/>
      <w:outlineLvl w:val="1"/>
    </w:pPr>
    <w:rPr>
      <w:color w:val="003468" w:themeColor="text2"/>
      <w:sz w:val="34"/>
    </w:rPr>
  </w:style>
  <w:style w:type="paragraph" w:styleId="Heading3">
    <w:name w:val="heading 3"/>
    <w:basedOn w:val="Normal"/>
    <w:next w:val="Normal"/>
    <w:link w:val="Heading3Char"/>
    <w:uiPriority w:val="9"/>
    <w:qFormat/>
    <w:rsid w:val="00401FDD"/>
    <w:pPr>
      <w:keepNext/>
      <w:spacing w:before="480" w:after="60"/>
      <w:outlineLvl w:val="2"/>
    </w:pPr>
    <w:rPr>
      <w:color w:val="003468" w:themeColor="text2"/>
      <w:sz w:val="28"/>
    </w:rPr>
  </w:style>
  <w:style w:type="paragraph" w:styleId="Heading4">
    <w:name w:val="heading 4"/>
    <w:basedOn w:val="Normal"/>
    <w:next w:val="Normal"/>
    <w:link w:val="Heading4Char"/>
    <w:uiPriority w:val="19"/>
    <w:qFormat/>
    <w:rsid w:val="00401FDD"/>
    <w:pPr>
      <w:keepNext/>
      <w:numPr>
        <w:ilvl w:val="3"/>
        <w:numId w:val="27"/>
      </w:numPr>
      <w:spacing w:before="240" w:after="60"/>
      <w:outlineLvl w:val="3"/>
    </w:pPr>
    <w:rPr>
      <w:color w:val="003468" w:themeColor="text2"/>
      <w:sz w:val="24"/>
    </w:rPr>
  </w:style>
  <w:style w:type="paragraph" w:styleId="Heading5">
    <w:name w:val="heading 5"/>
    <w:basedOn w:val="Normal"/>
    <w:next w:val="Normal"/>
    <w:link w:val="Heading5Char"/>
    <w:uiPriority w:val="19"/>
    <w:qFormat/>
    <w:rsid w:val="00401FDD"/>
    <w:pPr>
      <w:keepNext/>
      <w:numPr>
        <w:ilvl w:val="4"/>
        <w:numId w:val="27"/>
      </w:numPr>
      <w:spacing w:before="240" w:after="60"/>
      <w:outlineLvl w:val="4"/>
    </w:pPr>
    <w:rPr>
      <w:b/>
      <w:color w:val="000000" w:themeColor="text1"/>
      <w:sz w:val="22"/>
      <w:szCs w:val="24"/>
    </w:rPr>
  </w:style>
  <w:style w:type="paragraph" w:styleId="Heading6">
    <w:name w:val="heading 6"/>
    <w:basedOn w:val="Normal"/>
    <w:next w:val="Normal"/>
    <w:link w:val="Heading6Char"/>
    <w:uiPriority w:val="19"/>
    <w:unhideWhenUsed/>
    <w:qFormat/>
    <w:rsid w:val="00401FDD"/>
    <w:pPr>
      <w:keepNext/>
      <w:keepLines/>
      <w:numPr>
        <w:ilvl w:val="5"/>
        <w:numId w:val="27"/>
      </w:numPr>
      <w:spacing w:before="200" w:after="60"/>
      <w:outlineLvl w:val="5"/>
    </w:pPr>
    <w:rPr>
      <w:rFonts w:eastAsiaTheme="majorEastAsia" w:cstheme="majorBidi"/>
      <w:b/>
      <w:i/>
      <w:iCs/>
      <w:color w:val="000000" w:themeColor="text1"/>
    </w:rPr>
  </w:style>
  <w:style w:type="paragraph" w:styleId="Heading7">
    <w:name w:val="heading 7"/>
    <w:basedOn w:val="Normal"/>
    <w:next w:val="Normal"/>
    <w:link w:val="Heading7Char"/>
    <w:uiPriority w:val="99"/>
    <w:semiHidden/>
    <w:rsid w:val="00401FD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9"/>
    <w:semiHidden/>
    <w:rsid w:val="00401FDD"/>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9"/>
    <w:semiHidden/>
    <w:rsid w:val="00401FDD"/>
    <w:pPr>
      <w:keepNext/>
      <w:keepLines/>
      <w:numPr>
        <w:ilvl w:val="8"/>
        <w:numId w:val="28"/>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401FD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1FDD"/>
    <w:rPr>
      <w:rFonts w:ascii="Tahoma" w:hAnsi="Tahoma" w:cs="Tahoma"/>
      <w:sz w:val="16"/>
      <w:szCs w:val="16"/>
    </w:rPr>
  </w:style>
  <w:style w:type="paragraph" w:customStyle="1" w:styleId="Bullet">
    <w:name w:val="Bullet"/>
    <w:basedOn w:val="Normal"/>
    <w:link w:val="BulletChar"/>
    <w:uiPriority w:val="2"/>
    <w:rsid w:val="00401FDD"/>
    <w:pPr>
      <w:numPr>
        <w:numId w:val="21"/>
      </w:numPr>
      <w:suppressAutoHyphens/>
    </w:pPr>
  </w:style>
  <w:style w:type="character" w:customStyle="1" w:styleId="BulletChar">
    <w:name w:val="Bullet Char"/>
    <w:basedOn w:val="DefaultParagraphFont"/>
    <w:link w:val="Bullet"/>
    <w:uiPriority w:val="2"/>
    <w:rsid w:val="00401FDD"/>
    <w:rPr>
      <w:rFonts w:cs="Times New Roman"/>
      <w:sz w:val="21"/>
      <w:szCs w:val="19"/>
    </w:rPr>
  </w:style>
  <w:style w:type="paragraph" w:styleId="Caption">
    <w:name w:val="caption"/>
    <w:basedOn w:val="Normal"/>
    <w:next w:val="Normal"/>
    <w:uiPriority w:val="39"/>
    <w:semiHidden/>
    <w:rsid w:val="00401FDD"/>
    <w:pPr>
      <w:keepNext/>
      <w:spacing w:before="240"/>
      <w:jc w:val="center"/>
    </w:pPr>
    <w:rPr>
      <w:bCs/>
    </w:rPr>
  </w:style>
  <w:style w:type="paragraph" w:customStyle="1" w:styleId="Clientnamecover">
    <w:name w:val="Client name (cover)"/>
    <w:basedOn w:val="Normal"/>
    <w:uiPriority w:val="99"/>
    <w:semiHidden/>
    <w:rsid w:val="00401FDD"/>
    <w:rPr>
      <w:b/>
      <w:color w:val="717074" w:themeColor="background2"/>
      <w:sz w:val="32"/>
    </w:rPr>
  </w:style>
  <w:style w:type="paragraph" w:customStyle="1" w:styleId="Contentsheading">
    <w:name w:val="Contents heading"/>
    <w:next w:val="Normal"/>
    <w:uiPriority w:val="89"/>
    <w:semiHidden/>
    <w:rsid w:val="00401FDD"/>
    <w:pPr>
      <w:spacing w:after="600"/>
    </w:pPr>
    <w:rPr>
      <w:rFonts w:cs="Times New Roman"/>
      <w:color w:val="003468" w:themeColor="text2"/>
      <w:sz w:val="44"/>
      <w:szCs w:val="19"/>
    </w:rPr>
  </w:style>
  <w:style w:type="paragraph" w:customStyle="1" w:styleId="Copyright">
    <w:name w:val="Copyright"/>
    <w:basedOn w:val="Normal"/>
    <w:uiPriority w:val="99"/>
    <w:semiHidden/>
    <w:rsid w:val="00401FDD"/>
    <w:pPr>
      <w:spacing w:after="0"/>
    </w:pPr>
    <w:rPr>
      <w:sz w:val="20"/>
    </w:rPr>
  </w:style>
  <w:style w:type="paragraph" w:customStyle="1" w:styleId="Covertitle">
    <w:name w:val="Cover title"/>
    <w:basedOn w:val="Normal"/>
    <w:link w:val="CovertitleChar"/>
    <w:uiPriority w:val="99"/>
    <w:semiHidden/>
    <w:rsid w:val="00401FDD"/>
    <w:pPr>
      <w:suppressAutoHyphens/>
      <w:spacing w:after="0" w:line="720" w:lineRule="exact"/>
    </w:pPr>
    <w:rPr>
      <w:color w:val="003468" w:themeColor="text2"/>
      <w:sz w:val="84"/>
    </w:rPr>
  </w:style>
  <w:style w:type="character" w:customStyle="1" w:styleId="CovertitleChar">
    <w:name w:val="Cover title Char"/>
    <w:basedOn w:val="DefaultParagraphFont"/>
    <w:link w:val="Covertitle"/>
    <w:uiPriority w:val="99"/>
    <w:semiHidden/>
    <w:rsid w:val="00401FDD"/>
    <w:rPr>
      <w:rFonts w:cs="Times New Roman"/>
      <w:color w:val="003468" w:themeColor="text2"/>
      <w:sz w:val="84"/>
      <w:szCs w:val="19"/>
    </w:rPr>
  </w:style>
  <w:style w:type="paragraph" w:customStyle="1" w:styleId="Coverclient">
    <w:name w:val="Cover client"/>
    <w:basedOn w:val="Covertitle"/>
    <w:uiPriority w:val="99"/>
    <w:semiHidden/>
    <w:rsid w:val="00401FDD"/>
    <w:pPr>
      <w:spacing w:before="480" w:line="380" w:lineRule="exact"/>
    </w:pPr>
    <w:rPr>
      <w:sz w:val="36"/>
    </w:rPr>
  </w:style>
  <w:style w:type="paragraph" w:customStyle="1" w:styleId="Coverdate">
    <w:name w:val="Cover date"/>
    <w:basedOn w:val="Coverclient"/>
    <w:uiPriority w:val="99"/>
    <w:semiHidden/>
    <w:rsid w:val="00401FDD"/>
    <w:pPr>
      <w:spacing w:before="320" w:line="280" w:lineRule="exact"/>
    </w:pPr>
    <w:rPr>
      <w:color w:val="717074" w:themeColor="background2"/>
      <w:sz w:val="24"/>
    </w:rPr>
  </w:style>
  <w:style w:type="paragraph" w:customStyle="1" w:styleId="CoverPage-Client">
    <w:name w:val="Cover Page - Client"/>
    <w:basedOn w:val="Coverclient"/>
    <w:link w:val="CoverPage-ClientChar"/>
    <w:uiPriority w:val="99"/>
    <w:semiHidden/>
    <w:rsid w:val="00401FDD"/>
  </w:style>
  <w:style w:type="character" w:customStyle="1" w:styleId="CoverPage-ClientChar">
    <w:name w:val="Cover Page - Client Char"/>
    <w:basedOn w:val="DefaultParagraphFont"/>
    <w:link w:val="CoverPage-Client"/>
    <w:uiPriority w:val="99"/>
    <w:semiHidden/>
    <w:rsid w:val="00401FDD"/>
    <w:rPr>
      <w:rFonts w:cs="Times New Roman"/>
      <w:color w:val="003468" w:themeColor="text2"/>
      <w:sz w:val="36"/>
      <w:szCs w:val="19"/>
    </w:rPr>
  </w:style>
  <w:style w:type="paragraph" w:customStyle="1" w:styleId="CoverPage-Date">
    <w:name w:val="Cover Page - Date"/>
    <w:basedOn w:val="Coverdate"/>
    <w:link w:val="CoverPage-DateChar"/>
    <w:uiPriority w:val="99"/>
    <w:semiHidden/>
    <w:rsid w:val="00401FDD"/>
  </w:style>
  <w:style w:type="character" w:customStyle="1" w:styleId="CoverPage-DateChar">
    <w:name w:val="Cover Page - Date Char"/>
    <w:basedOn w:val="DefaultParagraphFont"/>
    <w:link w:val="CoverPage-Date"/>
    <w:uiPriority w:val="99"/>
    <w:semiHidden/>
    <w:rsid w:val="00401FDD"/>
    <w:rPr>
      <w:rFonts w:cs="Times New Roman"/>
      <w:color w:val="717074" w:themeColor="background2"/>
      <w:sz w:val="24"/>
      <w:szCs w:val="19"/>
    </w:rPr>
  </w:style>
  <w:style w:type="paragraph" w:styleId="Footer">
    <w:name w:val="footer"/>
    <w:basedOn w:val="Normal"/>
    <w:link w:val="FooterChar"/>
    <w:uiPriority w:val="99"/>
    <w:rsid w:val="00401FDD"/>
    <w:pPr>
      <w:spacing w:after="0"/>
      <w:jc w:val="right"/>
    </w:pPr>
    <w:rPr>
      <w:b/>
      <w:color w:val="717074" w:themeColor="background2"/>
      <w:spacing w:val="20"/>
      <w:sz w:val="16"/>
      <w:szCs w:val="16"/>
    </w:rPr>
  </w:style>
  <w:style w:type="character" w:customStyle="1" w:styleId="FooterChar">
    <w:name w:val="Footer Char"/>
    <w:basedOn w:val="DefaultParagraphFont"/>
    <w:link w:val="Footer"/>
    <w:uiPriority w:val="99"/>
    <w:rsid w:val="00401FDD"/>
    <w:rPr>
      <w:rFonts w:cs="Times New Roman"/>
      <w:b/>
      <w:color w:val="717074" w:themeColor="background2"/>
      <w:spacing w:val="20"/>
      <w:sz w:val="16"/>
      <w:szCs w:val="16"/>
    </w:rPr>
  </w:style>
  <w:style w:type="character" w:customStyle="1" w:styleId="Heading1Char">
    <w:name w:val="Heading 1 Char"/>
    <w:basedOn w:val="DefaultParagraphFont"/>
    <w:link w:val="Heading1"/>
    <w:uiPriority w:val="9"/>
    <w:rsid w:val="00401FDD"/>
    <w:rPr>
      <w:rFonts w:cs="Times New Roman"/>
      <w:color w:val="003468" w:themeColor="text2"/>
      <w:sz w:val="44"/>
      <w:szCs w:val="19"/>
    </w:rPr>
  </w:style>
  <w:style w:type="character" w:customStyle="1" w:styleId="Heading2Char">
    <w:name w:val="Heading 2 Char"/>
    <w:basedOn w:val="DefaultParagraphFont"/>
    <w:link w:val="Heading2"/>
    <w:uiPriority w:val="19"/>
    <w:rsid w:val="00401FDD"/>
    <w:rPr>
      <w:rFonts w:cs="Times New Roman"/>
      <w:color w:val="003468" w:themeColor="text2"/>
      <w:sz w:val="34"/>
      <w:szCs w:val="19"/>
    </w:rPr>
  </w:style>
  <w:style w:type="character" w:customStyle="1" w:styleId="Heading3Char">
    <w:name w:val="Heading 3 Char"/>
    <w:basedOn w:val="DefaultParagraphFont"/>
    <w:link w:val="Heading3"/>
    <w:uiPriority w:val="9"/>
    <w:rsid w:val="00401FDD"/>
    <w:rPr>
      <w:rFonts w:cs="Times New Roman"/>
      <w:color w:val="003468" w:themeColor="text2"/>
      <w:sz w:val="28"/>
      <w:szCs w:val="19"/>
    </w:rPr>
  </w:style>
  <w:style w:type="character" w:customStyle="1" w:styleId="Heading4Char">
    <w:name w:val="Heading 4 Char"/>
    <w:basedOn w:val="DefaultParagraphFont"/>
    <w:link w:val="Heading4"/>
    <w:uiPriority w:val="19"/>
    <w:rsid w:val="00401FDD"/>
    <w:rPr>
      <w:rFonts w:cs="Times New Roman"/>
      <w:color w:val="003468" w:themeColor="text2"/>
      <w:sz w:val="24"/>
      <w:szCs w:val="19"/>
    </w:rPr>
  </w:style>
  <w:style w:type="character" w:customStyle="1" w:styleId="Heading5Char">
    <w:name w:val="Heading 5 Char"/>
    <w:basedOn w:val="DefaultParagraphFont"/>
    <w:link w:val="Heading5"/>
    <w:uiPriority w:val="19"/>
    <w:rsid w:val="00401FDD"/>
    <w:rPr>
      <w:rFonts w:cs="Times New Roman"/>
      <w:b/>
      <w:color w:val="000000" w:themeColor="text1"/>
      <w:szCs w:val="24"/>
    </w:rPr>
  </w:style>
  <w:style w:type="character" w:customStyle="1" w:styleId="Heading6Char">
    <w:name w:val="Heading 6 Char"/>
    <w:basedOn w:val="DefaultParagraphFont"/>
    <w:link w:val="Heading6"/>
    <w:uiPriority w:val="19"/>
    <w:rsid w:val="00401FDD"/>
    <w:rPr>
      <w:rFonts w:eastAsiaTheme="majorEastAsia" w:cstheme="majorBidi"/>
      <w:b/>
      <w:i/>
      <w:iCs/>
      <w:color w:val="000000" w:themeColor="text1"/>
      <w:sz w:val="21"/>
      <w:szCs w:val="19"/>
    </w:rPr>
  </w:style>
  <w:style w:type="paragraph" w:customStyle="1" w:styleId="footerwebaddress">
    <w:name w:val="footer web address"/>
    <w:basedOn w:val="Footer"/>
    <w:uiPriority w:val="99"/>
    <w:semiHidden/>
    <w:rsid w:val="00401FDD"/>
    <w:rPr>
      <w:color w:val="4D4D4D"/>
      <w:sz w:val="14"/>
    </w:rPr>
  </w:style>
  <w:style w:type="paragraph" w:customStyle="1" w:styleId="Coverproposition">
    <w:name w:val="Cover proposition"/>
    <w:basedOn w:val="footerwebaddress"/>
    <w:uiPriority w:val="99"/>
    <w:semiHidden/>
    <w:rsid w:val="00401FDD"/>
    <w:pPr>
      <w:tabs>
        <w:tab w:val="left" w:pos="567"/>
        <w:tab w:val="right" w:pos="8505"/>
      </w:tabs>
    </w:pPr>
    <w:rPr>
      <w:b w:val="0"/>
      <w:color w:val="F8981D" w:themeColor="accent1"/>
      <w:spacing w:val="0"/>
      <w:sz w:val="22"/>
    </w:rPr>
  </w:style>
  <w:style w:type="paragraph" w:customStyle="1" w:styleId="CoverPage-Footer">
    <w:name w:val="Cover Page - Footer"/>
    <w:basedOn w:val="Coverproposition"/>
    <w:link w:val="CoverPage-FooterChar"/>
    <w:uiPriority w:val="99"/>
    <w:semiHidden/>
    <w:qFormat/>
    <w:rsid w:val="00401FDD"/>
    <w:pPr>
      <w:tabs>
        <w:tab w:val="clear" w:pos="567"/>
        <w:tab w:val="clear" w:pos="8505"/>
      </w:tabs>
      <w:jc w:val="left"/>
    </w:pPr>
    <w:rPr>
      <w:szCs w:val="21"/>
    </w:rPr>
  </w:style>
  <w:style w:type="character" w:customStyle="1" w:styleId="CoverPage-FooterChar">
    <w:name w:val="Cover Page - Footer Char"/>
    <w:basedOn w:val="DefaultParagraphFont"/>
    <w:link w:val="CoverPage-Footer"/>
    <w:uiPriority w:val="99"/>
    <w:semiHidden/>
    <w:rsid w:val="00401FDD"/>
    <w:rPr>
      <w:rFonts w:cs="Times New Roman"/>
      <w:color w:val="F8981D" w:themeColor="accent1"/>
      <w:szCs w:val="21"/>
    </w:rPr>
  </w:style>
  <w:style w:type="paragraph" w:customStyle="1" w:styleId="CoverPage-Title">
    <w:name w:val="Cover Page - Title"/>
    <w:basedOn w:val="Covertitle"/>
    <w:link w:val="CoverPage-TitleChar"/>
    <w:uiPriority w:val="99"/>
    <w:semiHidden/>
    <w:rsid w:val="00401FDD"/>
  </w:style>
  <w:style w:type="character" w:customStyle="1" w:styleId="CoverPage-TitleChar">
    <w:name w:val="Cover Page - Title Char"/>
    <w:basedOn w:val="DefaultParagraphFont"/>
    <w:link w:val="CoverPage-Title"/>
    <w:uiPriority w:val="99"/>
    <w:semiHidden/>
    <w:rsid w:val="00401FDD"/>
    <w:rPr>
      <w:rFonts w:cs="Times New Roman"/>
      <w:color w:val="003468" w:themeColor="text2"/>
      <w:sz w:val="84"/>
      <w:szCs w:val="19"/>
    </w:rPr>
  </w:style>
  <w:style w:type="paragraph" w:customStyle="1" w:styleId="Figure">
    <w:name w:val="Figure"/>
    <w:basedOn w:val="Normal"/>
    <w:next w:val="Normal"/>
    <w:uiPriority w:val="40"/>
    <w:unhideWhenUsed/>
    <w:rsid w:val="00401FDD"/>
    <w:pPr>
      <w:jc w:val="center"/>
    </w:pPr>
  </w:style>
  <w:style w:type="character" w:styleId="FollowedHyperlink">
    <w:name w:val="FollowedHyperlink"/>
    <w:basedOn w:val="DefaultParagraphFont"/>
    <w:uiPriority w:val="89"/>
    <w:semiHidden/>
    <w:rsid w:val="00401FDD"/>
    <w:rPr>
      <w:color w:val="auto"/>
      <w:u w:val="single"/>
    </w:rPr>
  </w:style>
  <w:style w:type="character" w:styleId="FootnoteReference">
    <w:name w:val="footnote reference"/>
    <w:basedOn w:val="DefaultParagraphFont"/>
    <w:uiPriority w:val="89"/>
    <w:semiHidden/>
    <w:rsid w:val="00401FDD"/>
    <w:rPr>
      <w:rFonts w:cs="Times New Roman"/>
      <w:color w:val="404040" w:themeColor="text1" w:themeTint="BF"/>
      <w:sz w:val="20"/>
      <w:szCs w:val="20"/>
      <w:vertAlign w:val="superscript"/>
    </w:rPr>
  </w:style>
  <w:style w:type="paragraph" w:styleId="FootnoteText">
    <w:name w:val="footnote text"/>
    <w:basedOn w:val="Normal"/>
    <w:link w:val="FootnoteTextChar"/>
    <w:uiPriority w:val="89"/>
    <w:semiHidden/>
    <w:rsid w:val="00401FDD"/>
    <w:pPr>
      <w:spacing w:after="0"/>
      <w:ind w:left="102" w:hanging="102"/>
    </w:pPr>
    <w:rPr>
      <w:color w:val="4D4D4D"/>
      <w:sz w:val="16"/>
      <w:szCs w:val="20"/>
    </w:rPr>
  </w:style>
  <w:style w:type="character" w:customStyle="1" w:styleId="FootnoteTextChar">
    <w:name w:val="Footnote Text Char"/>
    <w:basedOn w:val="DefaultParagraphFont"/>
    <w:link w:val="FootnoteText"/>
    <w:uiPriority w:val="89"/>
    <w:rsid w:val="00401FDD"/>
    <w:rPr>
      <w:rFonts w:cs="Times New Roman"/>
      <w:color w:val="4D4D4D"/>
      <w:sz w:val="16"/>
      <w:szCs w:val="20"/>
    </w:rPr>
  </w:style>
  <w:style w:type="paragraph" w:styleId="Header">
    <w:name w:val="header"/>
    <w:basedOn w:val="Normal"/>
    <w:link w:val="HeaderChar"/>
    <w:uiPriority w:val="99"/>
    <w:semiHidden/>
    <w:rsid w:val="00401FDD"/>
    <w:pPr>
      <w:spacing w:after="0"/>
    </w:pPr>
    <w:rPr>
      <w:color w:val="404040" w:themeColor="text1" w:themeTint="BF"/>
      <w:sz w:val="15"/>
    </w:rPr>
  </w:style>
  <w:style w:type="character" w:customStyle="1" w:styleId="HeaderChar">
    <w:name w:val="Header Char"/>
    <w:basedOn w:val="DefaultParagraphFont"/>
    <w:link w:val="Header"/>
    <w:uiPriority w:val="99"/>
    <w:semiHidden/>
    <w:rsid w:val="00401FDD"/>
    <w:rPr>
      <w:rFonts w:cs="Times New Roman"/>
      <w:color w:val="404040" w:themeColor="text1" w:themeTint="BF"/>
      <w:sz w:val="15"/>
      <w:szCs w:val="19"/>
    </w:rPr>
  </w:style>
  <w:style w:type="numbering" w:customStyle="1" w:styleId="HeadingList">
    <w:name w:val="Heading List"/>
    <w:uiPriority w:val="99"/>
    <w:rsid w:val="00401FDD"/>
    <w:pPr>
      <w:numPr>
        <w:numId w:val="4"/>
      </w:numPr>
    </w:pPr>
  </w:style>
  <w:style w:type="character" w:styleId="Hyperlink">
    <w:name w:val="Hyperlink"/>
    <w:basedOn w:val="DefaultParagraphFont"/>
    <w:uiPriority w:val="99"/>
    <w:rsid w:val="00401FDD"/>
    <w:rPr>
      <w:color w:val="auto"/>
      <w:u w:val="single"/>
    </w:rPr>
  </w:style>
  <w:style w:type="paragraph" w:customStyle="1" w:styleId="NousGroupLogo">
    <w:name w:val="Nous Group Logo"/>
    <w:link w:val="NousGroupLogoChar"/>
    <w:uiPriority w:val="99"/>
    <w:semiHidden/>
    <w:rsid w:val="00401FDD"/>
    <w:pPr>
      <w:spacing w:after="0"/>
    </w:pPr>
    <w:rPr>
      <w:rFonts w:cs="Times New Roman"/>
      <w:b/>
      <w:color w:val="717074" w:themeColor="background2"/>
      <w:spacing w:val="20"/>
      <w:sz w:val="16"/>
      <w:szCs w:val="16"/>
    </w:rPr>
  </w:style>
  <w:style w:type="character" w:customStyle="1" w:styleId="NousGroupLogoChar">
    <w:name w:val="Nous Group Logo Char"/>
    <w:basedOn w:val="FooterChar"/>
    <w:link w:val="NousGroupLogo"/>
    <w:uiPriority w:val="99"/>
    <w:semiHidden/>
    <w:rsid w:val="00401FDD"/>
    <w:rPr>
      <w:rFonts w:cs="Times New Roman"/>
      <w:b/>
      <w:color w:val="717074" w:themeColor="background2"/>
      <w:spacing w:val="20"/>
      <w:sz w:val="16"/>
      <w:szCs w:val="16"/>
    </w:rPr>
  </w:style>
  <w:style w:type="table" w:customStyle="1" w:styleId="NousTable">
    <w:name w:val="Nous Table"/>
    <w:basedOn w:val="TableNormal"/>
    <w:uiPriority w:val="99"/>
    <w:rsid w:val="005C706E"/>
    <w:pPr>
      <w:spacing w:after="0"/>
    </w:pPr>
    <w:tblPr>
      <w:tblStyleRowBandSize w:val="1"/>
      <w:jc w:val="center"/>
      <w:tblBorders>
        <w:insideH w:val="single" w:sz="4" w:space="0" w:color="FAC177" w:themeColor="accent1" w:themeTint="99"/>
        <w:insideV w:val="single" w:sz="4" w:space="0" w:color="FAC177" w:themeColor="accent1" w:themeTint="99"/>
      </w:tblBorders>
    </w:tblPr>
    <w:trPr>
      <w:cantSplit/>
      <w:jc w:val="center"/>
    </w:trPr>
    <w:tcPr>
      <w:tcMar>
        <w:top w:w="57" w:type="dxa"/>
        <w:left w:w="57" w:type="dxa"/>
        <w:bottom w:w="57" w:type="dxa"/>
        <w:right w:w="57" w:type="dxa"/>
      </w:tcMar>
      <w:vAlign w:val="center"/>
    </w:tcPr>
    <w:tblStylePr w:type="firstRow">
      <w:pPr>
        <w:keepNext/>
        <w:wordWrap/>
      </w:pPr>
      <w:rPr>
        <w:b w:val="0"/>
        <w:color w:val="FFFFFF" w:themeColor="background1"/>
      </w:rPr>
      <w:tblPr/>
      <w:trPr>
        <w:tblHeader/>
      </w:trPr>
      <w:tcPr>
        <w:shd w:val="clear" w:color="auto" w:fill="F8981D" w:themeFill="accent1"/>
      </w:tcPr>
    </w:tblStylePr>
    <w:tblStylePr w:type="lastRow">
      <w:tblPr/>
      <w:tcPr>
        <w:tcBorders>
          <w:top w:val="double" w:sz="4" w:space="0" w:color="F8981D" w:themeColor="accent1"/>
        </w:tcBorders>
      </w:tcPr>
    </w:tblStylePr>
    <w:tblStylePr w:type="firstCol">
      <w:rPr>
        <w:b w:val="0"/>
        <w:color w:val="FFFFFF" w:themeColor="background1"/>
      </w:rPr>
      <w:tblPr/>
      <w:tcPr>
        <w:shd w:val="clear" w:color="auto" w:fill="F8981D" w:themeFill="accent1"/>
      </w:tcPr>
    </w:tblStylePr>
    <w:tblStylePr w:type="lastCol">
      <w:tblPr/>
      <w:tcPr>
        <w:tcBorders>
          <w:left w:val="double" w:sz="4" w:space="0" w:color="F8981D" w:themeColor="accent1"/>
        </w:tcBorders>
      </w:tcPr>
    </w:tblStylePr>
  </w:style>
  <w:style w:type="paragraph" w:customStyle="1" w:styleId="Table-Expbullet">
    <w:name w:val="Table - Exp bullet"/>
    <w:basedOn w:val="TableNBullet"/>
    <w:link w:val="Table-ExpbulletChar"/>
    <w:uiPriority w:val="10"/>
    <w:rsid w:val="00401FDD"/>
    <w:rPr>
      <w:sz w:val="18"/>
      <w:szCs w:val="17"/>
    </w:rPr>
  </w:style>
  <w:style w:type="character" w:customStyle="1" w:styleId="Table-ExpbulletChar">
    <w:name w:val="Table - Exp bullet Char"/>
    <w:basedOn w:val="TableNBulletChar"/>
    <w:link w:val="Table-Expbullet"/>
    <w:uiPriority w:val="10"/>
    <w:rsid w:val="00401FDD"/>
    <w:rPr>
      <w:rFonts w:cs="Times New Roman"/>
      <w:sz w:val="18"/>
      <w:szCs w:val="17"/>
    </w:rPr>
  </w:style>
  <w:style w:type="paragraph" w:customStyle="1" w:styleId="Table-Expheader">
    <w:name w:val="Table - Exp header"/>
    <w:basedOn w:val="Table-ExpText"/>
    <w:next w:val="Table-ExpText"/>
    <w:uiPriority w:val="10"/>
    <w:rsid w:val="00401FDD"/>
    <w:pPr>
      <w:spacing w:before="20" w:after="20"/>
    </w:pPr>
    <w:rPr>
      <w:b/>
      <w:color w:val="FFFFFF" w:themeColor="background1"/>
    </w:rPr>
  </w:style>
  <w:style w:type="paragraph" w:customStyle="1" w:styleId="Table-ExpListNumbered">
    <w:name w:val="Table - Exp List (Numbered)"/>
    <w:basedOn w:val="Listnumbered"/>
    <w:link w:val="Table-ExpListNumberedChar"/>
    <w:uiPriority w:val="10"/>
    <w:rsid w:val="00401FDD"/>
    <w:pPr>
      <w:numPr>
        <w:numId w:val="32"/>
      </w:numPr>
      <w:spacing w:before="60" w:after="60"/>
    </w:pPr>
    <w:rPr>
      <w:sz w:val="18"/>
    </w:rPr>
  </w:style>
  <w:style w:type="character" w:customStyle="1" w:styleId="Table-ExpListNumberedChar">
    <w:name w:val="Table - Exp List (Numbered) Char"/>
    <w:basedOn w:val="ListnumberedChar"/>
    <w:link w:val="Table-ExpListNumbered"/>
    <w:uiPriority w:val="10"/>
    <w:rsid w:val="00401FDD"/>
    <w:rPr>
      <w:rFonts w:cs="Times New Roman"/>
      <w:sz w:val="18"/>
      <w:szCs w:val="17"/>
    </w:rPr>
  </w:style>
  <w:style w:type="paragraph" w:customStyle="1" w:styleId="Table-ExpText">
    <w:name w:val="Table - Exp Text"/>
    <w:basedOn w:val="TableNText"/>
    <w:uiPriority w:val="10"/>
    <w:rsid w:val="00401FDD"/>
    <w:rPr>
      <w:sz w:val="18"/>
      <w:szCs w:val="17"/>
    </w:rPr>
  </w:style>
  <w:style w:type="paragraph" w:customStyle="1" w:styleId="TableNBullet">
    <w:name w:val="Table N Bullet"/>
    <w:basedOn w:val="Bullet"/>
    <w:link w:val="TableNBulletChar"/>
    <w:uiPriority w:val="9"/>
    <w:rsid w:val="00401FDD"/>
    <w:pPr>
      <w:numPr>
        <w:numId w:val="31"/>
      </w:numPr>
      <w:spacing w:before="60" w:after="60"/>
    </w:pPr>
  </w:style>
  <w:style w:type="character" w:customStyle="1" w:styleId="TableNBulletChar">
    <w:name w:val="Table N Bullet Char"/>
    <w:basedOn w:val="DefaultParagraphFont"/>
    <w:link w:val="TableNBullet"/>
    <w:uiPriority w:val="9"/>
    <w:rsid w:val="00401FDD"/>
    <w:rPr>
      <w:rFonts w:cs="Times New Roman"/>
      <w:sz w:val="21"/>
      <w:szCs w:val="19"/>
    </w:rPr>
  </w:style>
  <w:style w:type="paragraph" w:customStyle="1" w:styleId="TableNHeader">
    <w:name w:val="Table N Header"/>
    <w:basedOn w:val="TableNText"/>
    <w:next w:val="TableNText"/>
    <w:link w:val="TableNHeaderChar"/>
    <w:uiPriority w:val="9"/>
    <w:rsid w:val="00401FDD"/>
    <w:pPr>
      <w:spacing w:before="20" w:after="20"/>
    </w:pPr>
    <w:rPr>
      <w:b/>
      <w:color w:val="FFFFFF" w:themeColor="background1"/>
    </w:rPr>
  </w:style>
  <w:style w:type="character" w:customStyle="1" w:styleId="TableNHeaderChar">
    <w:name w:val="Table N Header Char"/>
    <w:basedOn w:val="TableNTextChar"/>
    <w:link w:val="TableNHeader"/>
    <w:uiPriority w:val="9"/>
    <w:rsid w:val="00401FDD"/>
    <w:rPr>
      <w:rFonts w:cs="Times New Roman"/>
      <w:b/>
      <w:color w:val="FFFFFF" w:themeColor="background1"/>
      <w:sz w:val="21"/>
      <w:szCs w:val="19"/>
    </w:rPr>
  </w:style>
  <w:style w:type="paragraph" w:customStyle="1" w:styleId="TableNListNumbered">
    <w:name w:val="Table N List (Numbered)"/>
    <w:basedOn w:val="Listnumbered"/>
    <w:link w:val="TableNListNumberedChar"/>
    <w:uiPriority w:val="9"/>
    <w:rsid w:val="00401FDD"/>
    <w:pPr>
      <w:numPr>
        <w:numId w:val="36"/>
      </w:numPr>
      <w:spacing w:before="60" w:after="60"/>
    </w:pPr>
  </w:style>
  <w:style w:type="character" w:customStyle="1" w:styleId="TableNListNumberedChar">
    <w:name w:val="Table N List (Numbered) Char"/>
    <w:basedOn w:val="ListnumberedChar"/>
    <w:link w:val="TableNListNumbered"/>
    <w:uiPriority w:val="9"/>
    <w:rsid w:val="00401FDD"/>
    <w:rPr>
      <w:rFonts w:cs="Times New Roman"/>
      <w:sz w:val="21"/>
      <w:szCs w:val="19"/>
    </w:rPr>
  </w:style>
  <w:style w:type="paragraph" w:customStyle="1" w:styleId="TableNText">
    <w:name w:val="Table N Text"/>
    <w:link w:val="TableNTextChar"/>
    <w:uiPriority w:val="9"/>
    <w:rsid w:val="00401FDD"/>
    <w:pPr>
      <w:spacing w:before="60" w:after="60"/>
    </w:pPr>
    <w:rPr>
      <w:rFonts w:cs="Times New Roman"/>
      <w:sz w:val="21"/>
      <w:szCs w:val="19"/>
    </w:rPr>
  </w:style>
  <w:style w:type="paragraph" w:customStyle="1" w:styleId="Titlecover">
    <w:name w:val="Title (cover)"/>
    <w:basedOn w:val="Normal"/>
    <w:uiPriority w:val="99"/>
    <w:semiHidden/>
    <w:rsid w:val="00401FDD"/>
    <w:pPr>
      <w:jc w:val="center"/>
    </w:pPr>
    <w:rPr>
      <w:color w:val="072F67"/>
      <w:sz w:val="44"/>
    </w:rPr>
  </w:style>
  <w:style w:type="paragraph" w:customStyle="1" w:styleId="URL-groupcomau">
    <w:name w:val="URL - group.com.au"/>
    <w:basedOn w:val="Normal"/>
    <w:link w:val="URL-groupcomauChar"/>
    <w:uiPriority w:val="89"/>
    <w:semiHidden/>
    <w:qFormat/>
    <w:rsid w:val="00401FDD"/>
    <w:pPr>
      <w:spacing w:after="0"/>
    </w:pPr>
    <w:rPr>
      <w:color w:val="003468" w:themeColor="text2"/>
      <w:spacing w:val="20"/>
      <w:sz w:val="14"/>
    </w:rPr>
  </w:style>
  <w:style w:type="character" w:customStyle="1" w:styleId="URL-groupcomauChar">
    <w:name w:val="URL - group.com.au Char"/>
    <w:basedOn w:val="DefaultParagraphFont"/>
    <w:link w:val="URL-groupcomau"/>
    <w:uiPriority w:val="89"/>
    <w:semiHidden/>
    <w:rsid w:val="00401FDD"/>
    <w:rPr>
      <w:rFonts w:cs="Times New Roman"/>
      <w:color w:val="003468" w:themeColor="text2"/>
      <w:spacing w:val="20"/>
      <w:sz w:val="14"/>
      <w:szCs w:val="19"/>
    </w:rPr>
  </w:style>
  <w:style w:type="paragraph" w:customStyle="1" w:styleId="URL-nous">
    <w:name w:val="URL - nous"/>
    <w:basedOn w:val="Normal"/>
    <w:link w:val="URL-nousChar"/>
    <w:uiPriority w:val="89"/>
    <w:semiHidden/>
    <w:qFormat/>
    <w:rsid w:val="00401FDD"/>
    <w:pPr>
      <w:spacing w:after="0"/>
    </w:pPr>
    <w:rPr>
      <w:color w:val="F8981D" w:themeColor="accent1"/>
      <w:spacing w:val="20"/>
      <w:sz w:val="14"/>
    </w:rPr>
  </w:style>
  <w:style w:type="character" w:customStyle="1" w:styleId="URL-nousChar">
    <w:name w:val="URL - nous Char"/>
    <w:basedOn w:val="DefaultParagraphFont"/>
    <w:link w:val="URL-nous"/>
    <w:uiPriority w:val="89"/>
    <w:semiHidden/>
    <w:rsid w:val="00401FDD"/>
    <w:rPr>
      <w:rFonts w:cs="Times New Roman"/>
      <w:color w:val="F8981D" w:themeColor="accent1"/>
      <w:spacing w:val="20"/>
      <w:sz w:val="14"/>
      <w:szCs w:val="19"/>
    </w:rPr>
  </w:style>
  <w:style w:type="character" w:customStyle="1" w:styleId="Heading7Char">
    <w:name w:val="Heading 7 Char"/>
    <w:basedOn w:val="DefaultParagraphFont"/>
    <w:link w:val="Heading7"/>
    <w:uiPriority w:val="99"/>
    <w:rsid w:val="00401FDD"/>
    <w:rPr>
      <w:rFonts w:asciiTheme="majorHAnsi" w:eastAsiaTheme="majorEastAsia" w:hAnsiTheme="majorHAnsi" w:cstheme="majorBidi"/>
      <w:i/>
      <w:iCs/>
      <w:color w:val="404040" w:themeColor="text1" w:themeTint="BF"/>
      <w:sz w:val="21"/>
      <w:szCs w:val="19"/>
    </w:rPr>
  </w:style>
  <w:style w:type="character" w:customStyle="1" w:styleId="Heading8Char">
    <w:name w:val="Heading 8 Char"/>
    <w:basedOn w:val="DefaultParagraphFont"/>
    <w:link w:val="Heading8"/>
    <w:uiPriority w:val="99"/>
    <w:rsid w:val="00401FDD"/>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9"/>
    <w:semiHidden/>
    <w:rsid w:val="00401FDD"/>
    <w:rPr>
      <w:rFonts w:asciiTheme="majorHAnsi" w:eastAsiaTheme="majorEastAsia" w:hAnsiTheme="majorHAnsi" w:cstheme="majorBidi"/>
      <w:i/>
      <w:iCs/>
      <w:color w:val="404040" w:themeColor="text1" w:themeTint="BF"/>
      <w:sz w:val="20"/>
      <w:szCs w:val="20"/>
    </w:rPr>
  </w:style>
  <w:style w:type="character" w:styleId="PlaceholderText">
    <w:name w:val="Placeholder Text"/>
    <w:basedOn w:val="DefaultParagraphFont"/>
    <w:uiPriority w:val="99"/>
    <w:semiHidden/>
    <w:rsid w:val="00401FDD"/>
    <w:rPr>
      <w:color w:val="808080"/>
    </w:rPr>
  </w:style>
  <w:style w:type="paragraph" w:customStyle="1" w:styleId="xAppendixLevel1">
    <w:name w:val="xAppendix Level 1"/>
    <w:basedOn w:val="Heading1"/>
    <w:next w:val="Normal"/>
    <w:uiPriority w:val="98"/>
    <w:rsid w:val="00401FDD"/>
    <w:pPr>
      <w:pageBreakBefore/>
      <w:numPr>
        <w:numId w:val="35"/>
      </w:numPr>
    </w:pPr>
  </w:style>
  <w:style w:type="paragraph" w:customStyle="1" w:styleId="xAppendixLevel2">
    <w:name w:val="xAppendix Level 2"/>
    <w:basedOn w:val="Heading2"/>
    <w:next w:val="Normal"/>
    <w:uiPriority w:val="98"/>
    <w:rsid w:val="00401FDD"/>
    <w:pPr>
      <w:numPr>
        <w:numId w:val="35"/>
      </w:numPr>
    </w:pPr>
  </w:style>
  <w:style w:type="paragraph" w:customStyle="1" w:styleId="xAppendixLevel3">
    <w:name w:val="xAppendix Level 3"/>
    <w:basedOn w:val="Heading3"/>
    <w:next w:val="Normal"/>
    <w:uiPriority w:val="98"/>
    <w:rsid w:val="00401FDD"/>
    <w:pPr>
      <w:ind w:left="2268" w:hanging="2268"/>
    </w:pPr>
  </w:style>
  <w:style w:type="character" w:customStyle="1" w:styleId="TableNTextChar">
    <w:name w:val="Table N Text Char"/>
    <w:basedOn w:val="DefaultParagraphFont"/>
    <w:link w:val="TableNText"/>
    <w:uiPriority w:val="9"/>
    <w:rsid w:val="00401FDD"/>
    <w:rPr>
      <w:rFonts w:cs="Times New Roman"/>
      <w:sz w:val="21"/>
      <w:szCs w:val="19"/>
    </w:rPr>
  </w:style>
  <w:style w:type="paragraph" w:customStyle="1" w:styleId="Listnumbered">
    <w:name w:val="List (numbered)"/>
    <w:basedOn w:val="Normal"/>
    <w:link w:val="ListnumberedChar"/>
    <w:uiPriority w:val="4"/>
    <w:rsid w:val="00401FDD"/>
    <w:pPr>
      <w:numPr>
        <w:numId w:val="30"/>
      </w:numPr>
      <w:suppressAutoHyphens/>
    </w:pPr>
  </w:style>
  <w:style w:type="character" w:customStyle="1" w:styleId="ListnumberedChar">
    <w:name w:val="List (numbered) Char"/>
    <w:basedOn w:val="DefaultParagraphFont"/>
    <w:link w:val="Listnumbered"/>
    <w:uiPriority w:val="4"/>
    <w:rsid w:val="00401FDD"/>
    <w:rPr>
      <w:rFonts w:cs="Times New Roman"/>
      <w:sz w:val="21"/>
      <w:szCs w:val="19"/>
    </w:rPr>
  </w:style>
  <w:style w:type="paragraph" w:customStyle="1" w:styleId="Source">
    <w:name w:val="Source"/>
    <w:basedOn w:val="Normal"/>
    <w:next w:val="Normal"/>
    <w:link w:val="SourceChar"/>
    <w:uiPriority w:val="39"/>
    <w:rsid w:val="00401FDD"/>
    <w:pPr>
      <w:spacing w:before="120" w:after="240"/>
      <w:jc w:val="center"/>
    </w:pPr>
    <w:rPr>
      <w:i/>
      <w:sz w:val="19"/>
    </w:rPr>
  </w:style>
  <w:style w:type="character" w:customStyle="1" w:styleId="SourceChar">
    <w:name w:val="Source Char"/>
    <w:basedOn w:val="DefaultParagraphFont"/>
    <w:link w:val="Source"/>
    <w:uiPriority w:val="39"/>
    <w:rsid w:val="00401FDD"/>
    <w:rPr>
      <w:rFonts w:cs="Times New Roman"/>
      <w:i/>
      <w:sz w:val="19"/>
      <w:szCs w:val="19"/>
    </w:rPr>
  </w:style>
  <w:style w:type="paragraph" w:styleId="TOC1">
    <w:name w:val="toc 1"/>
    <w:basedOn w:val="Normal"/>
    <w:next w:val="Normal"/>
    <w:uiPriority w:val="39"/>
    <w:rsid w:val="00401FDD"/>
    <w:pPr>
      <w:tabs>
        <w:tab w:val="left" w:pos="568"/>
        <w:tab w:val="right" w:leader="dot" w:pos="8931"/>
      </w:tabs>
      <w:ind w:left="567" w:hanging="567"/>
    </w:pPr>
    <w:rPr>
      <w:rFonts w:ascii="Calibri" w:hAnsi="Calibri"/>
    </w:rPr>
  </w:style>
  <w:style w:type="paragraph" w:styleId="TOC2">
    <w:name w:val="toc 2"/>
    <w:basedOn w:val="Normal"/>
    <w:next w:val="Normal"/>
    <w:uiPriority w:val="39"/>
    <w:rsid w:val="00401FDD"/>
    <w:pPr>
      <w:tabs>
        <w:tab w:val="left" w:pos="1134"/>
        <w:tab w:val="right" w:leader="dot" w:pos="8931"/>
      </w:tabs>
      <w:ind w:left="1134" w:hanging="567"/>
    </w:pPr>
    <w:rPr>
      <w:rFonts w:ascii="Calibri" w:hAnsi="Calibri"/>
    </w:rPr>
  </w:style>
  <w:style w:type="paragraph" w:styleId="TOC3">
    <w:name w:val="toc 3"/>
    <w:basedOn w:val="Normal"/>
    <w:next w:val="Normal"/>
    <w:uiPriority w:val="39"/>
    <w:rsid w:val="00401FDD"/>
    <w:pPr>
      <w:tabs>
        <w:tab w:val="left" w:pos="1843"/>
        <w:tab w:val="right" w:leader="dot" w:pos="8931"/>
      </w:tabs>
      <w:ind w:left="1843" w:hanging="709"/>
    </w:pPr>
    <w:rPr>
      <w:rFonts w:ascii="Calibri" w:hAnsi="Calibri"/>
    </w:rPr>
  </w:style>
  <w:style w:type="paragraph" w:styleId="TOC4">
    <w:name w:val="toc 4"/>
    <w:basedOn w:val="Normal"/>
    <w:next w:val="Normal"/>
    <w:uiPriority w:val="39"/>
    <w:rsid w:val="0054001F"/>
    <w:pPr>
      <w:tabs>
        <w:tab w:val="left" w:pos="1134"/>
        <w:tab w:val="right" w:leader="dot" w:pos="8931"/>
      </w:tabs>
      <w:spacing w:after="100"/>
      <w:ind w:left="1134" w:hanging="1134"/>
    </w:pPr>
  </w:style>
  <w:style w:type="paragraph" w:styleId="TOC5">
    <w:name w:val="toc 5"/>
    <w:basedOn w:val="Normal"/>
    <w:next w:val="Normal"/>
    <w:uiPriority w:val="39"/>
    <w:semiHidden/>
    <w:rsid w:val="00401FDD"/>
    <w:pPr>
      <w:tabs>
        <w:tab w:val="left" w:pos="568"/>
        <w:tab w:val="right" w:leader="dot" w:pos="13000"/>
      </w:tabs>
      <w:spacing w:after="100"/>
      <w:ind w:left="567" w:hanging="567"/>
    </w:pPr>
    <w:rPr>
      <w:noProof/>
    </w:rPr>
  </w:style>
  <w:style w:type="paragraph" w:styleId="TOC6">
    <w:name w:val="toc 6"/>
    <w:basedOn w:val="Normal"/>
    <w:next w:val="Normal"/>
    <w:uiPriority w:val="39"/>
    <w:semiHidden/>
    <w:rsid w:val="00401FDD"/>
    <w:pPr>
      <w:tabs>
        <w:tab w:val="left" w:pos="1134"/>
        <w:tab w:val="right" w:leader="dot" w:pos="13000"/>
      </w:tabs>
      <w:spacing w:after="100"/>
      <w:ind w:left="1134" w:hanging="567"/>
    </w:pPr>
  </w:style>
  <w:style w:type="paragraph" w:styleId="TOC7">
    <w:name w:val="toc 7"/>
    <w:basedOn w:val="Normal"/>
    <w:next w:val="Normal"/>
    <w:uiPriority w:val="39"/>
    <w:semiHidden/>
    <w:rsid w:val="00401FDD"/>
    <w:pPr>
      <w:tabs>
        <w:tab w:val="left" w:pos="1843"/>
        <w:tab w:val="right" w:leader="dot" w:pos="13000"/>
      </w:tabs>
      <w:spacing w:after="100"/>
      <w:ind w:left="1843" w:hanging="709"/>
    </w:pPr>
  </w:style>
  <w:style w:type="paragraph" w:styleId="TOC8">
    <w:name w:val="toc 8"/>
    <w:basedOn w:val="Normal"/>
    <w:next w:val="Normal"/>
    <w:uiPriority w:val="39"/>
    <w:semiHidden/>
    <w:rsid w:val="0054001F"/>
    <w:pPr>
      <w:tabs>
        <w:tab w:val="left" w:pos="1134"/>
        <w:tab w:val="right" w:leader="dot" w:pos="13000"/>
      </w:tabs>
      <w:spacing w:after="100"/>
      <w:ind w:left="1134" w:hanging="1134"/>
    </w:pPr>
  </w:style>
  <w:style w:type="table" w:styleId="TableGrid">
    <w:name w:val="Table Grid"/>
    <w:basedOn w:val="TableNormal"/>
    <w:uiPriority w:val="59"/>
    <w:rsid w:val="00194C30"/>
    <w:pPr>
      <w:spacing w:after="0"/>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rsid w:val="00194C30"/>
    <w:rPr>
      <w:sz w:val="16"/>
      <w:szCs w:val="16"/>
    </w:rPr>
  </w:style>
  <w:style w:type="paragraph" w:styleId="CommentText">
    <w:name w:val="annotation text"/>
    <w:basedOn w:val="Normal"/>
    <w:link w:val="CommentTextChar"/>
    <w:uiPriority w:val="99"/>
    <w:semiHidden/>
    <w:rsid w:val="00194C30"/>
    <w:rPr>
      <w:sz w:val="20"/>
      <w:szCs w:val="20"/>
    </w:rPr>
  </w:style>
  <w:style w:type="character" w:customStyle="1" w:styleId="CommentTextChar">
    <w:name w:val="Comment Text Char"/>
    <w:basedOn w:val="DefaultParagraphFont"/>
    <w:link w:val="CommentText"/>
    <w:uiPriority w:val="99"/>
    <w:semiHidden/>
    <w:rsid w:val="00194C30"/>
    <w:rPr>
      <w:rFonts w:cs="Times New Roman"/>
      <w:sz w:val="20"/>
      <w:szCs w:val="20"/>
    </w:rPr>
  </w:style>
  <w:style w:type="paragraph" w:styleId="CommentSubject">
    <w:name w:val="annotation subject"/>
    <w:basedOn w:val="CommentText"/>
    <w:next w:val="CommentText"/>
    <w:link w:val="CommentSubjectChar"/>
    <w:uiPriority w:val="99"/>
    <w:semiHidden/>
    <w:rsid w:val="00194C30"/>
    <w:rPr>
      <w:b/>
      <w:bCs/>
    </w:rPr>
  </w:style>
  <w:style w:type="character" w:customStyle="1" w:styleId="CommentSubjectChar">
    <w:name w:val="Comment Subject Char"/>
    <w:basedOn w:val="CommentTextChar"/>
    <w:link w:val="CommentSubject"/>
    <w:uiPriority w:val="99"/>
    <w:semiHidden/>
    <w:rsid w:val="00194C30"/>
    <w:rPr>
      <w:rFonts w:cs="Times New Roman"/>
      <w:b/>
      <w:bCs/>
      <w:sz w:val="20"/>
      <w:szCs w:val="20"/>
    </w:rPr>
  </w:style>
  <w:style w:type="paragraph" w:styleId="ListParagraph">
    <w:name w:val="List Paragraph"/>
    <w:basedOn w:val="Normal"/>
    <w:uiPriority w:val="99"/>
    <w:semiHidden/>
    <w:rsid w:val="00194C30"/>
    <w:pPr>
      <w:ind w:left="720"/>
      <w:contextualSpacing/>
    </w:pPr>
  </w:style>
  <w:style w:type="paragraph" w:styleId="Revision">
    <w:name w:val="Revision"/>
    <w:hidden/>
    <w:uiPriority w:val="99"/>
    <w:semiHidden/>
    <w:rsid w:val="00194C30"/>
    <w:pPr>
      <w:spacing w:after="0"/>
    </w:pPr>
    <w:rPr>
      <w:rFonts w:cs="Times New Roman"/>
      <w:sz w:val="21"/>
      <w:szCs w:val="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56533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2.png"/><Relationship Id="rId26" Type="http://schemas.openxmlformats.org/officeDocument/2006/relationships/image" Target="media/image7.emf"/><Relationship Id="rId39" Type="http://schemas.openxmlformats.org/officeDocument/2006/relationships/image" Target="media/image14.jpeg"/><Relationship Id="rId21" Type="http://schemas.openxmlformats.org/officeDocument/2006/relationships/hyperlink" Target="http://www.gbrmpa.gov.au" TargetMode="External"/><Relationship Id="rId34" Type="http://schemas.openxmlformats.org/officeDocument/2006/relationships/footer" Target="footer2.xml"/><Relationship Id="rId42" Type="http://schemas.openxmlformats.org/officeDocument/2006/relationships/image" Target="media/image17.jpeg"/><Relationship Id="rId47" Type="http://schemas.openxmlformats.org/officeDocument/2006/relationships/theme" Target="theme/theme1.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hyperlink" Target="http://creativecommons.org/licences/by/4.0" TargetMode="External"/><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5.jpeg"/><Relationship Id="rId32" Type="http://schemas.openxmlformats.org/officeDocument/2006/relationships/header" Target="header5.xml"/><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image" Target="media/image20.jpeg"/><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image" Target="media/image4.emf"/><Relationship Id="rId28" Type="http://schemas.openxmlformats.org/officeDocument/2006/relationships/image" Target="media/image9.emf"/><Relationship Id="rId36" Type="http://schemas.openxmlformats.org/officeDocument/2006/relationships/footer" Target="footer3.xml"/><Relationship Id="rId10" Type="http://schemas.openxmlformats.org/officeDocument/2006/relationships/webSettings" Target="webSettings.xml"/><Relationship Id="rId19" Type="http://schemas.openxmlformats.org/officeDocument/2006/relationships/image" Target="media/image3.jpeg"/><Relationship Id="rId31" Type="http://schemas.openxmlformats.org/officeDocument/2006/relationships/header" Target="header4.xml"/><Relationship Id="rId44"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eader" Target="header1.xml"/><Relationship Id="rId22" Type="http://schemas.openxmlformats.org/officeDocument/2006/relationships/header" Target="header3.xml"/><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header" Target="header6.xml"/><Relationship Id="rId43" Type="http://schemas.openxmlformats.org/officeDocument/2006/relationships/image" Target="media/image18.jpeg"/><Relationship Id="rId8" Type="http://schemas.openxmlformats.org/officeDocument/2006/relationships/styles" Target="styles.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http://creativecommons.org/licences/by/3.0/au" TargetMode="External"/><Relationship Id="rId25" Type="http://schemas.openxmlformats.org/officeDocument/2006/relationships/image" Target="media/image6.jpeg"/><Relationship Id="rId33" Type="http://schemas.openxmlformats.org/officeDocument/2006/relationships/footer" Target="footer1.xml"/><Relationship Id="rId38" Type="http://schemas.openxmlformats.org/officeDocument/2006/relationships/image" Target="media/image13.emf"/><Relationship Id="rId46" Type="http://schemas.openxmlformats.org/officeDocument/2006/relationships/fontTable" Target="fontTable.xml"/><Relationship Id="rId20" Type="http://schemas.openxmlformats.org/officeDocument/2006/relationships/hyperlink" Target="mailto:info@gbrmpa.gov.au" TargetMode="External"/><Relationship Id="rId41" Type="http://schemas.openxmlformats.org/officeDocument/2006/relationships/image" Target="media/image1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ulian.Jefferis\AppData\Roaming\Microsoft\Templates\10%20Nous%20templates\Report%20template%20(portrait%20with%20TOC).dotm" TargetMode="External"/></Relationships>
</file>

<file path=word/theme/theme1.xml><?xml version="1.0" encoding="utf-8"?>
<a:theme xmlns:a="http://schemas.openxmlformats.org/drawingml/2006/main" name="Office Theme">
  <a:themeElements>
    <a:clrScheme name="Nous">
      <a:dk1>
        <a:sysClr val="windowText" lastClr="000000"/>
      </a:dk1>
      <a:lt1>
        <a:sysClr val="window" lastClr="FFFFFF"/>
      </a:lt1>
      <a:dk2>
        <a:srgbClr val="003468"/>
      </a:dk2>
      <a:lt2>
        <a:srgbClr val="717074"/>
      </a:lt2>
      <a:accent1>
        <a:srgbClr val="F8981D"/>
      </a:accent1>
      <a:accent2>
        <a:srgbClr val="717074"/>
      </a:accent2>
      <a:accent3>
        <a:srgbClr val="7BC043"/>
      </a:accent3>
      <a:accent4>
        <a:srgbClr val="009DDC"/>
      </a:accent4>
      <a:accent5>
        <a:srgbClr val="F05133"/>
      </a:accent5>
      <a:accent6>
        <a:srgbClr val="B890C2"/>
      </a:accent6>
      <a:hlink>
        <a:srgbClr val="717074"/>
      </a:hlink>
      <a:folHlink>
        <a:srgbClr val="717074"/>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2017-06-06T00:00:00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_dlc_DocId xmlns="8ccc4631-9afc-4718-b120-5e2e37a03cc7">PROJ-234107232-19</_dlc_DocId>
    <_dlc_DocIdUrl xmlns="8ccc4631-9afc-4718-b120-5e2e37a03cc7">
      <Url>http://thedock.gbrmpa.gov.au/sites/Projects/P000191/_layouts/DocIdRedir.aspx?ID=PROJ-234107232-19</Url>
      <Description>PROJ-234107232-19</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GBRMPA Document" ma:contentTypeID="0x010100441936E5D27A4AF2935B3316DA024CF2006F9C7403B1B3844AADCCC7FC24F71E7D" ma:contentTypeVersion="11" ma:contentTypeDescription="" ma:contentTypeScope="" ma:versionID="513d993b684d3235d97ec9df9080729f">
  <xsd:schema xmlns:xsd="http://www.w3.org/2001/XMLSchema" xmlns:xs="http://www.w3.org/2001/XMLSchema" xmlns:p="http://schemas.microsoft.com/office/2006/metadata/properties" xmlns:ns2="8ccc4631-9afc-4718-b120-5e2e37a03cc7" xmlns:ns4="http://schemas.microsoft.com/sharepoint/v4" targetNamespace="http://schemas.microsoft.com/office/2006/metadata/properties" ma:root="true" ma:fieldsID="292d7a3781edecf3ff119d09d58fd8b1" ns2:_="" ns4:_="">
    <xsd:import namespace="8ccc4631-9afc-4718-b120-5e2e37a03cc7"/>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63B128F-14CB-4916-B52D-4EFD5170AEE8}">
  <ds:schemaRefs>
    <ds:schemaRef ds:uri="http://schemas.microsoft.com/sharepoint/v3/contenttype/forms"/>
  </ds:schemaRefs>
</ds:datastoreItem>
</file>

<file path=customXml/itemProps3.xml><?xml version="1.0" encoding="utf-8"?>
<ds:datastoreItem xmlns:ds="http://schemas.openxmlformats.org/officeDocument/2006/customXml" ds:itemID="{A7C1093D-F5E5-4016-B1FB-F8D9AD32DA19}">
  <ds:schemaRefs>
    <ds:schemaRef ds:uri="http://purl.org/dc/terms/"/>
    <ds:schemaRef ds:uri="http://schemas.microsoft.com/office/2006/metadata/properties"/>
    <ds:schemaRef ds:uri="http://www.w3.org/XML/1998/namespace"/>
    <ds:schemaRef ds:uri="http://schemas.openxmlformats.org/package/2006/metadata/core-properties"/>
    <ds:schemaRef ds:uri="http://schemas.microsoft.com/office/2006/documentManagement/types"/>
    <ds:schemaRef ds:uri="http://purl.org/dc/elements/1.1/"/>
    <ds:schemaRef ds:uri="http://schemas.microsoft.com/office/infopath/2007/PartnerControls"/>
    <ds:schemaRef ds:uri="http://schemas.microsoft.com/sharepoint/v4"/>
    <ds:schemaRef ds:uri="8ccc4631-9afc-4718-b120-5e2e37a03cc7"/>
    <ds:schemaRef ds:uri="http://purl.org/dc/dcmitype/"/>
  </ds:schemaRefs>
</ds:datastoreItem>
</file>

<file path=customXml/itemProps4.xml><?xml version="1.0" encoding="utf-8"?>
<ds:datastoreItem xmlns:ds="http://schemas.openxmlformats.org/officeDocument/2006/customXml" ds:itemID="{B3518581-E0C6-447B-89E4-7191E50C62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D3B6A8C1-2155-4CFD-93B8-2C8A71A72D4B}">
  <ds:schemaRefs>
    <ds:schemaRef ds:uri="http://schemas.microsoft.com/sharepoint/events"/>
  </ds:schemaRefs>
</ds:datastoreItem>
</file>

<file path=customXml/itemProps6.xml><?xml version="1.0" encoding="utf-8"?>
<ds:datastoreItem xmlns:ds="http://schemas.openxmlformats.org/officeDocument/2006/customXml" ds:itemID="{DE2FB830-8674-4981-9E66-D65F5630FA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template (portrait with TOC).dotm</Template>
  <TotalTime>1</TotalTime>
  <Pages>33</Pages>
  <Words>6447</Words>
  <Characters>36749</Characters>
  <Application>Microsoft Office Word</Application>
  <DocSecurity>0</DocSecurity>
  <Lines>306</Lines>
  <Paragraphs>86</Paragraphs>
  <ScaleCrop>false</ScaleCrop>
  <HeadingPairs>
    <vt:vector size="2" baseType="variant">
      <vt:variant>
        <vt:lpstr>Title</vt:lpstr>
      </vt:variant>
      <vt:variant>
        <vt:i4>1</vt:i4>
      </vt:variant>
    </vt:vector>
  </HeadingPairs>
  <TitlesOfParts>
    <vt:vector size="1" baseType="lpstr">
      <vt:lpstr>Great Barrier Reef Summit: Managing for Resilience</vt:lpstr>
    </vt:vector>
  </TitlesOfParts>
  <Company>The Nous Group</Company>
  <LinksUpToDate>false</LinksUpToDate>
  <CharactersWithSpaces>43110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Great Barrier Reef Summit: Managing for Resilience</dc:title>
  <dc:subject>Great Barrier Reef Marine Park Authority</dc:subject>
  <dc:creator>Julian Jefferis</dc:creator>
  <cp:lastModifiedBy>Joanna Ruxton</cp:lastModifiedBy>
  <cp:revision>2</cp:revision>
  <cp:lastPrinted>2017-06-19T01:40:00Z</cp:lastPrinted>
  <dcterms:created xsi:type="dcterms:W3CDTF">2017-06-19T01:46:00Z</dcterms:created>
  <dcterms:modified xsi:type="dcterms:W3CDTF">2017-06-19T01:46:00Z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0x010100441936E5D27A4AF2935B3316DA024CF2006F9C7403B1B3844AADCCC7FC24F71E7D</vt:lpwstr>
  </property>
  <property fmtid="{D5CDD505-2E9C-101B-9397-08002B2CF9AE}" pid="3" name="Project doc type">
    <vt:lpwstr>5;#A. Admin ＆ Planning|b1f780b9-1325-41ee-b0f8-f9c50aa7f53e</vt:lpwstr>
  </property>
  <property fmtid="{D5CDD505-2E9C-101B-9397-08002B2CF9AE}" pid="4" name="Doc type - level 2">
    <vt:lpwstr/>
  </property>
  <property fmtid="{D5CDD505-2E9C-101B-9397-08002B2CF9AE}" pid="5" name="_dlc_DocIdItemGuid">
    <vt:lpwstr>10b3c785-59f2-49d0-975c-907e88c93eea</vt:lpwstr>
  </property>
  <property fmtid="{D5CDD505-2E9C-101B-9397-08002B2CF9AE}" pid="6" name="RecordPoint_WorkflowType">
    <vt:lpwstr>ActiveSubmit</vt:lpwstr>
  </property>
  <property fmtid="{D5CDD505-2E9C-101B-9397-08002B2CF9AE}" pid="7" name="RecordPoint_ActiveItemSiteId">
    <vt:lpwstr>{8ce9eba2-d4a5-4da0-9276-1d47a92e9210}</vt:lpwstr>
  </property>
  <property fmtid="{D5CDD505-2E9C-101B-9397-08002B2CF9AE}" pid="8" name="RecordPoint_ActiveItemListId">
    <vt:lpwstr>{8efc047e-2f53-4536-994f-9d9ab6e2297e}</vt:lpwstr>
  </property>
  <property fmtid="{D5CDD505-2E9C-101B-9397-08002B2CF9AE}" pid="9" name="RecordPoint_ActiveItemUniqueId">
    <vt:lpwstr>{10b3c785-59f2-49d0-975c-907e88c93eea}</vt:lpwstr>
  </property>
  <property fmtid="{D5CDD505-2E9C-101B-9397-08002B2CF9AE}" pid="10" name="RecordPoint_ActiveItemWebId">
    <vt:lpwstr>{3a75a560-6d77-4e3b-a901-9cee8f7c3e5a}</vt:lpwstr>
  </property>
</Properties>
</file>