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color w:val="auto"/>
          <w:sz w:val="21"/>
        </w:rPr>
        <w:id w:val="954441000"/>
        <w:docPartObj>
          <w:docPartGallery w:val="Cover Pages"/>
          <w:docPartUnique/>
        </w:docPartObj>
      </w:sdtPr>
      <w:sdtEndPr>
        <w:rPr>
          <w:b/>
          <w:bCs/>
          <w:noProof/>
          <w:lang w:val="en-US"/>
        </w:rPr>
      </w:sdtEndPr>
      <w:sdtContent>
        <w:p w14:paraId="0CB6D0D5" w14:textId="002204A8" w:rsidR="008A378A" w:rsidRPr="000D4B23" w:rsidRDefault="00B759BB" w:rsidP="00B759BB">
          <w:pPr>
            <w:pStyle w:val="Covertitle"/>
            <w:rPr>
              <w:rFonts w:ascii="Century Gothic" w:hAnsi="Century Gothic"/>
              <w:color w:val="0074A4" w:themeColor="accent4" w:themeShade="BF"/>
            </w:rPr>
          </w:pPr>
          <w:r>
            <w:rPr>
              <w:noProof/>
            </w:rPr>
            <w:drawing>
              <wp:anchor distT="0" distB="0" distL="114300" distR="114300" simplePos="0" relativeHeight="251665920" behindDoc="0" locked="0" layoutInCell="1" allowOverlap="1" wp14:anchorId="1805E8A9" wp14:editId="371C087D">
                <wp:simplePos x="0" y="0"/>
                <wp:positionH relativeFrom="column">
                  <wp:posOffset>-914400</wp:posOffset>
                </wp:positionH>
                <wp:positionV relativeFrom="paragraph">
                  <wp:posOffset>-685800</wp:posOffset>
                </wp:positionV>
                <wp:extent cx="7572375" cy="10700461"/>
                <wp:effectExtent l="0" t="0" r="0" b="5715"/>
                <wp:wrapNone/>
                <wp:docPr id="11" name="Picture 11" descr="Fornt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asonv\AppData\Local\Microsoft\Windows\Temporary Internet Files\Content.Word\ReefSummitProceedings Cover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572375" cy="1070046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228546" w14:textId="3196C576" w:rsidR="008A378A" w:rsidRPr="008D2C84" w:rsidRDefault="008A378A" w:rsidP="00307C07">
          <w:pPr>
            <w:spacing w:after="0"/>
            <w:rPr>
              <w:rStyle w:val="CoverPage-ClientChar"/>
            </w:rPr>
            <w:sectPr w:rsidR="008A378A" w:rsidRPr="008D2C84" w:rsidSect="00784D66">
              <w:headerReference w:type="default" r:id="rId14"/>
              <w:headerReference w:type="first" r:id="rId15"/>
              <w:pgSz w:w="11906" w:h="16838" w:code="9"/>
              <w:pgMar w:top="1080" w:right="979" w:bottom="1440" w:left="1440" w:header="562" w:footer="454" w:gutter="0"/>
              <w:pgNumType w:start="0"/>
              <w:cols w:space="720"/>
              <w:titlePg/>
              <w:docGrid w:linePitch="286"/>
            </w:sectPr>
          </w:pPr>
        </w:p>
        <w:p w14:paraId="23F1DEA8" w14:textId="77777777" w:rsidR="007E712C" w:rsidRDefault="007E712C" w:rsidP="00FE2FDF">
          <w:pPr>
            <w:spacing w:after="0"/>
            <w:rPr>
              <w:rFonts w:ascii="Century Gothic" w:hAnsi="Century Gothic" w:cs="Arial"/>
              <w:sz w:val="18"/>
              <w:szCs w:val="18"/>
              <w:lang w:eastAsia="en-US"/>
            </w:rPr>
          </w:pPr>
        </w:p>
        <w:p w14:paraId="2BDA60A0" w14:textId="77777777" w:rsidR="007E712C" w:rsidRDefault="007E712C" w:rsidP="00FE2FDF">
          <w:pPr>
            <w:spacing w:after="0"/>
            <w:rPr>
              <w:rFonts w:ascii="Century Gothic" w:hAnsi="Century Gothic" w:cs="Arial"/>
              <w:sz w:val="18"/>
              <w:szCs w:val="18"/>
              <w:lang w:eastAsia="en-US"/>
            </w:rPr>
          </w:pPr>
        </w:p>
        <w:p w14:paraId="5BA417E2" w14:textId="77777777" w:rsidR="007E712C" w:rsidRDefault="007E712C" w:rsidP="00FE2FDF">
          <w:pPr>
            <w:spacing w:after="0"/>
            <w:rPr>
              <w:rFonts w:ascii="Century Gothic" w:hAnsi="Century Gothic" w:cs="Arial"/>
              <w:sz w:val="18"/>
              <w:szCs w:val="18"/>
              <w:lang w:eastAsia="en-US"/>
            </w:rPr>
          </w:pPr>
        </w:p>
        <w:p w14:paraId="3530BA61" w14:textId="77777777" w:rsidR="007E712C" w:rsidRDefault="007E712C" w:rsidP="00FE2FDF">
          <w:pPr>
            <w:spacing w:after="0"/>
            <w:rPr>
              <w:rFonts w:ascii="Century Gothic" w:hAnsi="Century Gothic" w:cs="Arial"/>
              <w:sz w:val="18"/>
              <w:szCs w:val="18"/>
              <w:lang w:eastAsia="en-US"/>
            </w:rPr>
          </w:pPr>
        </w:p>
        <w:p w14:paraId="736298A5" w14:textId="702E9768" w:rsidR="00535AE2" w:rsidRPr="00535AE2" w:rsidRDefault="00FE2FDF" w:rsidP="00535AE2">
          <w:pPr>
            <w:spacing w:after="0"/>
            <w:rPr>
              <w:rFonts w:ascii="Century Gothic" w:hAnsi="Century Gothic" w:cs="Arial"/>
              <w:sz w:val="18"/>
              <w:szCs w:val="18"/>
              <w:lang w:eastAsia="en-US"/>
            </w:rPr>
          </w:pPr>
          <w:r w:rsidRPr="00FE2FDF">
            <w:rPr>
              <w:rFonts w:ascii="Century Gothic" w:hAnsi="Century Gothic" w:cs="Arial"/>
              <w:sz w:val="18"/>
              <w:szCs w:val="18"/>
              <w:lang w:eastAsia="en-US"/>
            </w:rPr>
            <w:t>© Commonwealth of Australia 2017</w:t>
          </w:r>
          <w:r w:rsidRPr="00FE2FDF">
            <w:rPr>
              <w:rFonts w:ascii="Century Gothic" w:hAnsi="Century Gothic" w:cs="Arial"/>
              <w:sz w:val="18"/>
              <w:szCs w:val="18"/>
              <w:lang w:eastAsia="en-US"/>
            </w:rPr>
            <w:cr/>
          </w:r>
          <w:r w:rsidRPr="00FE2FDF">
            <w:rPr>
              <w:rFonts w:ascii="Century Gothic" w:hAnsi="Century Gothic" w:cs="Arial"/>
              <w:sz w:val="18"/>
              <w:szCs w:val="18"/>
              <w:lang w:eastAsia="en-US"/>
            </w:rPr>
            <w:cr/>
            <w:t>Published by the Great Barrier Reef Marine Park Authority</w:t>
          </w:r>
          <w:r w:rsidRPr="00FE2FDF">
            <w:rPr>
              <w:rFonts w:ascii="Century Gothic" w:hAnsi="Century Gothic" w:cs="Arial"/>
              <w:sz w:val="18"/>
              <w:szCs w:val="18"/>
              <w:lang w:eastAsia="en-US"/>
            </w:rPr>
            <w:cr/>
          </w:r>
          <w:r w:rsidRPr="00FE2FDF">
            <w:rPr>
              <w:rFonts w:ascii="Century Gothic" w:hAnsi="Century Gothic" w:cs="Arial"/>
              <w:sz w:val="18"/>
              <w:szCs w:val="18"/>
              <w:lang w:eastAsia="en-US"/>
            </w:rPr>
            <w:cr/>
          </w:r>
          <w:r w:rsidR="00535AE2">
            <w:rPr>
              <w:rFonts w:ascii="Century Gothic" w:hAnsi="Century Gothic" w:cs="Arial"/>
              <w:sz w:val="18"/>
              <w:szCs w:val="18"/>
              <w:lang w:eastAsia="en-US"/>
            </w:rPr>
            <w:t xml:space="preserve">This </w:t>
          </w:r>
          <w:r w:rsidR="00AF24E3">
            <w:rPr>
              <w:rFonts w:ascii="Century Gothic" w:hAnsi="Century Gothic" w:cs="Arial"/>
              <w:sz w:val="18"/>
              <w:szCs w:val="18"/>
              <w:lang w:eastAsia="en-US"/>
            </w:rPr>
            <w:t>publication</w:t>
          </w:r>
          <w:r w:rsidR="00535AE2" w:rsidRPr="00535AE2">
            <w:rPr>
              <w:rFonts w:ascii="Century Gothic" w:hAnsi="Century Gothic" w:cs="Arial"/>
              <w:sz w:val="18"/>
              <w:szCs w:val="18"/>
              <w:lang w:eastAsia="en-US"/>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6" w:tooltip="the creative commons web site" w:history="1">
            <w:r w:rsidR="00535AE2" w:rsidRPr="00535AE2">
              <w:rPr>
                <w:rStyle w:val="Hyperlink"/>
                <w:rFonts w:ascii="Century Gothic" w:hAnsi="Century Gothic" w:cs="Arial"/>
                <w:sz w:val="18"/>
                <w:szCs w:val="18"/>
                <w:lang w:eastAsia="en-US"/>
              </w:rPr>
              <w:t>http://creativecommons.org/licences/by/4.0</w:t>
            </w:r>
          </w:hyperlink>
          <w:r w:rsidR="00535AE2" w:rsidRPr="00535AE2">
            <w:rPr>
              <w:rFonts w:ascii="Century Gothic" w:hAnsi="Century Gothic" w:cs="Arial"/>
              <w:sz w:val="18"/>
              <w:szCs w:val="18"/>
              <w:lang w:eastAsia="en-US"/>
            </w:rPr>
            <w:t xml:space="preserve"> </w:t>
          </w:r>
          <w:r w:rsidR="00535AE2" w:rsidRPr="00535AE2">
            <w:rPr>
              <w:rFonts w:ascii="Century Gothic" w:hAnsi="Century Gothic" w:cs="Arial"/>
              <w:sz w:val="18"/>
              <w:szCs w:val="18"/>
              <w:lang w:eastAsia="en-US"/>
            </w:rPr>
            <w:cr/>
          </w:r>
          <w:r w:rsidR="00535AE2" w:rsidRPr="00535AE2">
            <w:rPr>
              <w:rFonts w:ascii="Century Gothic" w:hAnsi="Century Gothic" w:cs="Arial"/>
              <w:sz w:val="18"/>
              <w:szCs w:val="18"/>
              <w:lang w:eastAsia="en-US"/>
            </w:rPr>
            <w:drawing>
              <wp:inline distT="0" distB="0" distL="0" distR="0" wp14:anchorId="2886F9A3" wp14:editId="497E687E">
                <wp:extent cx="1232535" cy="427355"/>
                <wp:effectExtent l="0" t="0" r="5715" b="0"/>
                <wp:docPr id="27" name="Picture 2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7"/>
                        </pic:cNvPr>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32535" cy="427355"/>
                        </a:xfrm>
                        <a:prstGeom prst="rect">
                          <a:avLst/>
                        </a:prstGeom>
                      </pic:spPr>
                    </pic:pic>
                  </a:graphicData>
                </a:graphic>
              </wp:inline>
            </w:drawing>
          </w:r>
        </w:p>
        <w:p w14:paraId="031FB98C" w14:textId="77777777" w:rsidR="00FE2FDF" w:rsidRPr="00FE2FDF" w:rsidRDefault="00FE2FDF" w:rsidP="00FE2FDF">
          <w:pPr>
            <w:spacing w:after="0"/>
            <w:rPr>
              <w:rFonts w:ascii="Century Gothic" w:hAnsi="Century Gothic" w:cs="Arial"/>
              <w:sz w:val="20"/>
              <w:szCs w:val="20"/>
            </w:rPr>
          </w:pPr>
        </w:p>
        <w:p w14:paraId="3F3261E1" w14:textId="127483E7" w:rsidR="00FE2FDF" w:rsidRPr="00FE2FDF" w:rsidRDefault="00FE2FDF" w:rsidP="00535AE2">
          <w:pPr>
            <w:spacing w:before="120"/>
            <w:rPr>
              <w:rFonts w:ascii="Century Gothic" w:hAnsi="Century Gothic" w:cs="Arial"/>
              <w:b/>
              <w:bCs/>
              <w:sz w:val="18"/>
              <w:szCs w:val="18"/>
              <w:lang w:eastAsia="en-US"/>
            </w:rPr>
          </w:pPr>
          <w:r w:rsidRPr="00FE2FDF">
            <w:rPr>
              <w:rFonts w:ascii="Century Gothic" w:hAnsi="Century Gothic" w:cs="Arial"/>
              <w:sz w:val="18"/>
              <w:szCs w:val="18"/>
              <w:lang w:eastAsia="en-US"/>
            </w:rPr>
            <w:cr/>
          </w:r>
          <w:r w:rsidRPr="00FE2FDF">
            <w:rPr>
              <w:rFonts w:ascii="Century Gothic" w:hAnsi="Century Gothic" w:cs="Arial"/>
              <w:b/>
              <w:bCs/>
              <w:sz w:val="18"/>
              <w:szCs w:val="18"/>
              <w:lang w:eastAsia="en-US"/>
            </w:rPr>
            <w:t>This publication should be cited as:</w:t>
          </w:r>
        </w:p>
        <w:p w14:paraId="0AE1D241" w14:textId="46736632" w:rsidR="00FE2FDF" w:rsidRPr="00FE2FDF" w:rsidRDefault="00FE2FDF" w:rsidP="00FE2FDF">
          <w:pPr>
            <w:spacing w:after="200"/>
            <w:rPr>
              <w:rFonts w:ascii="Century Gothic" w:eastAsia="Calibri" w:hAnsi="Century Gothic" w:cs="Arial"/>
              <w:sz w:val="18"/>
              <w:szCs w:val="18"/>
              <w:lang w:eastAsia="en-US"/>
            </w:rPr>
          </w:pPr>
          <w:r w:rsidRPr="00FE2FDF">
            <w:rPr>
              <w:rFonts w:ascii="Century Gothic" w:eastAsia="Calibri" w:hAnsi="Century Gothic" w:cs="Arial"/>
              <w:sz w:val="18"/>
              <w:szCs w:val="18"/>
              <w:lang w:eastAsia="en-US"/>
            </w:rPr>
            <w:t xml:space="preserve">Great Barrier Reef Marine Park Authority 2017, </w:t>
          </w:r>
          <w:bookmarkStart w:id="0" w:name="_GoBack"/>
          <w:bookmarkEnd w:id="0"/>
          <w:r w:rsidRPr="00535AE2">
            <w:rPr>
              <w:rFonts w:ascii="Century Gothic" w:hAnsi="Century Gothic" w:cs="Arial"/>
              <w:i/>
              <w:sz w:val="18"/>
              <w:szCs w:val="18"/>
              <w:lang w:eastAsia="en-US"/>
            </w:rPr>
            <w:t>Reef Summit:</w:t>
          </w:r>
          <w:r w:rsidR="00535AE2" w:rsidRPr="00535AE2">
            <w:rPr>
              <w:rFonts w:ascii="Century Gothic" w:hAnsi="Century Gothic" w:cs="Arial"/>
              <w:i/>
              <w:sz w:val="18"/>
              <w:szCs w:val="18"/>
              <w:lang w:eastAsia="en-US"/>
            </w:rPr>
            <w:t xml:space="preserve"> Managing for resilience.</w:t>
          </w:r>
          <w:r w:rsidRPr="00535AE2">
            <w:rPr>
              <w:rFonts w:ascii="Century Gothic" w:hAnsi="Century Gothic" w:cs="Arial"/>
              <w:i/>
              <w:sz w:val="18"/>
              <w:szCs w:val="18"/>
              <w:lang w:eastAsia="en-US"/>
            </w:rPr>
            <w:t xml:space="preserve"> Summary of proceedings and outputs</w:t>
          </w:r>
          <w:r w:rsidRPr="00535AE2">
            <w:rPr>
              <w:rFonts w:ascii="Century Gothic" w:eastAsia="Calibri" w:hAnsi="Century Gothic" w:cs="Arial"/>
              <w:i/>
              <w:sz w:val="18"/>
              <w:szCs w:val="18"/>
              <w:lang w:eastAsia="en-US"/>
            </w:rPr>
            <w:t>,</w:t>
          </w:r>
          <w:r w:rsidR="00535AE2" w:rsidRPr="00535AE2">
            <w:rPr>
              <w:rFonts w:ascii="Century Gothic" w:eastAsia="Calibri" w:hAnsi="Century Gothic" w:cs="Arial"/>
              <w:i/>
              <w:sz w:val="18"/>
              <w:szCs w:val="18"/>
              <w:lang w:eastAsia="en-US"/>
            </w:rPr>
            <w:t xml:space="preserve"> 24 – 25 May 2017, Townsville</w:t>
          </w:r>
          <w:r w:rsidR="00535AE2">
            <w:rPr>
              <w:rFonts w:ascii="Century Gothic" w:eastAsia="Calibri" w:hAnsi="Century Gothic" w:cs="Arial"/>
              <w:sz w:val="18"/>
              <w:szCs w:val="18"/>
              <w:lang w:eastAsia="en-US"/>
            </w:rPr>
            <w:t>,</w:t>
          </w:r>
          <w:r w:rsidRPr="00FE2FDF">
            <w:rPr>
              <w:rFonts w:ascii="Century Gothic" w:eastAsia="Calibri" w:hAnsi="Century Gothic" w:cs="Arial"/>
              <w:sz w:val="18"/>
              <w:szCs w:val="18"/>
              <w:lang w:eastAsia="en-US"/>
            </w:rPr>
            <w:t xml:space="preserve"> GBRMPA, Townsville.</w:t>
          </w:r>
        </w:p>
        <w:p w14:paraId="144BBA91" w14:textId="77777777" w:rsidR="00FE2FDF" w:rsidRPr="00FE2FDF" w:rsidRDefault="00FE2FDF" w:rsidP="00FE2FDF">
          <w:pPr>
            <w:spacing w:after="200"/>
            <w:rPr>
              <w:rFonts w:ascii="Century Gothic" w:hAnsi="Century Gothic" w:cs="Arial"/>
              <w:b/>
              <w:bCs/>
              <w:sz w:val="18"/>
              <w:szCs w:val="18"/>
              <w:lang w:eastAsia="en-US"/>
            </w:rPr>
          </w:pPr>
          <w:r w:rsidRPr="00FE2FDF">
            <w:rPr>
              <w:rFonts w:ascii="Century Gothic" w:hAnsi="Century Gothic" w:cs="Arial"/>
              <w:b/>
              <w:bCs/>
              <w:sz w:val="18"/>
              <w:szCs w:val="18"/>
              <w:lang w:eastAsia="en-US"/>
            </w:rPr>
            <w:t>Acknowledgements</w:t>
          </w:r>
        </w:p>
        <w:p w14:paraId="384113EF" w14:textId="0D005DDF" w:rsidR="00FE2FDF" w:rsidRPr="00FE2FDF" w:rsidRDefault="00FE2FDF" w:rsidP="00FE2FDF">
          <w:pPr>
            <w:spacing w:after="200"/>
            <w:rPr>
              <w:rFonts w:ascii="Century Gothic" w:eastAsia="Calibri" w:hAnsi="Century Gothic" w:cs="Arial"/>
              <w:sz w:val="18"/>
              <w:szCs w:val="18"/>
              <w:lang w:eastAsia="en-US"/>
            </w:rPr>
          </w:pPr>
          <w:r w:rsidRPr="00FE2FDF">
            <w:rPr>
              <w:rFonts w:ascii="Century Gothic" w:eastAsia="Calibri" w:hAnsi="Century Gothic" w:cs="Arial"/>
              <w:sz w:val="18"/>
              <w:szCs w:val="18"/>
              <w:lang w:eastAsia="en-US"/>
            </w:rPr>
            <w:t xml:space="preserve">This </w:t>
          </w:r>
          <w:r>
            <w:rPr>
              <w:rFonts w:ascii="Century Gothic" w:eastAsia="Calibri" w:hAnsi="Century Gothic" w:cs="Arial"/>
              <w:sz w:val="18"/>
              <w:szCs w:val="18"/>
              <w:lang w:eastAsia="en-US"/>
            </w:rPr>
            <w:t>report</w:t>
          </w:r>
          <w:r w:rsidRPr="00FE2FDF">
            <w:rPr>
              <w:rFonts w:ascii="Century Gothic" w:eastAsia="Calibri" w:hAnsi="Century Gothic" w:cs="Arial"/>
              <w:sz w:val="18"/>
              <w:szCs w:val="18"/>
              <w:lang w:eastAsia="en-US"/>
            </w:rPr>
            <w:t xml:space="preserve"> is based on </w:t>
          </w:r>
          <w:r>
            <w:rPr>
              <w:rFonts w:ascii="Century Gothic" w:eastAsia="Calibri" w:hAnsi="Century Gothic" w:cs="Arial"/>
              <w:sz w:val="18"/>
              <w:szCs w:val="18"/>
              <w:lang w:eastAsia="en-US"/>
            </w:rPr>
            <w:t xml:space="preserve">a collation and summary of proceedings </w:t>
          </w:r>
          <w:r w:rsidRPr="00FE2FDF">
            <w:rPr>
              <w:rFonts w:ascii="Century Gothic" w:eastAsia="Calibri" w:hAnsi="Century Gothic" w:cs="Arial"/>
              <w:sz w:val="18"/>
              <w:szCs w:val="18"/>
              <w:lang w:eastAsia="en-US"/>
            </w:rPr>
            <w:t xml:space="preserve">prepared by </w:t>
          </w:r>
          <w:r w:rsidR="00122193">
            <w:rPr>
              <w:rFonts w:ascii="Century Gothic" w:eastAsia="Calibri" w:hAnsi="Century Gothic" w:cs="Arial"/>
              <w:sz w:val="18"/>
              <w:szCs w:val="18"/>
              <w:lang w:eastAsia="en-US"/>
            </w:rPr>
            <w:t xml:space="preserve">the </w:t>
          </w:r>
          <w:r>
            <w:rPr>
              <w:rFonts w:ascii="Century Gothic" w:eastAsia="Calibri" w:hAnsi="Century Gothic" w:cs="Arial"/>
              <w:sz w:val="18"/>
              <w:szCs w:val="18"/>
              <w:lang w:eastAsia="en-US"/>
            </w:rPr>
            <w:t>Nous</w:t>
          </w:r>
          <w:r w:rsidRPr="00FE2FDF">
            <w:rPr>
              <w:rFonts w:ascii="Century Gothic" w:eastAsia="Calibri" w:hAnsi="Century Gothic" w:cs="Arial"/>
              <w:sz w:val="18"/>
              <w:szCs w:val="18"/>
              <w:lang w:eastAsia="en-US"/>
            </w:rPr>
            <w:t xml:space="preserve"> </w:t>
          </w:r>
          <w:r w:rsidR="00122193">
            <w:rPr>
              <w:rFonts w:ascii="Century Gothic" w:eastAsia="Calibri" w:hAnsi="Century Gothic" w:cs="Arial"/>
              <w:sz w:val="18"/>
              <w:szCs w:val="18"/>
              <w:lang w:eastAsia="en-US"/>
            </w:rPr>
            <w:t xml:space="preserve">Group </w:t>
          </w:r>
          <w:r w:rsidRPr="00FE2FDF">
            <w:rPr>
              <w:rFonts w:ascii="Century Gothic" w:eastAsia="Calibri" w:hAnsi="Century Gothic" w:cs="Arial"/>
              <w:sz w:val="18"/>
              <w:szCs w:val="18"/>
              <w:lang w:eastAsia="en-US"/>
            </w:rPr>
            <w:t xml:space="preserve">commissioned by the Great Barrier Reef Marine Park Authority. </w:t>
          </w:r>
        </w:p>
        <w:p w14:paraId="33A687B3" w14:textId="77777777" w:rsidR="00FE2FDF" w:rsidRPr="00FE2FDF" w:rsidRDefault="00FE2FDF" w:rsidP="00FE2FDF">
          <w:pPr>
            <w:spacing w:after="200"/>
            <w:rPr>
              <w:rFonts w:ascii="Century Gothic" w:eastAsia="Calibri" w:hAnsi="Century Gothic" w:cs="Arial"/>
              <w:sz w:val="18"/>
              <w:szCs w:val="18"/>
              <w:lang w:eastAsia="en-US"/>
            </w:rPr>
          </w:pPr>
        </w:p>
        <w:p w14:paraId="16B0A9A2" w14:textId="77777777" w:rsidR="00FE2FDF" w:rsidRPr="00FE2FDF" w:rsidRDefault="00FE2FDF" w:rsidP="00FE2FDF">
          <w:pPr>
            <w:spacing w:after="200"/>
            <w:rPr>
              <w:rFonts w:ascii="Century Gothic" w:hAnsi="Century Gothic" w:cs="Arial"/>
              <w:sz w:val="18"/>
              <w:szCs w:val="18"/>
              <w:lang w:eastAsia="en-US"/>
            </w:rPr>
          </w:pPr>
          <w:r w:rsidRPr="00FE2FDF">
            <w:rPr>
              <w:rFonts w:ascii="Century Gothic" w:hAnsi="Century Gothic"/>
              <w:noProof/>
              <w:sz w:val="22"/>
              <w:szCs w:val="22"/>
            </w:rPr>
            <w:drawing>
              <wp:inline distT="0" distB="0" distL="0" distR="0" wp14:anchorId="0052A6CB" wp14:editId="117B95C0">
                <wp:extent cx="1804670" cy="721995"/>
                <wp:effectExtent l="0" t="0" r="5080" b="1905"/>
                <wp:docPr id="12" name="Picture 12"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reat Barrier Reef Marine Park Authority log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04670" cy="721995"/>
                        </a:xfrm>
                        <a:prstGeom prst="rect">
                          <a:avLst/>
                        </a:prstGeom>
                        <a:noFill/>
                        <a:ln>
                          <a:noFill/>
                        </a:ln>
                      </pic:spPr>
                    </pic:pic>
                  </a:graphicData>
                </a:graphic>
              </wp:inline>
            </w:drawing>
          </w:r>
        </w:p>
        <w:p w14:paraId="126869E5" w14:textId="77777777" w:rsidR="00FE2FDF" w:rsidRPr="00FE2FDF" w:rsidRDefault="00FE2FDF" w:rsidP="00FE2FDF">
          <w:pPr>
            <w:spacing w:after="0"/>
            <w:ind w:left="1134"/>
            <w:rPr>
              <w:rFonts w:ascii="Century Gothic" w:hAnsi="Century Gothic" w:cs="Arial"/>
              <w:sz w:val="18"/>
              <w:szCs w:val="18"/>
              <w:lang w:eastAsia="en-US"/>
            </w:rPr>
          </w:pPr>
          <w:r w:rsidRPr="00FE2FDF">
            <w:rPr>
              <w:rFonts w:ascii="Century Gothic" w:hAnsi="Century Gothic" w:cs="Arial"/>
              <w:sz w:val="18"/>
              <w:szCs w:val="18"/>
              <w:lang w:eastAsia="en-US"/>
            </w:rPr>
            <w:t>Great Barrier Reef Marine Park Authority</w:t>
          </w:r>
        </w:p>
        <w:p w14:paraId="4AB338F4" w14:textId="77777777" w:rsidR="00FE2FDF" w:rsidRPr="00FE2FDF" w:rsidRDefault="00FE2FDF" w:rsidP="00FE2FDF">
          <w:pPr>
            <w:spacing w:after="0"/>
            <w:ind w:left="1134"/>
            <w:rPr>
              <w:rFonts w:ascii="Century Gothic" w:hAnsi="Century Gothic" w:cs="Arial"/>
              <w:sz w:val="18"/>
              <w:szCs w:val="18"/>
              <w:lang w:eastAsia="en-US"/>
            </w:rPr>
          </w:pPr>
          <w:r w:rsidRPr="00FE2FDF">
            <w:rPr>
              <w:rFonts w:ascii="Century Gothic" w:hAnsi="Century Gothic" w:cs="Arial"/>
              <w:sz w:val="18"/>
              <w:szCs w:val="18"/>
              <w:lang w:eastAsia="en-US"/>
            </w:rPr>
            <w:t>2–68 Flinders Street</w:t>
          </w:r>
        </w:p>
        <w:p w14:paraId="589CBC69" w14:textId="77777777" w:rsidR="00FE2FDF" w:rsidRPr="00FE2FDF" w:rsidRDefault="00FE2FDF" w:rsidP="00FE2FDF">
          <w:pPr>
            <w:spacing w:after="0"/>
            <w:ind w:left="1134"/>
            <w:rPr>
              <w:rFonts w:ascii="Century Gothic" w:hAnsi="Century Gothic" w:cs="Arial"/>
              <w:sz w:val="18"/>
              <w:szCs w:val="18"/>
              <w:lang w:eastAsia="en-US"/>
            </w:rPr>
          </w:pPr>
          <w:r w:rsidRPr="00FE2FDF">
            <w:rPr>
              <w:rFonts w:ascii="Century Gothic" w:hAnsi="Century Gothic" w:cs="Arial"/>
              <w:sz w:val="18"/>
              <w:szCs w:val="18"/>
              <w:lang w:eastAsia="en-US"/>
            </w:rPr>
            <w:t>(PO Box 1379)</w:t>
          </w:r>
        </w:p>
        <w:p w14:paraId="0FF4E4D6" w14:textId="77777777" w:rsidR="00FE2FDF" w:rsidRPr="00FE2FDF" w:rsidRDefault="00FE2FDF" w:rsidP="00FE2FDF">
          <w:pPr>
            <w:spacing w:after="0"/>
            <w:ind w:left="1134"/>
            <w:rPr>
              <w:rFonts w:ascii="Century Gothic" w:hAnsi="Century Gothic" w:cs="Arial"/>
              <w:sz w:val="18"/>
              <w:szCs w:val="18"/>
              <w:lang w:eastAsia="en-US"/>
            </w:rPr>
          </w:pPr>
          <w:r w:rsidRPr="00FE2FDF">
            <w:rPr>
              <w:rFonts w:ascii="Century Gothic" w:hAnsi="Century Gothic" w:cs="Arial"/>
              <w:sz w:val="18"/>
              <w:szCs w:val="18"/>
              <w:lang w:eastAsia="en-US"/>
            </w:rPr>
            <w:t>Townsville QLD 4810, Australia</w:t>
          </w:r>
        </w:p>
        <w:p w14:paraId="40FB8D4E" w14:textId="77777777" w:rsidR="00FE2FDF" w:rsidRPr="00FE2FDF" w:rsidRDefault="00FE2FDF" w:rsidP="00FE2FDF">
          <w:pPr>
            <w:spacing w:after="200"/>
            <w:ind w:left="1134"/>
            <w:rPr>
              <w:rFonts w:ascii="Century Gothic" w:hAnsi="Century Gothic" w:cs="Arial"/>
              <w:sz w:val="18"/>
              <w:szCs w:val="18"/>
              <w:lang w:eastAsia="en-US"/>
            </w:rPr>
          </w:pPr>
        </w:p>
        <w:p w14:paraId="0D68BF95" w14:textId="77777777" w:rsidR="00FE2FDF" w:rsidRPr="00FE2FDF" w:rsidRDefault="00FE2FDF" w:rsidP="00FE2FDF">
          <w:pPr>
            <w:spacing w:after="0"/>
            <w:ind w:left="1134"/>
            <w:rPr>
              <w:rFonts w:ascii="Century Gothic" w:hAnsi="Century Gothic" w:cs="Arial"/>
              <w:sz w:val="18"/>
              <w:szCs w:val="18"/>
              <w:lang w:eastAsia="en-US"/>
            </w:rPr>
          </w:pPr>
          <w:r w:rsidRPr="00FE2FDF">
            <w:rPr>
              <w:rFonts w:ascii="Century Gothic" w:hAnsi="Century Gothic" w:cs="Arial"/>
              <w:sz w:val="18"/>
              <w:szCs w:val="18"/>
              <w:lang w:eastAsia="en-US"/>
            </w:rPr>
            <w:t>Phone: (07) 4750 0700</w:t>
          </w:r>
        </w:p>
        <w:p w14:paraId="068A6D3B" w14:textId="77777777" w:rsidR="00FE2FDF" w:rsidRPr="00FE2FDF" w:rsidRDefault="00FE2FDF" w:rsidP="00FE2FDF">
          <w:pPr>
            <w:spacing w:after="0"/>
            <w:ind w:left="1134"/>
            <w:rPr>
              <w:rFonts w:ascii="Century Gothic" w:hAnsi="Century Gothic" w:cs="Arial"/>
              <w:sz w:val="18"/>
              <w:szCs w:val="18"/>
              <w:lang w:eastAsia="en-US"/>
            </w:rPr>
          </w:pPr>
          <w:r w:rsidRPr="00FE2FDF">
            <w:rPr>
              <w:rFonts w:ascii="Century Gothic" w:hAnsi="Century Gothic" w:cs="Arial"/>
              <w:sz w:val="18"/>
              <w:szCs w:val="18"/>
              <w:lang w:eastAsia="en-US"/>
            </w:rPr>
            <w:t>Fax: (07) 4772 6093</w:t>
          </w:r>
          <w:r w:rsidRPr="00FE2FDF">
            <w:rPr>
              <w:rFonts w:ascii="Century Gothic" w:hAnsi="Century Gothic" w:cs="Arial"/>
              <w:sz w:val="18"/>
              <w:szCs w:val="18"/>
              <w:lang w:eastAsia="en-US"/>
            </w:rPr>
            <w:cr/>
            <w:t xml:space="preserve">Email: </w:t>
          </w:r>
          <w:hyperlink r:id="rId20" w:history="1">
            <w:r w:rsidRPr="00FE2FDF">
              <w:rPr>
                <w:rFonts w:ascii="Century Gothic" w:hAnsi="Century Gothic" w:cs="Arial"/>
                <w:color w:val="0000FF"/>
                <w:sz w:val="18"/>
                <w:szCs w:val="18"/>
                <w:u w:val="single"/>
                <w:lang w:eastAsia="en-US"/>
              </w:rPr>
              <w:t>info@gbrmpa.gov.au</w:t>
            </w:r>
          </w:hyperlink>
        </w:p>
        <w:p w14:paraId="078D2975" w14:textId="77777777" w:rsidR="00FE2FDF" w:rsidRPr="00FE2FDF" w:rsidRDefault="00AF24E3" w:rsidP="00FE2FDF">
          <w:pPr>
            <w:spacing w:after="200"/>
            <w:ind w:left="414" w:firstLine="720"/>
            <w:rPr>
              <w:rFonts w:ascii="Century Gothic" w:hAnsi="Century Gothic" w:cs="Arial"/>
              <w:sz w:val="18"/>
              <w:szCs w:val="18"/>
              <w:lang w:eastAsia="en-US"/>
            </w:rPr>
          </w:pPr>
          <w:hyperlink r:id="rId21" w:history="1">
            <w:r w:rsidR="00FE2FDF" w:rsidRPr="00FE2FDF">
              <w:rPr>
                <w:rFonts w:ascii="Century Gothic" w:hAnsi="Century Gothic" w:cs="Arial"/>
                <w:color w:val="0000FF"/>
                <w:sz w:val="18"/>
                <w:szCs w:val="18"/>
                <w:u w:val="single"/>
                <w:lang w:eastAsia="en-US"/>
              </w:rPr>
              <w:t>www.gbrmpa.gov.au</w:t>
            </w:r>
          </w:hyperlink>
        </w:p>
        <w:p w14:paraId="4D7C29BF" w14:textId="77777777" w:rsidR="00FE2FDF" w:rsidRPr="00FE2FDF" w:rsidRDefault="00FE2FDF" w:rsidP="00FE2FDF">
          <w:pPr>
            <w:spacing w:after="200"/>
            <w:ind w:left="414" w:firstLine="720"/>
            <w:rPr>
              <w:rFonts w:ascii="Century Gothic" w:hAnsi="Century Gothic" w:cs="Arial"/>
              <w:sz w:val="18"/>
              <w:szCs w:val="18"/>
              <w:lang w:eastAsia="en-US"/>
            </w:rPr>
          </w:pPr>
        </w:p>
        <w:p w14:paraId="2F5A5FBA" w14:textId="77777777" w:rsidR="00FE2FDF" w:rsidRPr="00FE2FDF" w:rsidRDefault="00FE2FDF" w:rsidP="00FE2FDF">
          <w:pPr>
            <w:spacing w:after="0"/>
            <w:jc w:val="center"/>
            <w:rPr>
              <w:rFonts w:ascii="Century Gothic" w:eastAsia="Calibri" w:hAnsi="Century Gothic" w:cs="Arial"/>
              <w:b/>
              <w:sz w:val="28"/>
              <w:szCs w:val="28"/>
              <w:lang w:eastAsia="en-US"/>
            </w:rPr>
          </w:pPr>
        </w:p>
        <w:p w14:paraId="39172628" w14:textId="77777777" w:rsidR="00FE2FDF" w:rsidRPr="00FE2FDF" w:rsidRDefault="00FE2FDF" w:rsidP="00FE2FDF">
          <w:pPr>
            <w:spacing w:after="0"/>
            <w:jc w:val="center"/>
            <w:rPr>
              <w:rFonts w:ascii="Century Gothic" w:eastAsia="Calibri" w:hAnsi="Century Gothic" w:cs="Arial"/>
              <w:b/>
              <w:sz w:val="28"/>
              <w:szCs w:val="28"/>
              <w:lang w:eastAsia="en-US"/>
            </w:rPr>
          </w:pPr>
        </w:p>
        <w:p w14:paraId="481FA03A" w14:textId="77777777" w:rsidR="00FE2FDF" w:rsidRPr="00FE2FDF" w:rsidRDefault="00FE2FDF" w:rsidP="00FE2FDF">
          <w:pPr>
            <w:spacing w:after="0"/>
            <w:jc w:val="center"/>
            <w:rPr>
              <w:rFonts w:ascii="Century Gothic" w:eastAsia="Calibri" w:hAnsi="Century Gothic" w:cs="Arial"/>
              <w:b/>
              <w:sz w:val="28"/>
              <w:szCs w:val="28"/>
              <w:lang w:eastAsia="en-US"/>
            </w:rPr>
          </w:pPr>
          <w:r w:rsidRPr="00FE2FDF">
            <w:rPr>
              <w:rFonts w:ascii="Century Gothic" w:eastAsia="Calibri" w:hAnsi="Century Gothic" w:cs="Arial"/>
              <w:b/>
              <w:sz w:val="28"/>
              <w:szCs w:val="28"/>
              <w:lang w:eastAsia="en-US"/>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0F8C8629" w14:textId="2CAD6DA6" w:rsidR="00022910" w:rsidRDefault="00022910">
          <w:pPr>
            <w:rPr>
              <w:color w:val="003468" w:themeColor="text2"/>
              <w:sz w:val="44"/>
            </w:rPr>
          </w:pPr>
          <w:r>
            <w:rPr>
              <w:noProof/>
            </w:rPr>
            <mc:AlternateContent>
              <mc:Choice Requires="wps">
                <w:drawing>
                  <wp:anchor distT="0" distB="0" distL="114300" distR="114300" simplePos="0" relativeHeight="251664896" behindDoc="0" locked="0" layoutInCell="1" allowOverlap="1" wp14:anchorId="145454A5" wp14:editId="4D2C9069">
                    <wp:simplePos x="0" y="0"/>
                    <wp:positionH relativeFrom="column">
                      <wp:posOffset>1704975</wp:posOffset>
                    </wp:positionH>
                    <wp:positionV relativeFrom="paragraph">
                      <wp:posOffset>4076700</wp:posOffset>
                    </wp:positionV>
                    <wp:extent cx="2543175" cy="371475"/>
                    <wp:effectExtent l="0" t="0" r="9525" b="9525"/>
                    <wp:wrapNone/>
                    <wp:docPr id="1" name="Text Box 1"/>
                    <wp:cNvGraphicFramePr/>
                    <a:graphic xmlns:a="http://schemas.openxmlformats.org/drawingml/2006/main">
                      <a:graphicData uri="http://schemas.microsoft.com/office/word/2010/wordprocessingShape">
                        <wps:wsp>
                          <wps:cNvSpPr txBox="1"/>
                          <wps:spPr>
                            <a:xfrm>
                              <a:off x="0" y="0"/>
                              <a:ext cx="2543175" cy="371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C876BBC" w14:textId="11522CCB" w:rsidR="00F73409" w:rsidRPr="00022910" w:rsidRDefault="00F73409">
                                <w:pPr>
                                  <w:rPr>
                                    <w:rFonts w:ascii="Century Gothic" w:hAnsi="Century Gothic"/>
                                    <w:sz w:val="22"/>
                                    <w:szCs w:val="22"/>
                                  </w:rPr>
                                </w:pPr>
                                <w:r w:rsidRPr="00022910">
                                  <w:rPr>
                                    <w:rFonts w:ascii="Century Gothic" w:hAnsi="Century Gothic"/>
                                    <w:sz w:val="22"/>
                                    <w:szCs w:val="22"/>
                                  </w:rPr>
                                  <w:t>This page is intentionally blank. 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45454A5" id="_x0000_t202" coordsize="21600,21600" o:spt="202" path="m,l,21600r21600,l21600,xe">
                    <v:stroke joinstyle="miter"/>
                    <v:path gradientshapeok="t" o:connecttype="rect"/>
                  </v:shapetype>
                  <v:shape id="Text Box 1" o:spid="_x0000_s1026" type="#_x0000_t202" style="position:absolute;margin-left:134.25pt;margin-top:321pt;width:200.25pt;height:29.25pt;z-index:251664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" fillcolor="white [3201]" stroked="f" strokeweight=".5pt">
                    <v:textbox>
                      <w:txbxContent>
                        <w:p w14:paraId="6C876BBC" w14:textId="11522CCB" w:rsidR="00F73409" w:rsidRPr="00022910" w:rsidRDefault="00F73409">
                          <w:pPr>
                            <w:rPr>
                              <w:rFonts w:ascii="Century Gothic" w:hAnsi="Century Gothic"/>
                              <w:sz w:val="22"/>
                              <w:szCs w:val="22"/>
                            </w:rPr>
                          </w:pPr>
                          <w:r w:rsidRPr="00022910">
                            <w:rPr>
                              <w:rFonts w:ascii="Century Gothic" w:hAnsi="Century Gothic"/>
                              <w:sz w:val="22"/>
                              <w:szCs w:val="22"/>
                            </w:rPr>
                            <w:t>This page is intentionally blank. </w:t>
                          </w:r>
                        </w:p>
                      </w:txbxContent>
                    </v:textbox>
                  </v:shape>
                </w:pict>
              </mc:Fallback>
            </mc:AlternateContent>
          </w:r>
          <w:r>
            <w:br w:type="page"/>
          </w:r>
        </w:p>
        <w:p w14:paraId="0B0E10CD" w14:textId="7444D42C" w:rsidR="005A707A" w:rsidRDefault="005A707A" w:rsidP="00307C07">
          <w:pPr>
            <w:pStyle w:val="Contentsheading"/>
          </w:pPr>
          <w:r>
            <w:lastRenderedPageBreak/>
            <w:t>Contents</w:t>
          </w:r>
        </w:p>
        <w:p w14:paraId="39223227" w14:textId="77777777" w:rsidR="00CF303B" w:rsidRPr="00CF303B" w:rsidRDefault="00B1582F">
          <w:pPr>
            <w:pStyle w:val="TOC1"/>
            <w:rPr>
              <w:rFonts w:ascii="Century Gothic" w:eastAsiaTheme="minorEastAsia" w:hAnsi="Century Gothic" w:cstheme="minorBidi"/>
              <w:noProof/>
              <w:sz w:val="22"/>
              <w:szCs w:val="22"/>
            </w:rPr>
          </w:pPr>
          <w:r>
            <w:fldChar w:fldCharType="begin"/>
          </w:r>
          <w:r>
            <w:instrText xml:space="preserve"> TOC \h \z \t "Heading 1,1,Heading 2,2,Heading 3,3,xAppendix Level 1,4,xAppendix Level 2,4,xAppendix Level 3,4" </w:instrText>
          </w:r>
          <w:r>
            <w:fldChar w:fldCharType="separate"/>
          </w:r>
          <w:hyperlink w:anchor="_Toc484621277" w:history="1">
            <w:r w:rsidR="00CF303B" w:rsidRPr="00CF303B">
              <w:rPr>
                <w:rStyle w:val="Hyperlink"/>
                <w:rFonts w:ascii="Century Gothic" w:eastAsiaTheme="majorEastAsia" w:hAnsi="Century Gothic" w:cs="Arial"/>
                <w:b/>
                <w:noProof/>
                <w:color w:val="545456" w:themeColor="hyperlink" w:themeShade="BF"/>
                <w:sz w:val="22"/>
                <w:szCs w:val="22"/>
                <w:lang w:eastAsia="en-US"/>
              </w:rPr>
              <w:t>Summit opening and Welcome to Country</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_Toc484621277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sidR="00AF24E3">
              <w:rPr>
                <w:rFonts w:ascii="Century Gothic" w:hAnsi="Century Gothic"/>
                <w:noProof/>
                <w:webHidden/>
                <w:sz w:val="22"/>
                <w:szCs w:val="22"/>
              </w:rPr>
              <w:t>1</w:t>
            </w:r>
            <w:r w:rsidR="00CF303B" w:rsidRPr="00CF303B">
              <w:rPr>
                <w:rFonts w:ascii="Century Gothic" w:hAnsi="Century Gothic"/>
                <w:noProof/>
                <w:webHidden/>
                <w:sz w:val="22"/>
                <w:szCs w:val="22"/>
              </w:rPr>
              <w:fldChar w:fldCharType="end"/>
            </w:r>
          </w:hyperlink>
        </w:p>
        <w:p w14:paraId="6FEAD470" w14:textId="77777777" w:rsidR="00CF303B" w:rsidRPr="00CF303B" w:rsidRDefault="00AF24E3">
          <w:pPr>
            <w:pStyle w:val="TOC1"/>
            <w:rPr>
              <w:rFonts w:ascii="Century Gothic" w:eastAsiaTheme="minorEastAsia" w:hAnsi="Century Gothic" w:cstheme="minorBidi"/>
              <w:noProof/>
              <w:sz w:val="22"/>
              <w:szCs w:val="22"/>
            </w:rPr>
          </w:pPr>
          <w:hyperlink w:anchor="_Toc484621278" w:history="1">
            <w:r w:rsidR="00CF303B" w:rsidRPr="00CF303B">
              <w:rPr>
                <w:rStyle w:val="Hyperlink"/>
                <w:rFonts w:ascii="Century Gothic" w:eastAsiaTheme="majorEastAsia" w:hAnsi="Century Gothic" w:cs="Arial"/>
                <w:b/>
                <w:noProof/>
                <w:color w:val="545456" w:themeColor="hyperlink" w:themeShade="BF"/>
                <w:sz w:val="22"/>
                <w:szCs w:val="22"/>
                <w:lang w:eastAsia="en-US"/>
              </w:rPr>
              <w:t>Session 1: Understanding the current state of the system and the need to respond</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_Toc484621278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Pr>
                <w:rFonts w:ascii="Century Gothic" w:hAnsi="Century Gothic"/>
                <w:noProof/>
                <w:webHidden/>
                <w:sz w:val="22"/>
                <w:szCs w:val="22"/>
              </w:rPr>
              <w:t>3</w:t>
            </w:r>
            <w:r w:rsidR="00CF303B" w:rsidRPr="00CF303B">
              <w:rPr>
                <w:rFonts w:ascii="Century Gothic" w:hAnsi="Century Gothic"/>
                <w:noProof/>
                <w:webHidden/>
                <w:sz w:val="22"/>
                <w:szCs w:val="22"/>
              </w:rPr>
              <w:fldChar w:fldCharType="end"/>
            </w:r>
          </w:hyperlink>
        </w:p>
        <w:p w14:paraId="1EE4B776" w14:textId="77777777" w:rsidR="00CF303B" w:rsidRPr="00CF303B" w:rsidRDefault="00AF24E3">
          <w:pPr>
            <w:pStyle w:val="TOC1"/>
            <w:rPr>
              <w:rFonts w:ascii="Century Gothic" w:eastAsiaTheme="minorEastAsia" w:hAnsi="Century Gothic" w:cstheme="minorBidi"/>
              <w:noProof/>
              <w:sz w:val="22"/>
              <w:szCs w:val="22"/>
            </w:rPr>
          </w:pPr>
          <w:hyperlink w:anchor="_Toc484621279" w:history="1">
            <w:r w:rsidR="00CF303B" w:rsidRPr="00CF303B">
              <w:rPr>
                <w:rStyle w:val="Hyperlink"/>
                <w:rFonts w:ascii="Century Gothic" w:eastAsiaTheme="majorEastAsia" w:hAnsi="Century Gothic" w:cs="Arial"/>
                <w:b/>
                <w:noProof/>
                <w:color w:val="545456" w:themeColor="hyperlink" w:themeShade="BF"/>
                <w:sz w:val="22"/>
                <w:szCs w:val="22"/>
                <w:lang w:eastAsia="en-US"/>
              </w:rPr>
              <w:t>Session 2: Drawing on lessons learnt from resilience-based management</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_Toc484621279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Pr>
                <w:rFonts w:ascii="Century Gothic" w:hAnsi="Century Gothic"/>
                <w:noProof/>
                <w:webHidden/>
                <w:sz w:val="22"/>
                <w:szCs w:val="22"/>
              </w:rPr>
              <w:t>6</w:t>
            </w:r>
            <w:r w:rsidR="00CF303B" w:rsidRPr="00CF303B">
              <w:rPr>
                <w:rFonts w:ascii="Century Gothic" w:hAnsi="Century Gothic"/>
                <w:noProof/>
                <w:webHidden/>
                <w:sz w:val="22"/>
                <w:szCs w:val="22"/>
              </w:rPr>
              <w:fldChar w:fldCharType="end"/>
            </w:r>
          </w:hyperlink>
        </w:p>
        <w:p w14:paraId="475EFD90" w14:textId="77777777" w:rsidR="00CF303B" w:rsidRPr="00CF303B" w:rsidRDefault="00AF24E3">
          <w:pPr>
            <w:pStyle w:val="TOC1"/>
            <w:rPr>
              <w:rFonts w:ascii="Century Gothic" w:eastAsiaTheme="minorEastAsia" w:hAnsi="Century Gothic" w:cstheme="minorBidi"/>
              <w:noProof/>
              <w:sz w:val="22"/>
              <w:szCs w:val="22"/>
            </w:rPr>
          </w:pPr>
          <w:hyperlink w:anchor="_Toc484621280" w:history="1">
            <w:r w:rsidR="00CF303B" w:rsidRPr="00CF303B">
              <w:rPr>
                <w:rStyle w:val="Hyperlink"/>
                <w:rFonts w:ascii="Century Gothic" w:eastAsiaTheme="majorEastAsia" w:hAnsi="Century Gothic" w:cs="Arial"/>
                <w:b/>
                <w:noProof/>
                <w:color w:val="545456" w:themeColor="hyperlink" w:themeShade="BF"/>
                <w:sz w:val="22"/>
                <w:szCs w:val="22"/>
                <w:lang w:eastAsia="en-US"/>
              </w:rPr>
              <w:t>Session 3: Optimising the Authority’s management tools and approaches</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_Toc484621280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Pr>
                <w:rFonts w:ascii="Century Gothic" w:hAnsi="Century Gothic"/>
                <w:noProof/>
                <w:webHidden/>
                <w:sz w:val="22"/>
                <w:szCs w:val="22"/>
              </w:rPr>
              <w:t>9</w:t>
            </w:r>
            <w:r w:rsidR="00CF303B" w:rsidRPr="00CF303B">
              <w:rPr>
                <w:rFonts w:ascii="Century Gothic" w:hAnsi="Century Gothic"/>
                <w:noProof/>
                <w:webHidden/>
                <w:sz w:val="22"/>
                <w:szCs w:val="22"/>
              </w:rPr>
              <w:fldChar w:fldCharType="end"/>
            </w:r>
          </w:hyperlink>
        </w:p>
        <w:p w14:paraId="22325308" w14:textId="77777777" w:rsidR="00CF303B" w:rsidRPr="00CF303B" w:rsidRDefault="00AF24E3">
          <w:pPr>
            <w:pStyle w:val="TOC1"/>
            <w:rPr>
              <w:rFonts w:ascii="Century Gothic" w:eastAsiaTheme="minorEastAsia" w:hAnsi="Century Gothic" w:cstheme="minorBidi"/>
              <w:noProof/>
              <w:sz w:val="22"/>
              <w:szCs w:val="22"/>
            </w:rPr>
          </w:pPr>
          <w:hyperlink w:anchor="_Toc484621281" w:history="1">
            <w:r w:rsidR="00CF303B" w:rsidRPr="00CF303B">
              <w:rPr>
                <w:rStyle w:val="Hyperlink"/>
                <w:rFonts w:ascii="Century Gothic" w:eastAsiaTheme="majorEastAsia" w:hAnsi="Century Gothic" w:cs="Arial"/>
                <w:b/>
                <w:noProof/>
                <w:color w:val="545456" w:themeColor="hyperlink" w:themeShade="BF"/>
                <w:sz w:val="22"/>
                <w:szCs w:val="22"/>
                <w:lang w:eastAsia="en-US"/>
              </w:rPr>
              <w:t>Session 4: Generating new ideas and innovations</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_Toc484621281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Pr>
                <w:rFonts w:ascii="Century Gothic" w:hAnsi="Century Gothic"/>
                <w:noProof/>
                <w:webHidden/>
                <w:sz w:val="22"/>
                <w:szCs w:val="22"/>
              </w:rPr>
              <w:t>10</w:t>
            </w:r>
            <w:r w:rsidR="00CF303B" w:rsidRPr="00CF303B">
              <w:rPr>
                <w:rFonts w:ascii="Century Gothic" w:hAnsi="Century Gothic"/>
                <w:noProof/>
                <w:webHidden/>
                <w:sz w:val="22"/>
                <w:szCs w:val="22"/>
              </w:rPr>
              <w:fldChar w:fldCharType="end"/>
            </w:r>
          </w:hyperlink>
        </w:p>
        <w:p w14:paraId="7FA82BF3" w14:textId="77777777" w:rsidR="00CF303B" w:rsidRPr="00CF303B" w:rsidRDefault="00AF24E3">
          <w:pPr>
            <w:pStyle w:val="TOC1"/>
            <w:rPr>
              <w:rFonts w:ascii="Century Gothic" w:eastAsiaTheme="minorEastAsia" w:hAnsi="Century Gothic" w:cstheme="minorBidi"/>
              <w:noProof/>
              <w:sz w:val="22"/>
              <w:szCs w:val="22"/>
            </w:rPr>
          </w:pPr>
          <w:hyperlink w:anchor="_Toc484621282" w:history="1">
            <w:r w:rsidR="00CF303B" w:rsidRPr="00CF303B">
              <w:rPr>
                <w:rStyle w:val="Hyperlink"/>
                <w:rFonts w:ascii="Century Gothic" w:eastAsiaTheme="majorEastAsia" w:hAnsi="Century Gothic" w:cs="Arial"/>
                <w:b/>
                <w:noProof/>
                <w:color w:val="545456" w:themeColor="hyperlink" w:themeShade="BF"/>
                <w:sz w:val="22"/>
                <w:szCs w:val="22"/>
                <w:lang w:eastAsia="en-US"/>
              </w:rPr>
              <w:t>Session 5: Developing a blueprint for change</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_Toc484621282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Pr>
                <w:rFonts w:ascii="Century Gothic" w:hAnsi="Century Gothic"/>
                <w:noProof/>
                <w:webHidden/>
                <w:sz w:val="22"/>
                <w:szCs w:val="22"/>
              </w:rPr>
              <w:t>13</w:t>
            </w:r>
            <w:r w:rsidR="00CF303B" w:rsidRPr="00CF303B">
              <w:rPr>
                <w:rFonts w:ascii="Century Gothic" w:hAnsi="Century Gothic"/>
                <w:noProof/>
                <w:webHidden/>
                <w:sz w:val="22"/>
                <w:szCs w:val="22"/>
              </w:rPr>
              <w:fldChar w:fldCharType="end"/>
            </w:r>
          </w:hyperlink>
        </w:p>
        <w:p w14:paraId="71AB0581" w14:textId="77777777" w:rsidR="00CF303B" w:rsidRPr="00CF303B" w:rsidRDefault="00AF24E3">
          <w:pPr>
            <w:pStyle w:val="TOC1"/>
            <w:rPr>
              <w:rFonts w:ascii="Century Gothic" w:eastAsiaTheme="minorEastAsia" w:hAnsi="Century Gothic" w:cstheme="minorBidi"/>
              <w:noProof/>
              <w:sz w:val="22"/>
              <w:szCs w:val="22"/>
            </w:rPr>
          </w:pPr>
          <w:hyperlink w:anchor="_Toc484621283" w:history="1">
            <w:r w:rsidR="00CF303B" w:rsidRPr="00CF303B">
              <w:rPr>
                <w:rStyle w:val="Hyperlink"/>
                <w:rFonts w:ascii="Century Gothic" w:eastAsiaTheme="majorEastAsia" w:hAnsi="Century Gothic" w:cs="Arial"/>
                <w:b/>
                <w:noProof/>
                <w:color w:val="545456" w:themeColor="hyperlink" w:themeShade="BF"/>
                <w:sz w:val="22"/>
                <w:szCs w:val="22"/>
                <w:lang w:eastAsia="en-US"/>
              </w:rPr>
              <w:t>Session 6: Reviewing and refining management principles</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_Toc484621283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Pr>
                <w:rFonts w:ascii="Century Gothic" w:hAnsi="Century Gothic"/>
                <w:noProof/>
                <w:webHidden/>
                <w:sz w:val="22"/>
                <w:szCs w:val="22"/>
              </w:rPr>
              <w:t>21</w:t>
            </w:r>
            <w:r w:rsidR="00CF303B" w:rsidRPr="00CF303B">
              <w:rPr>
                <w:rFonts w:ascii="Century Gothic" w:hAnsi="Century Gothic"/>
                <w:noProof/>
                <w:webHidden/>
                <w:sz w:val="22"/>
                <w:szCs w:val="22"/>
              </w:rPr>
              <w:fldChar w:fldCharType="end"/>
            </w:r>
          </w:hyperlink>
        </w:p>
        <w:p w14:paraId="48FF2C5C" w14:textId="77777777" w:rsidR="00CF303B" w:rsidRPr="00CF303B" w:rsidRDefault="00AF24E3">
          <w:pPr>
            <w:pStyle w:val="TOC1"/>
            <w:rPr>
              <w:rFonts w:ascii="Century Gothic" w:eastAsiaTheme="minorEastAsia" w:hAnsi="Century Gothic" w:cstheme="minorBidi"/>
              <w:noProof/>
              <w:sz w:val="22"/>
              <w:szCs w:val="22"/>
            </w:rPr>
          </w:pPr>
          <w:hyperlink w:anchor="_Toc484621284" w:history="1">
            <w:r w:rsidR="00CF303B" w:rsidRPr="00CF303B">
              <w:rPr>
                <w:rStyle w:val="Hyperlink"/>
                <w:rFonts w:ascii="Century Gothic" w:eastAsiaTheme="majorEastAsia" w:hAnsi="Century Gothic" w:cs="Arial"/>
                <w:b/>
                <w:noProof/>
                <w:color w:val="545456" w:themeColor="hyperlink" w:themeShade="BF"/>
                <w:sz w:val="22"/>
                <w:szCs w:val="22"/>
                <w:lang w:eastAsia="en-US"/>
              </w:rPr>
              <w:t>Session 7: Ensuring effective communication</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_Toc484621284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Pr>
                <w:rFonts w:ascii="Century Gothic" w:hAnsi="Century Gothic"/>
                <w:noProof/>
                <w:webHidden/>
                <w:sz w:val="22"/>
                <w:szCs w:val="22"/>
              </w:rPr>
              <w:t>24</w:t>
            </w:r>
            <w:r w:rsidR="00CF303B" w:rsidRPr="00CF303B">
              <w:rPr>
                <w:rFonts w:ascii="Century Gothic" w:hAnsi="Century Gothic"/>
                <w:noProof/>
                <w:webHidden/>
                <w:sz w:val="22"/>
                <w:szCs w:val="22"/>
              </w:rPr>
              <w:fldChar w:fldCharType="end"/>
            </w:r>
          </w:hyperlink>
        </w:p>
        <w:p w14:paraId="0055A110" w14:textId="77777777" w:rsidR="00CF303B" w:rsidRPr="00CF303B" w:rsidRDefault="00AF24E3">
          <w:pPr>
            <w:pStyle w:val="TOC1"/>
            <w:rPr>
              <w:rFonts w:ascii="Century Gothic" w:eastAsiaTheme="minorEastAsia" w:hAnsi="Century Gothic" w:cstheme="minorBidi"/>
              <w:noProof/>
              <w:sz w:val="22"/>
              <w:szCs w:val="22"/>
            </w:rPr>
          </w:pPr>
          <w:hyperlink w:anchor="_Toc484621285" w:history="1">
            <w:r w:rsidR="00CF303B" w:rsidRPr="00CF303B">
              <w:rPr>
                <w:rStyle w:val="Hyperlink"/>
                <w:rFonts w:ascii="Century Gothic" w:eastAsiaTheme="majorEastAsia" w:hAnsi="Century Gothic" w:cs="Arial"/>
                <w:b/>
                <w:noProof/>
                <w:color w:val="545456" w:themeColor="hyperlink" w:themeShade="BF"/>
                <w:sz w:val="22"/>
                <w:szCs w:val="22"/>
                <w:lang w:eastAsia="en-US"/>
              </w:rPr>
              <w:t>Appendix A Participant list</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_Toc484621285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Pr>
                <w:rFonts w:ascii="Century Gothic" w:hAnsi="Century Gothic"/>
                <w:noProof/>
                <w:webHidden/>
                <w:sz w:val="22"/>
                <w:szCs w:val="22"/>
              </w:rPr>
              <w:t>25</w:t>
            </w:r>
            <w:r w:rsidR="00CF303B" w:rsidRPr="00CF303B">
              <w:rPr>
                <w:rFonts w:ascii="Century Gothic" w:hAnsi="Century Gothic"/>
                <w:noProof/>
                <w:webHidden/>
                <w:sz w:val="22"/>
                <w:szCs w:val="22"/>
              </w:rPr>
              <w:fldChar w:fldCharType="end"/>
            </w:r>
          </w:hyperlink>
        </w:p>
        <w:p w14:paraId="70109BE8" w14:textId="77777777" w:rsidR="00CF303B" w:rsidRDefault="00AF24E3">
          <w:pPr>
            <w:pStyle w:val="TOC1"/>
            <w:rPr>
              <w:rFonts w:asciiTheme="minorHAnsi" w:eastAsiaTheme="minorEastAsia" w:hAnsiTheme="minorHAnsi" w:cstheme="minorBidi"/>
              <w:noProof/>
              <w:sz w:val="22"/>
              <w:szCs w:val="22"/>
            </w:rPr>
          </w:pPr>
          <w:hyperlink w:anchor="_Toc484621286" w:history="1">
            <w:r w:rsidR="00CF303B" w:rsidRPr="00CF303B">
              <w:rPr>
                <w:rStyle w:val="Hyperlink"/>
                <w:rFonts w:ascii="Century Gothic" w:eastAsiaTheme="majorEastAsia" w:hAnsi="Century Gothic" w:cs="Arial"/>
                <w:b/>
                <w:noProof/>
                <w:color w:val="545456" w:themeColor="hyperlink" w:themeShade="BF"/>
                <w:sz w:val="22"/>
                <w:szCs w:val="22"/>
                <w:lang w:eastAsia="en-US"/>
              </w:rPr>
              <w:t>Appendix B Indigenous Reef Advisory Committee statement</w:t>
            </w:r>
            <w:r w:rsidR="00CF303B" w:rsidRPr="00CF303B">
              <w:rPr>
                <w:rFonts w:ascii="Century Gothic" w:hAnsi="Century Gothic"/>
                <w:noProof/>
                <w:webHidden/>
                <w:sz w:val="22"/>
                <w:szCs w:val="22"/>
              </w:rPr>
              <w:tab/>
            </w:r>
            <w:r w:rsidR="00CF303B" w:rsidRPr="00CF303B">
              <w:rPr>
                <w:rFonts w:ascii="Century Gothic" w:hAnsi="Century Gothic"/>
                <w:noProof/>
                <w:webHidden/>
                <w:sz w:val="22"/>
                <w:szCs w:val="22"/>
              </w:rPr>
              <w:fldChar w:fldCharType="begin"/>
            </w:r>
            <w:r w:rsidR="00CF303B" w:rsidRPr="00CF303B">
              <w:rPr>
                <w:rFonts w:ascii="Century Gothic" w:hAnsi="Century Gothic"/>
                <w:noProof/>
                <w:webHidden/>
                <w:sz w:val="22"/>
                <w:szCs w:val="22"/>
              </w:rPr>
              <w:instrText xml:space="preserve"> PAGEREF _Toc484621286 \h </w:instrText>
            </w:r>
            <w:r w:rsidR="00CF303B" w:rsidRPr="00CF303B">
              <w:rPr>
                <w:rFonts w:ascii="Century Gothic" w:hAnsi="Century Gothic"/>
                <w:noProof/>
                <w:webHidden/>
                <w:sz w:val="22"/>
                <w:szCs w:val="22"/>
              </w:rPr>
            </w:r>
            <w:r w:rsidR="00CF303B" w:rsidRPr="00CF303B">
              <w:rPr>
                <w:rFonts w:ascii="Century Gothic" w:hAnsi="Century Gothic"/>
                <w:noProof/>
                <w:webHidden/>
                <w:sz w:val="22"/>
                <w:szCs w:val="22"/>
              </w:rPr>
              <w:fldChar w:fldCharType="separate"/>
            </w:r>
            <w:r>
              <w:rPr>
                <w:rFonts w:ascii="Century Gothic" w:hAnsi="Century Gothic"/>
                <w:noProof/>
                <w:webHidden/>
                <w:sz w:val="22"/>
                <w:szCs w:val="22"/>
              </w:rPr>
              <w:t>29</w:t>
            </w:r>
            <w:r w:rsidR="00CF303B" w:rsidRPr="00CF303B">
              <w:rPr>
                <w:rFonts w:ascii="Century Gothic" w:hAnsi="Century Gothic"/>
                <w:noProof/>
                <w:webHidden/>
                <w:sz w:val="22"/>
                <w:szCs w:val="22"/>
              </w:rPr>
              <w:fldChar w:fldCharType="end"/>
            </w:r>
          </w:hyperlink>
        </w:p>
        <w:p w14:paraId="3F2DEF51" w14:textId="77777777" w:rsidR="005A707A" w:rsidRDefault="00B1582F" w:rsidP="00D96EF4">
          <w:pPr>
            <w:rPr>
              <w:b/>
              <w:bCs/>
              <w:noProof/>
              <w:lang w:val="en-US"/>
            </w:rPr>
          </w:pPr>
          <w:r>
            <w:rPr>
              <w:b/>
              <w:bCs/>
              <w:noProof/>
              <w:lang w:val="en-US"/>
            </w:rPr>
            <w:fldChar w:fldCharType="end"/>
          </w:r>
        </w:p>
        <w:p w14:paraId="6042DB34" w14:textId="25AFC62E" w:rsidR="005A707A" w:rsidRDefault="00AF24E3" w:rsidP="00D96EF4">
          <w:pPr>
            <w:rPr>
              <w:b/>
              <w:bCs/>
              <w:noProof/>
              <w:lang w:val="en-US"/>
            </w:rPr>
            <w:sectPr w:rsidR="005A707A" w:rsidSect="00784D66">
              <w:headerReference w:type="default" r:id="rId22"/>
              <w:pgSz w:w="11906" w:h="16838" w:code="9"/>
              <w:pgMar w:top="1080" w:right="979" w:bottom="1440" w:left="1440" w:header="562" w:footer="567" w:gutter="0"/>
              <w:pgNumType w:fmt="lowerRoman" w:start="1"/>
              <w:cols w:space="708"/>
              <w:docGrid w:linePitch="360"/>
            </w:sectPr>
          </w:pPr>
        </w:p>
      </w:sdtContent>
    </w:sdt>
    <w:p w14:paraId="6AE965F5" w14:textId="77777777" w:rsidR="00194C30" w:rsidRPr="000D4B23" w:rsidRDefault="00194C30" w:rsidP="00784D66">
      <w:pPr>
        <w:pStyle w:val="Heading1"/>
        <w:keepNext w:val="0"/>
        <w:widowControl w:val="0"/>
        <w:spacing w:before="240" w:after="0"/>
        <w:ind w:left="432" w:hanging="432"/>
        <w:rPr>
          <w:rFonts w:ascii="Century Gothic" w:eastAsiaTheme="majorEastAsia" w:hAnsi="Century Gothic" w:cs="Arial"/>
          <w:b/>
          <w:color w:val="0074A4" w:themeColor="accent4" w:themeShade="BF"/>
          <w:sz w:val="32"/>
          <w:szCs w:val="32"/>
          <w:lang w:eastAsia="en-US"/>
        </w:rPr>
      </w:pPr>
      <w:bookmarkStart w:id="1" w:name="_Toc484433963"/>
      <w:bookmarkStart w:id="2" w:name="_Toc484621277"/>
      <w:r w:rsidRPr="000D4B23">
        <w:rPr>
          <w:rFonts w:ascii="Century Gothic" w:eastAsiaTheme="majorEastAsia" w:hAnsi="Century Gothic" w:cs="Arial"/>
          <w:b/>
          <w:color w:val="0074A4" w:themeColor="accent4" w:themeShade="BF"/>
          <w:sz w:val="32"/>
          <w:szCs w:val="32"/>
          <w:lang w:eastAsia="en-US"/>
        </w:rPr>
        <w:lastRenderedPageBreak/>
        <w:t>Summit opening and Welcome to Country</w:t>
      </w:r>
      <w:bookmarkEnd w:id="1"/>
      <w:bookmarkEnd w:id="2"/>
    </w:p>
    <w:p w14:paraId="16F94631" w14:textId="17252F3B" w:rsidR="00194C30" w:rsidRPr="009E0715" w:rsidRDefault="00194C30" w:rsidP="00141904">
      <w:pPr>
        <w:spacing w:before="240" w:after="240"/>
        <w:rPr>
          <w:rFonts w:ascii="Century Gothic" w:eastAsiaTheme="minorHAnsi" w:hAnsi="Century Gothic" w:cs="Arial"/>
          <w:sz w:val="22"/>
          <w:szCs w:val="22"/>
          <w:lang w:eastAsia="en-US"/>
        </w:rPr>
      </w:pPr>
      <w:r w:rsidRPr="009E0715">
        <w:rPr>
          <w:rFonts w:ascii="Century Gothic" w:eastAsiaTheme="minorHAnsi" w:hAnsi="Century Gothic" w:cs="Arial"/>
          <w:sz w:val="22"/>
          <w:szCs w:val="22"/>
          <w:lang w:eastAsia="en-US"/>
        </w:rPr>
        <w:t>On 24 and 25 May 2017, over 70 regional, national and international delegates representing marine park managers, Traditional Owners, government agencies, research institutions, industry groups, Reef users and other stakeholders participated in the Great Barrier Reef Summit – Managing for Resilience (</w:t>
      </w:r>
      <w:r w:rsidRPr="009E0715">
        <w:rPr>
          <w:rFonts w:ascii="Century Gothic" w:eastAsiaTheme="minorHAnsi" w:hAnsi="Century Gothic" w:cs="Arial"/>
          <w:sz w:val="22"/>
          <w:szCs w:val="22"/>
          <w:lang w:eastAsia="en-US"/>
        </w:rPr>
        <w:fldChar w:fldCharType="begin"/>
      </w:r>
      <w:r w:rsidRPr="009E0715">
        <w:rPr>
          <w:rFonts w:ascii="Century Gothic" w:eastAsiaTheme="minorHAnsi" w:hAnsi="Century Gothic" w:cs="Arial"/>
          <w:sz w:val="22"/>
          <w:szCs w:val="22"/>
          <w:lang w:eastAsia="en-US"/>
        </w:rPr>
        <w:instrText xml:space="preserve"> REF _Ref483570353 \r \h </w:instrText>
      </w:r>
      <w:r w:rsidR="00784D66" w:rsidRPr="009E0715">
        <w:rPr>
          <w:rFonts w:ascii="Century Gothic" w:eastAsiaTheme="minorHAnsi" w:hAnsi="Century Gothic" w:cs="Arial"/>
          <w:sz w:val="22"/>
          <w:szCs w:val="22"/>
          <w:lang w:eastAsia="en-US"/>
        </w:rPr>
        <w:instrText xml:space="preserve"> \* MERGEFORMAT </w:instrText>
      </w:r>
      <w:r w:rsidRPr="009E0715">
        <w:rPr>
          <w:rFonts w:ascii="Century Gothic" w:eastAsiaTheme="minorHAnsi" w:hAnsi="Century Gothic" w:cs="Arial"/>
          <w:sz w:val="22"/>
          <w:szCs w:val="22"/>
          <w:lang w:eastAsia="en-US"/>
        </w:rPr>
      </w:r>
      <w:r w:rsidRPr="009E0715">
        <w:rPr>
          <w:rFonts w:ascii="Century Gothic" w:eastAsiaTheme="minorHAnsi" w:hAnsi="Century Gothic" w:cs="Arial"/>
          <w:sz w:val="22"/>
          <w:szCs w:val="22"/>
          <w:lang w:eastAsia="en-US"/>
        </w:rPr>
        <w:fldChar w:fldCharType="separate"/>
      </w:r>
      <w:r w:rsidR="00AF24E3">
        <w:rPr>
          <w:rFonts w:ascii="Century Gothic" w:eastAsiaTheme="minorHAnsi" w:hAnsi="Century Gothic" w:cs="Arial"/>
          <w:sz w:val="22"/>
          <w:szCs w:val="22"/>
          <w:lang w:eastAsia="en-US"/>
        </w:rPr>
        <w:t>0</w:t>
      </w:r>
      <w:r w:rsidRPr="009E0715">
        <w:rPr>
          <w:rFonts w:ascii="Century Gothic" w:eastAsiaTheme="minorHAnsi" w:hAnsi="Century Gothic" w:cs="Arial"/>
          <w:sz w:val="22"/>
          <w:szCs w:val="22"/>
          <w:lang w:eastAsia="en-US"/>
        </w:rPr>
        <w:fldChar w:fldCharType="end"/>
      </w:r>
      <w:r w:rsidRPr="009E0715">
        <w:rPr>
          <w:rFonts w:ascii="Century Gothic" w:eastAsiaTheme="minorHAnsi" w:hAnsi="Century Gothic" w:cs="Arial"/>
          <w:sz w:val="22"/>
          <w:szCs w:val="22"/>
          <w:lang w:eastAsia="en-US"/>
        </w:rPr>
        <w:t xml:space="preserve"> outlines the Summit participant list).</w:t>
      </w:r>
    </w:p>
    <w:p w14:paraId="740685B6" w14:textId="243E2857" w:rsidR="00194C30" w:rsidRPr="009E0715" w:rsidRDefault="00194C30" w:rsidP="00141904">
      <w:pPr>
        <w:spacing w:before="240" w:after="240"/>
        <w:rPr>
          <w:rFonts w:ascii="Century Gothic" w:eastAsiaTheme="minorHAnsi" w:hAnsi="Century Gothic" w:cs="Arial"/>
          <w:sz w:val="22"/>
          <w:szCs w:val="22"/>
          <w:lang w:eastAsia="en-US"/>
        </w:rPr>
      </w:pPr>
      <w:r w:rsidRPr="009E0715">
        <w:rPr>
          <w:rFonts w:ascii="Century Gothic" w:eastAsiaTheme="minorHAnsi" w:hAnsi="Century Gothic" w:cs="Arial"/>
          <w:sz w:val="22"/>
          <w:szCs w:val="22"/>
          <w:lang w:eastAsia="en-US"/>
        </w:rPr>
        <w:t>Dr Russell Reichelt, Chairman and CEO of</w:t>
      </w:r>
      <w:r w:rsidR="00922FB4" w:rsidRPr="009E0715">
        <w:rPr>
          <w:rFonts w:ascii="Century Gothic" w:eastAsiaTheme="minorHAnsi" w:hAnsi="Century Gothic" w:cs="Arial"/>
          <w:sz w:val="22"/>
          <w:szCs w:val="22"/>
          <w:lang w:eastAsia="en-US"/>
        </w:rPr>
        <w:t xml:space="preserve"> the</w:t>
      </w:r>
      <w:r w:rsidRPr="009E0715">
        <w:rPr>
          <w:rFonts w:ascii="Century Gothic" w:eastAsiaTheme="minorHAnsi" w:hAnsi="Century Gothic" w:cs="Arial"/>
          <w:sz w:val="22"/>
          <w:szCs w:val="22"/>
          <w:lang w:eastAsia="en-US"/>
        </w:rPr>
        <w:t xml:space="preserve"> Great Barrier Reef Marine Park Authority (the Authority), opened the Summit with an overview of the current situation and the Summit’s purpose. Dr Reichelt welcomed participants and introduced Dorothy Smith and Brenton Creed, who conducted a Welcome to Country on behalf of the Bindal and Wulgurukaba Traditional Owners of the Townsville region.</w:t>
      </w:r>
    </w:p>
    <w:p w14:paraId="394494FF" w14:textId="77777777" w:rsidR="00194C30" w:rsidRPr="009E0715" w:rsidRDefault="00194C30" w:rsidP="00141904">
      <w:pPr>
        <w:spacing w:before="240" w:after="240"/>
        <w:rPr>
          <w:rFonts w:ascii="Century Gothic" w:eastAsiaTheme="minorHAnsi" w:hAnsi="Century Gothic" w:cs="Arial"/>
          <w:sz w:val="22"/>
          <w:szCs w:val="22"/>
          <w:lang w:eastAsia="en-US"/>
        </w:rPr>
      </w:pPr>
      <w:r w:rsidRPr="009E0715">
        <w:rPr>
          <w:rFonts w:ascii="Century Gothic" w:eastAsiaTheme="minorHAnsi" w:hAnsi="Century Gothic" w:cs="Arial"/>
          <w:sz w:val="22"/>
          <w:szCs w:val="22"/>
          <w:lang w:eastAsia="en-US"/>
        </w:rPr>
        <w:t xml:space="preserve">The key objective of the Summit was to develop a blueprint for the Authority and its partners in response to mass coral bleaching and cumulative impacts on the Great Barrier Reef. An important part of the key objective was to develop resilience initiatives, with a focus on coral reef habitats, acknowledging they are a foundational component of the broader Reef ecosystem. </w:t>
      </w:r>
    </w:p>
    <w:p w14:paraId="1714DA79" w14:textId="71B99EEB" w:rsidR="00194C30" w:rsidRPr="009E0715" w:rsidRDefault="00194C30" w:rsidP="00141904">
      <w:pPr>
        <w:spacing w:before="240" w:after="240"/>
        <w:rPr>
          <w:rFonts w:ascii="Century Gothic" w:eastAsiaTheme="minorHAnsi" w:hAnsi="Century Gothic" w:cs="Arial"/>
          <w:sz w:val="22"/>
          <w:szCs w:val="22"/>
          <w:lang w:eastAsia="en-US"/>
        </w:rPr>
      </w:pPr>
      <w:r w:rsidRPr="009E0715">
        <w:rPr>
          <w:rFonts w:ascii="Century Gothic" w:eastAsiaTheme="minorHAnsi" w:hAnsi="Century Gothic" w:cs="Arial"/>
          <w:sz w:val="22"/>
          <w:szCs w:val="22"/>
          <w:lang w:eastAsia="en-US"/>
        </w:rPr>
        <w:t xml:space="preserve">Participants discussed the scope of proceedings using the graphic outlined in </w:t>
      </w:r>
      <w:r w:rsidRPr="00141904">
        <w:rPr>
          <w:rFonts w:ascii="Century Gothic" w:eastAsiaTheme="minorHAnsi" w:hAnsi="Century Gothic" w:cs="Arial"/>
          <w:b/>
          <w:sz w:val="22"/>
          <w:szCs w:val="22"/>
          <w:lang w:eastAsia="en-US"/>
        </w:rPr>
        <w:t>Figure 1</w:t>
      </w:r>
      <w:r w:rsidRPr="009E0715">
        <w:rPr>
          <w:rFonts w:ascii="Century Gothic" w:eastAsiaTheme="minorHAnsi" w:hAnsi="Century Gothic" w:cs="Arial"/>
          <w:sz w:val="22"/>
          <w:szCs w:val="22"/>
          <w:lang w:eastAsia="en-US"/>
        </w:rPr>
        <w:t xml:space="preserve"> to test views. </w:t>
      </w:r>
      <w:r w:rsidR="00922FB4" w:rsidRPr="009E0715">
        <w:rPr>
          <w:rFonts w:ascii="Century Gothic" w:eastAsiaTheme="minorHAnsi" w:hAnsi="Century Gothic" w:cs="Arial"/>
          <w:sz w:val="22"/>
          <w:szCs w:val="22"/>
          <w:lang w:eastAsia="en-US"/>
        </w:rPr>
        <w:t>While</w:t>
      </w:r>
      <w:r w:rsidRPr="009E0715">
        <w:rPr>
          <w:rFonts w:ascii="Century Gothic" w:eastAsiaTheme="minorHAnsi" w:hAnsi="Century Gothic" w:cs="Arial"/>
          <w:sz w:val="22"/>
          <w:szCs w:val="22"/>
          <w:lang w:eastAsia="en-US"/>
        </w:rPr>
        <w:t xml:space="preserve"> there was agreement on the need to focus on what Reef managers and partners can do inside the Marine Park to address cumulative impacts</w:t>
      </w:r>
      <w:r w:rsidR="00922FB4" w:rsidRPr="009E0715">
        <w:rPr>
          <w:rFonts w:ascii="Century Gothic" w:eastAsiaTheme="minorHAnsi" w:hAnsi="Century Gothic" w:cs="Arial"/>
          <w:sz w:val="22"/>
          <w:szCs w:val="22"/>
          <w:lang w:eastAsia="en-US"/>
        </w:rPr>
        <w:t>,</w:t>
      </w:r>
      <w:r w:rsidRPr="009E0715">
        <w:rPr>
          <w:rFonts w:ascii="Century Gothic" w:eastAsiaTheme="minorHAnsi" w:hAnsi="Century Gothic" w:cs="Arial"/>
          <w:sz w:val="22"/>
          <w:szCs w:val="22"/>
          <w:lang w:eastAsia="en-US"/>
        </w:rPr>
        <w:t xml:space="preserve"> there was a strong sentiment on the need for these discussions to occur in the context of external drivers affecting the Reef. </w:t>
      </w:r>
    </w:p>
    <w:p w14:paraId="160E13A6" w14:textId="7912933B" w:rsidR="00194C30" w:rsidRPr="009E0715" w:rsidRDefault="008A378A" w:rsidP="00784D66">
      <w:pPr>
        <w:spacing w:before="240" w:after="0"/>
        <w:rPr>
          <w:rFonts w:ascii="Century Gothic" w:eastAsiaTheme="minorHAnsi" w:hAnsi="Century Gothic" w:cs="Arial"/>
          <w:sz w:val="22"/>
          <w:szCs w:val="22"/>
          <w:lang w:eastAsia="en-US"/>
        </w:rPr>
      </w:pPr>
      <w:bookmarkStart w:id="3" w:name="_Ref483501868"/>
      <w:bookmarkStart w:id="4" w:name="_Ref483501860"/>
      <w:r w:rsidRPr="00141904">
        <w:rPr>
          <w:b/>
          <w:noProof/>
          <w:sz w:val="22"/>
          <w:szCs w:val="22"/>
        </w:rPr>
        <w:drawing>
          <wp:anchor distT="0" distB="0" distL="114300" distR="114300" simplePos="0" relativeHeight="251660800" behindDoc="0" locked="0" layoutInCell="1" allowOverlap="1" wp14:anchorId="12406432" wp14:editId="41ACE5AF">
            <wp:simplePos x="0" y="0"/>
            <wp:positionH relativeFrom="column">
              <wp:posOffset>715645</wp:posOffset>
            </wp:positionH>
            <wp:positionV relativeFrom="paragraph">
              <wp:posOffset>461645</wp:posOffset>
            </wp:positionV>
            <wp:extent cx="4619625" cy="3161030"/>
            <wp:effectExtent l="0" t="0" r="9525" b="1270"/>
            <wp:wrapTopAndBottom/>
            <wp:docPr id="2" name="Picture 2" descr="Figure 1 shows a central oval surrounded by four ovals pointing toward the central oval.  The central oval reads &quot;in response to recent bleaching events, what can Reef managers do inside the Marine Park to build coral reef resilience?&quot;.  The other four ovals read &quot;climate change, water quality, coastal development and fishing&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4619625" cy="3161030"/>
                    </a:xfrm>
                    <a:prstGeom prst="rect">
                      <a:avLst/>
                    </a:prstGeom>
                    <a:noFill/>
                    <a:ln>
                      <a:noFill/>
                    </a:ln>
                  </pic:spPr>
                </pic:pic>
              </a:graphicData>
            </a:graphic>
            <wp14:sizeRelH relativeFrom="page">
              <wp14:pctWidth>0</wp14:pctWidth>
            </wp14:sizeRelH>
            <wp14:sizeRelV relativeFrom="page">
              <wp14:pctHeight>0</wp14:pctHeight>
            </wp14:sizeRelV>
          </wp:anchor>
        </w:drawing>
      </w:r>
      <w:r w:rsidR="00194C30" w:rsidRPr="00141904">
        <w:rPr>
          <w:rFonts w:ascii="Century Gothic" w:eastAsiaTheme="minorHAnsi" w:hAnsi="Century Gothic" w:cs="Arial"/>
          <w:b/>
          <w:sz w:val="22"/>
          <w:szCs w:val="22"/>
          <w:lang w:eastAsia="en-US"/>
        </w:rPr>
        <w:t xml:space="preserve">Figure </w:t>
      </w:r>
      <w:r w:rsidR="00C62CE9" w:rsidRPr="00141904">
        <w:rPr>
          <w:rFonts w:ascii="Century Gothic" w:eastAsiaTheme="minorHAnsi" w:hAnsi="Century Gothic" w:cs="Arial"/>
          <w:b/>
          <w:sz w:val="22"/>
          <w:szCs w:val="22"/>
          <w:lang w:eastAsia="en-US"/>
        </w:rPr>
        <w:fldChar w:fldCharType="begin"/>
      </w:r>
      <w:r w:rsidR="00C62CE9" w:rsidRPr="00141904">
        <w:rPr>
          <w:rFonts w:ascii="Century Gothic" w:eastAsiaTheme="minorHAnsi" w:hAnsi="Century Gothic" w:cs="Arial"/>
          <w:b/>
          <w:sz w:val="22"/>
          <w:szCs w:val="22"/>
          <w:lang w:eastAsia="en-US"/>
        </w:rPr>
        <w:instrText xml:space="preserve"> SEQ Figure \* ARABIC </w:instrText>
      </w:r>
      <w:r w:rsidR="00C62CE9" w:rsidRPr="00141904">
        <w:rPr>
          <w:rFonts w:ascii="Century Gothic" w:eastAsiaTheme="minorHAnsi" w:hAnsi="Century Gothic" w:cs="Arial"/>
          <w:b/>
          <w:sz w:val="22"/>
          <w:szCs w:val="22"/>
          <w:lang w:eastAsia="en-US"/>
        </w:rPr>
        <w:fldChar w:fldCharType="separate"/>
      </w:r>
      <w:r w:rsidR="00AF24E3">
        <w:rPr>
          <w:rFonts w:ascii="Century Gothic" w:eastAsiaTheme="minorHAnsi" w:hAnsi="Century Gothic" w:cs="Arial"/>
          <w:b/>
          <w:noProof/>
          <w:sz w:val="22"/>
          <w:szCs w:val="22"/>
          <w:lang w:eastAsia="en-US"/>
        </w:rPr>
        <w:t>1</w:t>
      </w:r>
      <w:r w:rsidR="00C62CE9" w:rsidRPr="00141904">
        <w:rPr>
          <w:rFonts w:ascii="Century Gothic" w:eastAsiaTheme="minorHAnsi" w:hAnsi="Century Gothic" w:cs="Arial"/>
          <w:b/>
          <w:sz w:val="22"/>
          <w:szCs w:val="22"/>
          <w:lang w:eastAsia="en-US"/>
        </w:rPr>
        <w:fldChar w:fldCharType="end"/>
      </w:r>
      <w:bookmarkEnd w:id="3"/>
      <w:r w:rsidR="00194C30" w:rsidRPr="009E0715">
        <w:rPr>
          <w:rFonts w:ascii="Century Gothic" w:eastAsiaTheme="minorHAnsi" w:hAnsi="Century Gothic" w:cs="Arial"/>
          <w:sz w:val="22"/>
          <w:szCs w:val="22"/>
          <w:lang w:eastAsia="en-US"/>
        </w:rPr>
        <w:t>: The initial scope of the Summit discussion</w:t>
      </w:r>
      <w:bookmarkEnd w:id="4"/>
    </w:p>
    <w:p w14:paraId="351489EB" w14:textId="4161DE82" w:rsidR="00194C30" w:rsidRDefault="00194C30" w:rsidP="00194C30">
      <w:pPr>
        <w:jc w:val="center"/>
      </w:pPr>
      <w:r>
        <w:lastRenderedPageBreak/>
        <w:t xml:space="preserve"> </w:t>
      </w:r>
    </w:p>
    <w:p w14:paraId="285629D2" w14:textId="4EC533A6" w:rsidR="00141904" w:rsidRDefault="00194C30" w:rsidP="008A378A">
      <w:pPr>
        <w:spacing w:before="240" w:after="0"/>
        <w:rPr>
          <w:rFonts w:ascii="Century Gothic" w:eastAsiaTheme="minorHAnsi" w:hAnsi="Century Gothic" w:cs="Arial"/>
          <w:sz w:val="22"/>
          <w:szCs w:val="22"/>
          <w:lang w:eastAsia="en-US"/>
        </w:rPr>
      </w:pPr>
      <w:r w:rsidRPr="009E0715">
        <w:rPr>
          <w:rFonts w:ascii="Century Gothic" w:eastAsiaTheme="minorHAnsi" w:hAnsi="Century Gothic" w:cs="Arial"/>
          <w:sz w:val="22"/>
          <w:szCs w:val="22"/>
          <w:lang w:eastAsia="en-US"/>
        </w:rPr>
        <w:t>This short report summarises the outputs of the Summit.</w:t>
      </w:r>
    </w:p>
    <w:p w14:paraId="7E5B3D65" w14:textId="77777777" w:rsidR="00141904" w:rsidRDefault="00141904">
      <w:pPr>
        <w:rPr>
          <w:rFonts w:ascii="Century Gothic" w:eastAsiaTheme="minorHAnsi" w:hAnsi="Century Gothic" w:cs="Arial"/>
          <w:sz w:val="22"/>
          <w:szCs w:val="22"/>
          <w:lang w:eastAsia="en-US"/>
        </w:rPr>
      </w:pPr>
      <w:r>
        <w:rPr>
          <w:rFonts w:ascii="Century Gothic" w:eastAsiaTheme="minorHAnsi" w:hAnsi="Century Gothic" w:cs="Arial"/>
          <w:sz w:val="22"/>
          <w:szCs w:val="22"/>
          <w:lang w:eastAsia="en-US"/>
        </w:rPr>
        <w:br w:type="page"/>
      </w:r>
    </w:p>
    <w:p w14:paraId="4B8F2D2F" w14:textId="308D277B" w:rsidR="00194C30" w:rsidRPr="009E0715" w:rsidRDefault="00C1784E" w:rsidP="008A378A">
      <w:pPr>
        <w:spacing w:before="240" w:after="0"/>
        <w:rPr>
          <w:rFonts w:ascii="Century Gothic" w:eastAsiaTheme="minorHAnsi" w:hAnsi="Century Gothic" w:cs="Arial"/>
          <w:sz w:val="22"/>
          <w:szCs w:val="22"/>
          <w:lang w:eastAsia="en-US"/>
        </w:rPr>
      </w:pPr>
      <w:r>
        <w:rPr>
          <w:noProof/>
        </w:rPr>
        <w:lastRenderedPageBreak/>
        <mc:AlternateContent>
          <mc:Choice Requires="wps">
            <w:drawing>
              <wp:anchor distT="0" distB="0" distL="114300" distR="114300" simplePos="0" relativeHeight="251646464" behindDoc="0" locked="0" layoutInCell="1" allowOverlap="1" wp14:anchorId="43F60F84" wp14:editId="20F446BD">
                <wp:simplePos x="0" y="0"/>
                <wp:positionH relativeFrom="column">
                  <wp:posOffset>-897890</wp:posOffset>
                </wp:positionH>
                <wp:positionV relativeFrom="paragraph">
                  <wp:posOffset>-640715</wp:posOffset>
                </wp:positionV>
                <wp:extent cx="7419340" cy="10597515"/>
                <wp:effectExtent l="76200" t="76200" r="67310" b="70485"/>
                <wp:wrapNone/>
                <wp:docPr id="97"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5031835" w14:textId="77777777" w:rsidR="00535AE2" w:rsidRDefault="00535AE2" w:rsidP="00535AE2">
                            <w:pPr>
                              <w:jc w:val="center"/>
                            </w:pPr>
                          </w:p>
                        </w:txbxContent>
                      </wps:txbx>
                      <wps:bodyPr rot="0" vert="horz" wrap="square" lIns="91440" tIns="45720" rIns="91440" bIns="45720" anchor="t" anchorCtr="0" upright="1">
                        <a:noAutofit/>
                      </wps:bodyPr>
                    </wps:wsp>
                  </a:graphicData>
                </a:graphic>
              </wp:anchor>
            </w:drawing>
          </mc:Choice>
          <mc:Fallback>
            <w:pict>
              <v:rect w14:anchorId="43F60F84" id="Rectangle 97" o:spid="_x0000_s1027" style="position:absolute;margin-left:-70.7pt;margin-top:-50.45pt;width:584.2pt;height:834.45pt;z-index:251646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" filled="f" strokecolor="white" strokeweight="11.25pt">
                <v:textbox>
                  <w:txbxContent>
                    <w:p w14:paraId="75031835" w14:textId="77777777" w:rsidR="00535AE2" w:rsidRDefault="00535AE2" w:rsidP="00535AE2">
                      <w:pPr>
                        <w:jc w:val="center"/>
                      </w:pPr>
                    </w:p>
                  </w:txbxContent>
                </v:textbox>
              </v:rect>
            </w:pict>
          </mc:Fallback>
        </mc:AlternateContent>
      </w:r>
      <w:r w:rsidR="00ED5A34" w:rsidRPr="00ED5A34">
        <w:rPr>
          <w:rFonts w:ascii="Century Gothic" w:eastAsia="Calibri" w:hAnsi="Century Gothic" w:cs="Arial"/>
          <w:b/>
          <w:noProof/>
          <w:sz w:val="24"/>
          <w:szCs w:val="24"/>
        </w:rPr>
        <w:drawing>
          <wp:anchor distT="0" distB="0" distL="114300" distR="114300" simplePos="0" relativeHeight="251643392" behindDoc="0" locked="0" layoutInCell="1" allowOverlap="1" wp14:anchorId="0C37AA87" wp14:editId="564A842B">
            <wp:simplePos x="0" y="0"/>
            <wp:positionH relativeFrom="column">
              <wp:posOffset>-833120</wp:posOffset>
            </wp:positionH>
            <wp:positionV relativeFrom="paragraph">
              <wp:posOffset>-578901</wp:posOffset>
            </wp:positionV>
            <wp:extent cx="7344410" cy="10417810"/>
            <wp:effectExtent l="0" t="0" r="8890" b="2540"/>
            <wp:wrapNone/>
            <wp:docPr id="28" name="Picture 28" descr="Full page picture of a marine parks vessel on water over a diver surveying a croal reef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asonv\AppData\Local\Microsoft\Windows\Temporary Internet Files\Content.Outlook\3FJIZ23A\Best_TCIta_UN12-127_Composite.jpg"/>
                    <pic:cNvPicPr>
                      <a:picLocks noChangeAspect="1" noChangeArrowheads="1"/>
                    </pic:cNvPicPr>
                  </pic:nvPicPr>
                  <pic:blipFill rotWithShape="1">
                    <a:blip r:embed="rId24" cstate="screen">
                      <a:extLst>
                        <a:ext uri="{28A0092B-C50C-407E-A947-70E740481C1C}">
                          <a14:useLocalDpi xmlns:a14="http://schemas.microsoft.com/office/drawing/2010/main"/>
                        </a:ext>
                      </a:extLst>
                    </a:blip>
                    <a:srcRect/>
                    <a:stretch/>
                  </pic:blipFill>
                  <pic:spPr bwMode="auto">
                    <a:xfrm>
                      <a:off x="0" y="0"/>
                      <a:ext cx="7344410" cy="104178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449093" w14:textId="243F0F6B" w:rsidR="009E0715" w:rsidRDefault="009E0715">
      <w:pPr>
        <w:rPr>
          <w:rFonts w:ascii="Century Gothic" w:eastAsiaTheme="majorEastAsia" w:hAnsi="Century Gothic" w:cs="Arial"/>
          <w:b/>
          <w:color w:val="0070C0"/>
          <w:sz w:val="32"/>
          <w:szCs w:val="32"/>
          <w:lang w:eastAsia="en-US"/>
        </w:rPr>
      </w:pPr>
      <w:bookmarkStart w:id="5" w:name="_Toc484433965"/>
      <w:r>
        <w:rPr>
          <w:rFonts w:ascii="Century Gothic" w:eastAsiaTheme="majorEastAsia" w:hAnsi="Century Gothic" w:cs="Arial"/>
          <w:b/>
          <w:color w:val="0070C0"/>
          <w:sz w:val="32"/>
          <w:szCs w:val="32"/>
          <w:lang w:eastAsia="en-US"/>
        </w:rPr>
        <w:br w:type="page"/>
      </w:r>
    </w:p>
    <w:p w14:paraId="0C8F2A8B" w14:textId="0A256947" w:rsidR="00194C30" w:rsidRPr="000D4B23" w:rsidRDefault="00194C30" w:rsidP="009E0715">
      <w:pPr>
        <w:pStyle w:val="Heading1"/>
        <w:keepNext w:val="0"/>
        <w:widowControl w:val="0"/>
        <w:spacing w:before="240" w:after="0"/>
        <w:ind w:left="432" w:hanging="432"/>
        <w:rPr>
          <w:color w:val="0074A4" w:themeColor="accent4" w:themeShade="BF"/>
        </w:rPr>
      </w:pPr>
      <w:bookmarkStart w:id="6" w:name="_Toc484621278"/>
      <w:r w:rsidRPr="000D4B23">
        <w:rPr>
          <w:rFonts w:ascii="Century Gothic" w:eastAsiaTheme="majorEastAsia" w:hAnsi="Century Gothic" w:cs="Arial"/>
          <w:b/>
          <w:color w:val="0074A4" w:themeColor="accent4" w:themeShade="BF"/>
          <w:sz w:val="32"/>
          <w:szCs w:val="32"/>
          <w:lang w:eastAsia="en-US"/>
        </w:rPr>
        <w:lastRenderedPageBreak/>
        <w:t>Session 1: Understanding the current state of the system and the need to respond</w:t>
      </w:r>
      <w:bookmarkEnd w:id="5"/>
      <w:bookmarkEnd w:id="6"/>
    </w:p>
    <w:p w14:paraId="6B5FD462" w14:textId="77777777" w:rsidR="00194C30" w:rsidRPr="00141904" w:rsidRDefault="00194C30" w:rsidP="00C37E5A">
      <w:pPr>
        <w:spacing w:before="120"/>
        <w:rPr>
          <w:rFonts w:ascii="Century Gothic" w:eastAsiaTheme="majorEastAsia" w:hAnsi="Century Gothic"/>
          <w:b/>
          <w:color w:val="0074A4" w:themeColor="accent4" w:themeShade="BF"/>
          <w:szCs w:val="21"/>
          <w:lang w:eastAsia="en-US"/>
        </w:rPr>
      </w:pPr>
      <w:r w:rsidRPr="00141904">
        <w:rPr>
          <w:rFonts w:ascii="Century Gothic" w:eastAsiaTheme="majorEastAsia" w:hAnsi="Century Gothic"/>
          <w:b/>
          <w:color w:val="0074A4" w:themeColor="accent4" w:themeShade="BF"/>
          <w:szCs w:val="21"/>
          <w:lang w:eastAsia="en-US"/>
        </w:rPr>
        <w:t>The case for action</w:t>
      </w:r>
    </w:p>
    <w:p w14:paraId="5663B527" w14:textId="77777777" w:rsidR="00194C30" w:rsidRPr="00141904" w:rsidRDefault="00194C30" w:rsidP="00141904">
      <w:pPr>
        <w:spacing w:before="240" w:after="24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The purpose of Session 1 was to provide participants with an overview of the state of the Great Barrier Reef and outline the urgent need for action.</w:t>
      </w:r>
    </w:p>
    <w:p w14:paraId="4A297541" w14:textId="391B010C" w:rsidR="00194C30" w:rsidRPr="00141904" w:rsidRDefault="00194C30" w:rsidP="00141904">
      <w:pPr>
        <w:spacing w:before="240" w:after="24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 xml:space="preserve">Dr Reichelt outlined how the unprecedented effect on the Reef of back-to-back coral bleaching, tropical cyclones and associated widespread coral mortality, underpins the need to take local action to build the Reef’s resilience. Dr Reichelt also noted climate change is the key threat to all reefs worldwide and the world must take urgent action to meet the targets set out in the Paris Agreement. He outlined the intent that the </w:t>
      </w:r>
      <w:r w:rsidR="00CB6BA9" w:rsidRPr="00141904">
        <w:rPr>
          <w:rFonts w:ascii="Century Gothic" w:eastAsiaTheme="minorHAnsi" w:hAnsi="Century Gothic" w:cs="Arial"/>
          <w:szCs w:val="21"/>
          <w:lang w:eastAsia="en-US"/>
        </w:rPr>
        <w:t>S</w:t>
      </w:r>
      <w:r w:rsidRPr="00141904">
        <w:rPr>
          <w:rFonts w:ascii="Century Gothic" w:eastAsiaTheme="minorHAnsi" w:hAnsi="Century Gothic" w:cs="Arial"/>
          <w:szCs w:val="21"/>
          <w:lang w:eastAsia="en-US"/>
        </w:rPr>
        <w:t>ummit draw on the strong legacy of leadership and innovation to establish a blueprint to refine and enhance our reef management.</w:t>
      </w:r>
      <w:r w:rsidRPr="00141904" w:rsidDel="00493838">
        <w:rPr>
          <w:rFonts w:ascii="Century Gothic" w:eastAsiaTheme="minorHAnsi" w:hAnsi="Century Gothic" w:cs="Arial"/>
          <w:szCs w:val="21"/>
          <w:lang w:eastAsia="en-US"/>
        </w:rPr>
        <w:t xml:space="preserve"> </w:t>
      </w:r>
    </w:p>
    <w:p w14:paraId="33842185" w14:textId="77777777" w:rsidR="00194C30" w:rsidRPr="00141904" w:rsidRDefault="00194C30" w:rsidP="00C37E5A">
      <w:pPr>
        <w:spacing w:before="120"/>
        <w:rPr>
          <w:rFonts w:ascii="Century Gothic" w:eastAsiaTheme="majorEastAsia" w:hAnsi="Century Gothic"/>
          <w:b/>
          <w:color w:val="0074A4" w:themeColor="accent4" w:themeShade="BF"/>
          <w:szCs w:val="21"/>
          <w:lang w:eastAsia="en-US"/>
        </w:rPr>
      </w:pPr>
      <w:r w:rsidRPr="00141904">
        <w:rPr>
          <w:rFonts w:ascii="Century Gothic" w:eastAsiaTheme="majorEastAsia" w:hAnsi="Century Gothic"/>
          <w:b/>
          <w:color w:val="0074A4" w:themeColor="accent4" w:themeShade="BF"/>
          <w:szCs w:val="21"/>
          <w:lang w:eastAsia="en-US"/>
        </w:rPr>
        <w:t>Indigenous Reef Advisory Committee call for urgent action</w:t>
      </w:r>
    </w:p>
    <w:p w14:paraId="6F06BC29" w14:textId="77777777" w:rsidR="00194C30" w:rsidRPr="00141904" w:rsidRDefault="00194C30" w:rsidP="00141904">
      <w:pPr>
        <w:spacing w:before="240" w:after="24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Angie Akee and Gavin Singleton delivered an inspiring statement on the need for urgent intervention to improve the health of the Reef on behalf of the Indigenous Reef Advisory Committee (</w:t>
      </w:r>
      <w:r w:rsidRPr="00141904">
        <w:rPr>
          <w:rFonts w:ascii="Century Gothic" w:eastAsiaTheme="minorHAnsi" w:hAnsi="Century Gothic" w:cs="Arial"/>
          <w:szCs w:val="21"/>
          <w:lang w:eastAsia="en-US"/>
        </w:rPr>
        <w:fldChar w:fldCharType="begin"/>
      </w:r>
      <w:r w:rsidRPr="00141904">
        <w:rPr>
          <w:rFonts w:ascii="Century Gothic" w:eastAsiaTheme="minorHAnsi" w:hAnsi="Century Gothic" w:cs="Arial"/>
          <w:szCs w:val="21"/>
          <w:lang w:eastAsia="en-US"/>
        </w:rPr>
        <w:instrText xml:space="preserve"> REF _Ref484001488 \n \h  \* MERGEFORMAT </w:instrText>
      </w:r>
      <w:r w:rsidRPr="00141904">
        <w:rPr>
          <w:rFonts w:ascii="Century Gothic" w:eastAsiaTheme="minorHAnsi" w:hAnsi="Century Gothic" w:cs="Arial"/>
          <w:szCs w:val="21"/>
          <w:lang w:eastAsia="en-US"/>
        </w:rPr>
      </w:r>
      <w:r w:rsidRPr="00141904">
        <w:rPr>
          <w:rFonts w:ascii="Century Gothic" w:eastAsiaTheme="minorHAnsi" w:hAnsi="Century Gothic" w:cs="Arial"/>
          <w:szCs w:val="21"/>
          <w:lang w:eastAsia="en-US"/>
        </w:rPr>
        <w:fldChar w:fldCharType="separate"/>
      </w:r>
      <w:r w:rsidR="00AF24E3">
        <w:rPr>
          <w:rFonts w:ascii="Century Gothic" w:eastAsiaTheme="minorHAnsi" w:hAnsi="Century Gothic" w:cs="Arial"/>
          <w:szCs w:val="21"/>
          <w:lang w:eastAsia="en-US"/>
        </w:rPr>
        <w:t>0</w:t>
      </w:r>
      <w:r w:rsidRPr="00141904">
        <w:rPr>
          <w:rFonts w:ascii="Century Gothic" w:eastAsiaTheme="minorHAnsi" w:hAnsi="Century Gothic" w:cs="Arial"/>
          <w:szCs w:val="21"/>
          <w:lang w:eastAsia="en-US"/>
        </w:rPr>
        <w:fldChar w:fldCharType="end"/>
      </w:r>
      <w:r w:rsidRPr="00141904">
        <w:rPr>
          <w:rFonts w:ascii="Century Gothic" w:eastAsiaTheme="minorHAnsi" w:hAnsi="Century Gothic" w:cs="Arial"/>
          <w:szCs w:val="21"/>
          <w:lang w:eastAsia="en-US"/>
        </w:rPr>
        <w:t xml:space="preserve"> provides a copy of the statement). The statement highlighted the spiritual and physical connection Traditional Owners’ have with the Reef and raised a call to action.</w:t>
      </w:r>
    </w:p>
    <w:p w14:paraId="706D70B8" w14:textId="77777777" w:rsidR="00194C30" w:rsidRPr="00141904" w:rsidRDefault="00194C30" w:rsidP="00141904">
      <w:pPr>
        <w:spacing w:before="240" w:after="24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“…We the first nations people of Australia, acknowledge the Great Barrier Reef World Heritage Area is a natural wonder and a global asset and as such requires solutions to come from the global village to stop this tragedy from happening in our lifetime.</w:t>
      </w:r>
    </w:p>
    <w:p w14:paraId="318A3E67" w14:textId="77777777" w:rsidR="00194C30" w:rsidRPr="00141904" w:rsidRDefault="00194C30" w:rsidP="00141904">
      <w:pPr>
        <w:spacing w:before="240" w:after="24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Let us be a generation of action and restoration. We must ensure the universal songlines of the Great Barrier Reef continue to endure for many generations to come.”</w:t>
      </w:r>
    </w:p>
    <w:p w14:paraId="1F88BD20" w14:textId="77777777" w:rsidR="00194C30" w:rsidRPr="00141904" w:rsidRDefault="00194C30" w:rsidP="00C37E5A">
      <w:pPr>
        <w:spacing w:before="120"/>
        <w:rPr>
          <w:rFonts w:ascii="Century Gothic" w:eastAsiaTheme="majorEastAsia" w:hAnsi="Century Gothic"/>
          <w:b/>
          <w:color w:val="0074A4" w:themeColor="accent4" w:themeShade="BF"/>
          <w:szCs w:val="21"/>
          <w:lang w:eastAsia="en-US"/>
        </w:rPr>
      </w:pPr>
      <w:r w:rsidRPr="00141904">
        <w:rPr>
          <w:rFonts w:ascii="Century Gothic" w:eastAsiaTheme="majorEastAsia" w:hAnsi="Century Gothic"/>
          <w:b/>
          <w:color w:val="0074A4" w:themeColor="accent4" w:themeShade="BF"/>
          <w:szCs w:val="21"/>
          <w:lang w:eastAsia="en-US"/>
        </w:rPr>
        <w:t>The current state of the system</w:t>
      </w:r>
    </w:p>
    <w:p w14:paraId="5BCC47F2" w14:textId="77777777" w:rsidR="00194C30" w:rsidRPr="00141904" w:rsidRDefault="00194C30" w:rsidP="00141904">
      <w:pPr>
        <w:spacing w:before="240" w:after="240"/>
        <w:rPr>
          <w:rFonts w:ascii="Century Gothic" w:hAnsi="Century Gothic"/>
          <w:szCs w:val="21"/>
        </w:rPr>
      </w:pPr>
      <w:r w:rsidRPr="00141904">
        <w:rPr>
          <w:rFonts w:ascii="Century Gothic" w:hAnsi="Century Gothic"/>
          <w:szCs w:val="21"/>
        </w:rPr>
        <w:t>Dr David Wachenfeld, A/Director of Reef HQ Aquarium, provided participants with an overview of the current state of the Reef. Dr Wachenfeld outlined how the biodiversity of the Reef is declining in the face of significant threats.</w:t>
      </w:r>
      <w:r w:rsidRPr="00141904">
        <w:rPr>
          <w:rStyle w:val="FootnoteReference"/>
          <w:rFonts w:ascii="Century Gothic" w:hAnsi="Century Gothic"/>
          <w:sz w:val="21"/>
          <w:szCs w:val="21"/>
        </w:rPr>
        <w:footnoteReference w:id="1"/>
      </w:r>
      <w:r w:rsidRPr="00141904">
        <w:rPr>
          <w:rFonts w:ascii="Century Gothic" w:hAnsi="Century Gothic"/>
          <w:szCs w:val="21"/>
        </w:rPr>
        <w:t xml:space="preserve"> However, the Reef has shown it can respond if we successfully manage these threats. Recent extreme weather, including the compounding effects of 10 severe </w:t>
      </w:r>
      <w:r w:rsidRPr="00141904">
        <w:rPr>
          <w:rFonts w:ascii="Century Gothic" w:hAnsi="Century Gothic"/>
          <w:szCs w:val="21"/>
        </w:rPr>
        <w:lastRenderedPageBreak/>
        <w:t xml:space="preserve">tropical cyclones in 12 years, droughts and floods, have negatively affected the Reef. Unprecedented back-to-back mass coral bleaching in 2016 and 2017, almost certainly as a result of climate change, has had severe effects across the Reef. The overall effect of these events means the Reef is in crisis and </w:t>
      </w:r>
      <w:r w:rsidRPr="00141904">
        <w:rPr>
          <w:rFonts w:ascii="Century Gothic" w:eastAsia="Calibri" w:hAnsi="Century Gothic" w:cs="Arial"/>
          <w:szCs w:val="21"/>
        </w:rPr>
        <w:t>the Authority</w:t>
      </w:r>
      <w:r w:rsidRPr="00141904">
        <w:rPr>
          <w:rFonts w:ascii="Century Gothic" w:hAnsi="Century Gothic"/>
          <w:szCs w:val="21"/>
        </w:rPr>
        <w:t xml:space="preserve"> and its partners must take action now.</w:t>
      </w:r>
    </w:p>
    <w:p w14:paraId="46F0E827" w14:textId="77777777" w:rsidR="00194C30" w:rsidRPr="00141904" w:rsidRDefault="00194C30" w:rsidP="00141904">
      <w:pPr>
        <w:spacing w:before="240" w:after="240"/>
        <w:rPr>
          <w:rFonts w:ascii="Century Gothic" w:hAnsi="Century Gothic"/>
          <w:szCs w:val="21"/>
        </w:rPr>
      </w:pPr>
      <w:r w:rsidRPr="00141904">
        <w:rPr>
          <w:rFonts w:ascii="Century Gothic" w:hAnsi="Century Gothic"/>
          <w:szCs w:val="21"/>
        </w:rPr>
        <w:t>The key messages from the presentation and the discussion that followed were:</w:t>
      </w:r>
    </w:p>
    <w:p w14:paraId="230706D2" w14:textId="43501CCC"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The intensity of extreme events has been increasing in recent years – for example, there have been 10 severe category cyclones since 2005 which (collectively) have affected virtually the whole Reef.</w:t>
      </w:r>
    </w:p>
    <w:p w14:paraId="5F9D7A48"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The two recent coral bleaching events are ‘a game changer’.</w:t>
      </w:r>
    </w:p>
    <w:p w14:paraId="37690DC0" w14:textId="77777777" w:rsidR="00194C30" w:rsidRPr="00141904" w:rsidRDefault="00194C30" w:rsidP="000D4B23">
      <w:pPr>
        <w:pStyle w:val="Bullet"/>
        <w:numPr>
          <w:ilvl w:val="1"/>
          <w:numId w:val="1"/>
        </w:numPr>
        <w:spacing w:before="120"/>
        <w:rPr>
          <w:rFonts w:ascii="Century Gothic" w:hAnsi="Century Gothic"/>
          <w:szCs w:val="21"/>
        </w:rPr>
      </w:pPr>
      <w:r w:rsidRPr="00141904">
        <w:rPr>
          <w:rFonts w:ascii="Century Gothic" w:hAnsi="Century Gothic"/>
          <w:szCs w:val="21"/>
        </w:rPr>
        <w:t xml:space="preserve">There was a loss of 29 per cent of shallow water coral in 2016, and while we do not yet have the full data for 2017, we know the heat stress was substantially higher. </w:t>
      </w:r>
    </w:p>
    <w:p w14:paraId="54414050" w14:textId="7C5FA372" w:rsidR="00194C30" w:rsidRPr="00141904" w:rsidRDefault="00194C30" w:rsidP="000D4B23">
      <w:pPr>
        <w:pStyle w:val="Bullet"/>
        <w:numPr>
          <w:ilvl w:val="1"/>
          <w:numId w:val="1"/>
        </w:numPr>
        <w:spacing w:before="120"/>
        <w:rPr>
          <w:rFonts w:ascii="Century Gothic" w:hAnsi="Century Gothic"/>
          <w:szCs w:val="21"/>
        </w:rPr>
      </w:pPr>
      <w:r w:rsidRPr="00141904">
        <w:rPr>
          <w:rFonts w:ascii="Century Gothic" w:hAnsi="Century Gothic"/>
          <w:szCs w:val="21"/>
        </w:rPr>
        <w:t>The extreme heating associated with these events is almost certainly a result of climate change.</w:t>
      </w:r>
    </w:p>
    <w:p w14:paraId="664D146D" w14:textId="77777777" w:rsidR="00194C30" w:rsidRPr="00141904" w:rsidRDefault="00194C30" w:rsidP="000D4B23">
      <w:pPr>
        <w:pStyle w:val="Bullet"/>
        <w:numPr>
          <w:ilvl w:val="1"/>
          <w:numId w:val="1"/>
        </w:numPr>
        <w:spacing w:before="120"/>
        <w:rPr>
          <w:rFonts w:ascii="Century Gothic" w:hAnsi="Century Gothic"/>
          <w:szCs w:val="21"/>
        </w:rPr>
      </w:pPr>
      <w:r w:rsidRPr="00141904">
        <w:rPr>
          <w:rFonts w:ascii="Century Gothic" w:hAnsi="Century Gothic"/>
          <w:szCs w:val="21"/>
        </w:rPr>
        <w:t xml:space="preserve">While we have seen strong recovery in the past, we can no longer rely on the ‘getting out nature’s way’ strategy – we do not have the stability in the system for that anymore.   </w:t>
      </w:r>
    </w:p>
    <w:p w14:paraId="361591DC"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 xml:space="preserve">There is no doubt climate change is the key threat to the Reef and the future of the Reef depends on strong climate change mitigation. </w:t>
      </w:r>
    </w:p>
    <w:p w14:paraId="74896CDA"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 xml:space="preserve">Specifically, the long-term survival of coral reefs is dependent on reducing the rate and magnitude of climate change, in-line with the Paris Agreement’s 1.5 degree scenario (RCP2.6). </w:t>
      </w:r>
    </w:p>
    <w:p w14:paraId="5721CF6B" w14:textId="7D31AD2E"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It is also critical</w:t>
      </w:r>
      <w:r w:rsidR="00922FB4" w:rsidRPr="00141904">
        <w:rPr>
          <w:rFonts w:ascii="Century Gothic" w:hAnsi="Century Gothic"/>
          <w:szCs w:val="21"/>
        </w:rPr>
        <w:t xml:space="preserve"> that</w:t>
      </w:r>
      <w:r w:rsidRPr="00141904">
        <w:rPr>
          <w:rFonts w:ascii="Century Gothic" w:hAnsi="Century Gothic"/>
          <w:szCs w:val="21"/>
        </w:rPr>
        <w:t xml:space="preserve"> we take local action to increase the resilience of coral reefs – the focus of this Summit.</w:t>
      </w:r>
    </w:p>
    <w:p w14:paraId="471F2F30"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There is evidence we still have resilience in parts of the system, for example, the strong rebounds in the central reef from recent cyclones. Coral reefs in many parts of the world have lost this resilience.</w:t>
      </w:r>
    </w:p>
    <w:p w14:paraId="12620CD2"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This means there is still hope – we have not crossed the resilience thresholds yet for at least some parts of the Reef, but we won’t know where the resilience thresholds are until we cross them.</w:t>
      </w:r>
    </w:p>
    <w:p w14:paraId="353264AF" w14:textId="357F7714" w:rsidR="002B2508" w:rsidRDefault="00EA2042">
      <w:pPr>
        <w:rPr>
          <w:rFonts w:ascii="Century Gothic" w:hAnsi="Century Gothic"/>
          <w:sz w:val="22"/>
          <w:szCs w:val="22"/>
        </w:rPr>
      </w:pPr>
      <w:r>
        <w:rPr>
          <w:rFonts w:ascii="Century Gothic" w:hAnsi="Century Gothic"/>
          <w:noProof/>
          <w:sz w:val="22"/>
          <w:szCs w:val="22"/>
        </w:rPr>
        <w:drawing>
          <wp:anchor distT="0" distB="0" distL="114300" distR="114300" simplePos="0" relativeHeight="251674112" behindDoc="0" locked="0" layoutInCell="1" allowOverlap="1" wp14:anchorId="6E2BBF3C" wp14:editId="03BD58B7">
            <wp:simplePos x="0" y="0"/>
            <wp:positionH relativeFrom="column">
              <wp:posOffset>-199524</wp:posOffset>
            </wp:positionH>
            <wp:positionV relativeFrom="paragraph">
              <wp:posOffset>1457325</wp:posOffset>
            </wp:positionV>
            <wp:extent cx="6198360" cy="3464369"/>
            <wp:effectExtent l="19050" t="19050" r="12065" b="22225"/>
            <wp:wrapNone/>
            <wp:docPr id="13" name="Picture 13" descr="Picutre of reef summit attendees watching a presentating from Paul Marsh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TRANSFER\FileTransfer\Reef Summit pics\1.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667" t="22504" r="5008"/>
                    <a:stretch/>
                  </pic:blipFill>
                  <pic:spPr bwMode="auto">
                    <a:xfrm>
                      <a:off x="0" y="0"/>
                      <a:ext cx="6198360" cy="3464369"/>
                    </a:xfrm>
                    <a:prstGeom prst="rect">
                      <a:avLst/>
                    </a:prstGeom>
                    <a:noFill/>
                    <a:ln>
                      <a:solidFill>
                        <a:srgbClr val="0070C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2508">
        <w:rPr>
          <w:rFonts w:ascii="Century Gothic" w:hAnsi="Century Gothic"/>
          <w:sz w:val="22"/>
          <w:szCs w:val="22"/>
        </w:rPr>
        <w:br w:type="page"/>
      </w:r>
    </w:p>
    <w:p w14:paraId="56929999" w14:textId="16682A7B" w:rsidR="00194C30" w:rsidRPr="00141904" w:rsidRDefault="00194C30" w:rsidP="000D4B23">
      <w:pPr>
        <w:spacing w:before="120"/>
        <w:rPr>
          <w:rFonts w:ascii="Century Gothic" w:hAnsi="Century Gothic"/>
          <w:szCs w:val="21"/>
        </w:rPr>
      </w:pPr>
      <w:r w:rsidRPr="00141904">
        <w:rPr>
          <w:rFonts w:ascii="Century Gothic" w:hAnsi="Century Gothic"/>
          <w:szCs w:val="21"/>
        </w:rPr>
        <w:lastRenderedPageBreak/>
        <w:t>Participants then considered following question:</w:t>
      </w:r>
    </w:p>
    <w:p w14:paraId="511B5D18" w14:textId="77777777" w:rsidR="00194C30" w:rsidRPr="00141904" w:rsidRDefault="00194C30" w:rsidP="000D4B23">
      <w:pPr>
        <w:spacing w:before="120"/>
        <w:ind w:left="340"/>
        <w:rPr>
          <w:rFonts w:ascii="Century Gothic" w:hAnsi="Century Gothic"/>
          <w:i/>
          <w:szCs w:val="21"/>
        </w:rPr>
      </w:pPr>
      <w:r w:rsidRPr="00141904">
        <w:rPr>
          <w:rFonts w:ascii="Century Gothic" w:hAnsi="Century Gothic"/>
          <w:i/>
          <w:szCs w:val="21"/>
        </w:rPr>
        <w:t>Given recent events, how dramatic are the changes we need to make to the way we manage the Reef?</w:t>
      </w:r>
    </w:p>
    <w:p w14:paraId="21CF4BBF" w14:textId="77777777" w:rsidR="00194C30" w:rsidRPr="00141904" w:rsidRDefault="00194C30" w:rsidP="000D4B23">
      <w:pPr>
        <w:spacing w:before="120"/>
        <w:rPr>
          <w:rFonts w:ascii="Century Gothic" w:hAnsi="Century Gothic"/>
          <w:szCs w:val="21"/>
        </w:rPr>
      </w:pPr>
      <w:r w:rsidRPr="00141904">
        <w:rPr>
          <w:rFonts w:ascii="Century Gothic" w:hAnsi="Century Gothic"/>
          <w:szCs w:val="21"/>
        </w:rPr>
        <w:t>Participants responded on a five point scale, outlined below:</w:t>
      </w:r>
    </w:p>
    <w:p w14:paraId="289992B0" w14:textId="77777777" w:rsidR="00194C30" w:rsidRPr="00141904" w:rsidRDefault="00194C30" w:rsidP="000D4B23">
      <w:pPr>
        <w:pStyle w:val="ListParagraph"/>
        <w:numPr>
          <w:ilvl w:val="0"/>
          <w:numId w:val="43"/>
        </w:numPr>
        <w:spacing w:before="120"/>
        <w:rPr>
          <w:rFonts w:ascii="Century Gothic" w:hAnsi="Century Gothic"/>
          <w:szCs w:val="21"/>
        </w:rPr>
      </w:pPr>
      <w:r w:rsidRPr="00141904">
        <w:rPr>
          <w:rFonts w:ascii="Century Gothic" w:hAnsi="Century Gothic"/>
          <w:szCs w:val="21"/>
        </w:rPr>
        <w:t>Insignificant – ‘evolution’</w:t>
      </w:r>
    </w:p>
    <w:p w14:paraId="269D3B89" w14:textId="77777777" w:rsidR="00194C30" w:rsidRPr="00141904" w:rsidRDefault="00194C30" w:rsidP="000D4B23">
      <w:pPr>
        <w:pStyle w:val="ListParagraph"/>
        <w:numPr>
          <w:ilvl w:val="0"/>
          <w:numId w:val="43"/>
        </w:numPr>
        <w:spacing w:before="120"/>
        <w:rPr>
          <w:rFonts w:ascii="Century Gothic" w:hAnsi="Century Gothic"/>
          <w:szCs w:val="21"/>
        </w:rPr>
      </w:pPr>
      <w:r w:rsidRPr="00141904">
        <w:rPr>
          <w:rFonts w:ascii="Century Gothic" w:hAnsi="Century Gothic"/>
          <w:szCs w:val="21"/>
        </w:rPr>
        <w:t>Minor</w:t>
      </w:r>
    </w:p>
    <w:p w14:paraId="7901C930" w14:textId="77777777" w:rsidR="00194C30" w:rsidRPr="00141904" w:rsidRDefault="00194C30" w:rsidP="000D4B23">
      <w:pPr>
        <w:pStyle w:val="ListParagraph"/>
        <w:numPr>
          <w:ilvl w:val="0"/>
          <w:numId w:val="43"/>
        </w:numPr>
        <w:spacing w:before="120"/>
        <w:rPr>
          <w:rFonts w:ascii="Century Gothic" w:hAnsi="Century Gothic"/>
          <w:szCs w:val="21"/>
        </w:rPr>
      </w:pPr>
      <w:r w:rsidRPr="00141904">
        <w:rPr>
          <w:rFonts w:ascii="Century Gothic" w:hAnsi="Century Gothic"/>
          <w:szCs w:val="21"/>
        </w:rPr>
        <w:t>Moderate</w:t>
      </w:r>
    </w:p>
    <w:p w14:paraId="54902F25" w14:textId="77777777" w:rsidR="00194C30" w:rsidRPr="00141904" w:rsidRDefault="00194C30" w:rsidP="000D4B23">
      <w:pPr>
        <w:pStyle w:val="ListParagraph"/>
        <w:numPr>
          <w:ilvl w:val="0"/>
          <w:numId w:val="43"/>
        </w:numPr>
        <w:spacing w:before="120"/>
        <w:rPr>
          <w:rFonts w:ascii="Century Gothic" w:hAnsi="Century Gothic"/>
          <w:szCs w:val="21"/>
        </w:rPr>
      </w:pPr>
      <w:r w:rsidRPr="00141904">
        <w:rPr>
          <w:rFonts w:ascii="Century Gothic" w:hAnsi="Century Gothic"/>
          <w:szCs w:val="21"/>
        </w:rPr>
        <w:t>Major</w:t>
      </w:r>
    </w:p>
    <w:p w14:paraId="3A6D9042" w14:textId="77777777" w:rsidR="00194C30" w:rsidRPr="00141904" w:rsidRDefault="00194C30" w:rsidP="000D4B23">
      <w:pPr>
        <w:pStyle w:val="ListParagraph"/>
        <w:numPr>
          <w:ilvl w:val="0"/>
          <w:numId w:val="43"/>
        </w:numPr>
        <w:spacing w:before="120"/>
        <w:rPr>
          <w:rFonts w:ascii="Century Gothic" w:hAnsi="Century Gothic"/>
          <w:szCs w:val="21"/>
        </w:rPr>
      </w:pPr>
      <w:r w:rsidRPr="00141904">
        <w:rPr>
          <w:rFonts w:ascii="Century Gothic" w:hAnsi="Century Gothic"/>
          <w:szCs w:val="21"/>
        </w:rPr>
        <w:t>Dramatic – ‘a revolution’</w:t>
      </w:r>
    </w:p>
    <w:p w14:paraId="0551826C" w14:textId="63C470EF" w:rsidR="00194C30" w:rsidRPr="00141904" w:rsidRDefault="00194C30" w:rsidP="000D4B23">
      <w:pPr>
        <w:spacing w:before="120"/>
        <w:rPr>
          <w:rFonts w:ascii="Century Gothic" w:hAnsi="Century Gothic"/>
          <w:szCs w:val="21"/>
        </w:rPr>
      </w:pPr>
      <w:r w:rsidRPr="00141904">
        <w:rPr>
          <w:rFonts w:ascii="Century Gothic" w:hAnsi="Century Gothic"/>
          <w:b/>
          <w:szCs w:val="21"/>
        </w:rPr>
        <w:fldChar w:fldCharType="begin"/>
      </w:r>
      <w:r w:rsidRPr="00141904">
        <w:rPr>
          <w:rFonts w:ascii="Century Gothic" w:hAnsi="Century Gothic"/>
          <w:b/>
          <w:szCs w:val="21"/>
        </w:rPr>
        <w:instrText xml:space="preserve"> REF _Ref483811403 \h </w:instrText>
      </w:r>
      <w:r w:rsidR="009E0715" w:rsidRPr="00141904">
        <w:rPr>
          <w:rFonts w:ascii="Century Gothic" w:hAnsi="Century Gothic"/>
          <w:b/>
          <w:szCs w:val="21"/>
        </w:rPr>
        <w:instrText xml:space="preserve"> \* MERGEFORMAT </w:instrText>
      </w:r>
      <w:r w:rsidRPr="00141904">
        <w:rPr>
          <w:rFonts w:ascii="Century Gothic" w:hAnsi="Century Gothic"/>
          <w:b/>
          <w:szCs w:val="21"/>
        </w:rPr>
      </w:r>
      <w:r w:rsidRPr="00141904">
        <w:rPr>
          <w:rFonts w:ascii="Century Gothic" w:hAnsi="Century Gothic"/>
          <w:b/>
          <w:szCs w:val="21"/>
        </w:rPr>
        <w:fldChar w:fldCharType="separate"/>
      </w:r>
      <w:r w:rsidR="00AF24E3" w:rsidRPr="00141904">
        <w:rPr>
          <w:rFonts w:ascii="Century Gothic" w:hAnsi="Century Gothic"/>
          <w:b/>
          <w:szCs w:val="21"/>
        </w:rPr>
        <w:t xml:space="preserve">Figure </w:t>
      </w:r>
      <w:r w:rsidR="00AF24E3">
        <w:rPr>
          <w:rFonts w:ascii="Century Gothic" w:hAnsi="Century Gothic"/>
          <w:b/>
          <w:noProof/>
          <w:szCs w:val="21"/>
        </w:rPr>
        <w:t>2</w:t>
      </w:r>
      <w:r w:rsidRPr="00141904">
        <w:rPr>
          <w:rFonts w:ascii="Century Gothic" w:hAnsi="Century Gothic"/>
          <w:b/>
          <w:szCs w:val="21"/>
        </w:rPr>
        <w:fldChar w:fldCharType="end"/>
      </w:r>
      <w:r w:rsidRPr="00141904">
        <w:rPr>
          <w:rFonts w:ascii="Century Gothic" w:hAnsi="Century Gothic"/>
          <w:szCs w:val="21"/>
        </w:rPr>
        <w:t xml:space="preserve"> provides a summary of the results.</w:t>
      </w:r>
    </w:p>
    <w:p w14:paraId="1F037C4E" w14:textId="77777777" w:rsidR="002B2508" w:rsidRPr="00141904" w:rsidRDefault="002B2508" w:rsidP="000D4B23">
      <w:pPr>
        <w:spacing w:before="120"/>
        <w:rPr>
          <w:szCs w:val="21"/>
        </w:rPr>
      </w:pPr>
    </w:p>
    <w:p w14:paraId="230515E5" w14:textId="77777777" w:rsidR="00194C30" w:rsidRPr="00141904" w:rsidRDefault="00194C30" w:rsidP="000D4B23">
      <w:pPr>
        <w:spacing w:before="120"/>
        <w:ind w:left="340"/>
        <w:rPr>
          <w:rFonts w:ascii="Century Gothic" w:hAnsi="Century Gothic"/>
          <w:szCs w:val="21"/>
        </w:rPr>
      </w:pPr>
      <w:bookmarkStart w:id="7" w:name="_Ref483811403"/>
      <w:r w:rsidRPr="00141904">
        <w:rPr>
          <w:rFonts w:ascii="Century Gothic" w:hAnsi="Century Gothic"/>
          <w:b/>
          <w:szCs w:val="21"/>
        </w:rPr>
        <w:t xml:space="preserve">Figure </w:t>
      </w:r>
      <w:r w:rsidR="00C62CE9" w:rsidRPr="00141904">
        <w:rPr>
          <w:rFonts w:ascii="Century Gothic" w:hAnsi="Century Gothic"/>
          <w:b/>
          <w:szCs w:val="21"/>
        </w:rPr>
        <w:fldChar w:fldCharType="begin"/>
      </w:r>
      <w:r w:rsidR="00C62CE9" w:rsidRPr="00141904">
        <w:rPr>
          <w:rFonts w:ascii="Century Gothic" w:hAnsi="Century Gothic"/>
          <w:b/>
          <w:szCs w:val="21"/>
        </w:rPr>
        <w:instrText xml:space="preserve"> SEQ Figure \* ARABIC </w:instrText>
      </w:r>
      <w:r w:rsidR="00C62CE9" w:rsidRPr="00141904">
        <w:rPr>
          <w:rFonts w:ascii="Century Gothic" w:hAnsi="Century Gothic"/>
          <w:b/>
          <w:szCs w:val="21"/>
        </w:rPr>
        <w:fldChar w:fldCharType="separate"/>
      </w:r>
      <w:r w:rsidR="00AF24E3">
        <w:rPr>
          <w:rFonts w:ascii="Century Gothic" w:hAnsi="Century Gothic"/>
          <w:b/>
          <w:noProof/>
          <w:szCs w:val="21"/>
        </w:rPr>
        <w:t>2</w:t>
      </w:r>
      <w:r w:rsidR="00C62CE9" w:rsidRPr="00141904">
        <w:rPr>
          <w:rFonts w:ascii="Century Gothic" w:hAnsi="Century Gothic"/>
          <w:b/>
          <w:szCs w:val="21"/>
        </w:rPr>
        <w:fldChar w:fldCharType="end"/>
      </w:r>
      <w:bookmarkEnd w:id="7"/>
      <w:r w:rsidRPr="00141904">
        <w:rPr>
          <w:rFonts w:ascii="Century Gothic" w:hAnsi="Century Gothic"/>
          <w:szCs w:val="21"/>
        </w:rPr>
        <w:t>: Given recent events, how dramatic are the changes we need to make to the way we manage the Reef?</w:t>
      </w:r>
    </w:p>
    <w:p w14:paraId="1525AF90" w14:textId="77777777" w:rsidR="00194C30" w:rsidRDefault="00194C30" w:rsidP="00141904">
      <w:pPr>
        <w:pStyle w:val="ListParagraph"/>
      </w:pPr>
      <w:r w:rsidRPr="00AF327B">
        <w:rPr>
          <w:noProof/>
        </w:rPr>
        <w:drawing>
          <wp:inline distT="0" distB="0" distL="0" distR="0" wp14:anchorId="09F4F4EC" wp14:editId="120117F6">
            <wp:extent cx="4637562" cy="4140679"/>
            <wp:effectExtent l="0" t="0" r="0" b="0"/>
            <wp:docPr id="8" name="Picture 8" descr="Figure 2 is a bar graph of repsonses, with 'E' with 53% reponses, 'D' with 45% responses and 'C' with 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633076" cy="4136674"/>
                    </a:xfrm>
                    <a:prstGeom prst="rect">
                      <a:avLst/>
                    </a:prstGeom>
                    <a:noFill/>
                    <a:ln>
                      <a:noFill/>
                    </a:ln>
                  </pic:spPr>
                </pic:pic>
              </a:graphicData>
            </a:graphic>
          </wp:inline>
        </w:drawing>
      </w:r>
    </w:p>
    <w:p w14:paraId="61CCD1B8" w14:textId="422C70F6" w:rsidR="00194C30" w:rsidRPr="00141904" w:rsidRDefault="00194C30" w:rsidP="000D4B23">
      <w:pPr>
        <w:spacing w:before="120"/>
        <w:rPr>
          <w:rFonts w:ascii="Century Gothic" w:hAnsi="Century Gothic"/>
          <w:szCs w:val="21"/>
        </w:rPr>
      </w:pPr>
      <w:r w:rsidRPr="00141904">
        <w:rPr>
          <w:rFonts w:ascii="Century Gothic" w:hAnsi="Century Gothic"/>
          <w:szCs w:val="21"/>
        </w:rPr>
        <w:t>Most participants supported describing the change required as ‘major’</w:t>
      </w:r>
      <w:r w:rsidR="00F32EB5" w:rsidRPr="00141904">
        <w:rPr>
          <w:rFonts w:ascii="Century Gothic" w:hAnsi="Century Gothic"/>
          <w:szCs w:val="21"/>
        </w:rPr>
        <w:t xml:space="preserve"> (D)</w:t>
      </w:r>
      <w:r w:rsidRPr="00141904">
        <w:rPr>
          <w:rFonts w:ascii="Century Gothic" w:hAnsi="Century Gothic"/>
          <w:szCs w:val="21"/>
        </w:rPr>
        <w:t xml:space="preserve"> or greater. A minority expressed some caution, noting that:</w:t>
      </w:r>
    </w:p>
    <w:p w14:paraId="099678B5"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it is unclear if the Authority has the ‘levers’ (i.e. management tools and jurisdiction) to execute the required shift</w:t>
      </w:r>
    </w:p>
    <w:p w14:paraId="6CA16AB4"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we need to be realistic and pragmatic – words like ‘revolutionary’ may alarm people</w:t>
      </w:r>
    </w:p>
    <w:p w14:paraId="4718279B" w14:textId="7CCFBCDB" w:rsidR="002B2508" w:rsidRPr="002B2508" w:rsidRDefault="00194C30" w:rsidP="000D4B23">
      <w:pPr>
        <w:pStyle w:val="Bullet"/>
        <w:numPr>
          <w:ilvl w:val="0"/>
          <w:numId w:val="1"/>
        </w:numPr>
        <w:spacing w:before="120"/>
        <w:rPr>
          <w:color w:val="003468" w:themeColor="text2"/>
          <w:sz w:val="44"/>
        </w:rPr>
      </w:pPr>
      <w:r w:rsidRPr="00141904">
        <w:rPr>
          <w:rFonts w:ascii="Century Gothic" w:hAnsi="Century Gothic"/>
          <w:szCs w:val="21"/>
        </w:rPr>
        <w:t>a revolution suggests we need to throw everything out and start again, whereas we need to build on the well-regarded foundational management we already have.</w:t>
      </w:r>
      <w:bookmarkStart w:id="8" w:name="_Toc484433966"/>
      <w:r w:rsidR="002B2508">
        <w:br w:type="page"/>
      </w:r>
    </w:p>
    <w:p w14:paraId="6F2EC9BA" w14:textId="278D1564" w:rsidR="002B581B" w:rsidRDefault="00B10A5F">
      <w:pPr>
        <w:rPr>
          <w:rFonts w:ascii="Century Gothic" w:eastAsiaTheme="majorEastAsia" w:hAnsi="Century Gothic" w:cs="Arial"/>
          <w:b/>
          <w:color w:val="0074A4" w:themeColor="accent4" w:themeShade="BF"/>
          <w:sz w:val="32"/>
          <w:szCs w:val="32"/>
          <w:lang w:eastAsia="en-US"/>
        </w:rPr>
      </w:pPr>
      <w:bookmarkStart w:id="9" w:name="_Toc484621279"/>
      <w:r>
        <w:rPr>
          <w:noProof/>
        </w:rPr>
        <w:lastRenderedPageBreak/>
        <mc:AlternateContent>
          <mc:Choice Requires="wps">
            <w:drawing>
              <wp:anchor distT="0" distB="0" distL="114300" distR="114300" simplePos="0" relativeHeight="251662848" behindDoc="0" locked="0" layoutInCell="1" allowOverlap="1" wp14:anchorId="5789473D" wp14:editId="4F00E3AD">
                <wp:simplePos x="0" y="0"/>
                <wp:positionH relativeFrom="column">
                  <wp:posOffset>-843280</wp:posOffset>
                </wp:positionH>
                <wp:positionV relativeFrom="paragraph">
                  <wp:posOffset>-626745</wp:posOffset>
                </wp:positionV>
                <wp:extent cx="7419340" cy="10597515"/>
                <wp:effectExtent l="76200" t="76200" r="67310" b="7048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490443C0" w14:textId="77777777" w:rsidR="00535AE2" w:rsidRDefault="00535AE2" w:rsidP="00535AE2">
                            <w:pPr>
                              <w:jc w:val="center"/>
                            </w:pPr>
                          </w:p>
                        </w:txbxContent>
                      </wps:txbx>
                      <wps:bodyPr rot="0" vert="horz" wrap="square" lIns="91440" tIns="45720" rIns="91440" bIns="45720" anchor="t" anchorCtr="0" upright="1">
                        <a:noAutofit/>
                      </wps:bodyPr>
                    </wps:wsp>
                  </a:graphicData>
                </a:graphic>
              </wp:anchor>
            </w:drawing>
          </mc:Choice>
          <mc:Fallback>
            <w:pict>
              <v:rect w14:anchorId="5789473D" id="Rectangle 23" o:spid="_x0000_s1028" style="position:absolute;margin-left:-66.4pt;margin-top:-49.35pt;width:584.2pt;height:834.45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" filled="f" strokecolor="white" strokeweight="11.25pt">
                <v:textbox>
                  <w:txbxContent>
                    <w:p w14:paraId="490443C0" w14:textId="77777777" w:rsidR="00535AE2" w:rsidRDefault="00535AE2" w:rsidP="00535AE2">
                      <w:pPr>
                        <w:jc w:val="center"/>
                      </w:pPr>
                    </w:p>
                  </w:txbxContent>
                </v:textbox>
              </v:rect>
            </w:pict>
          </mc:Fallback>
        </mc:AlternateContent>
      </w:r>
      <w:r>
        <w:rPr>
          <w:noProof/>
        </w:rPr>
        <w:drawing>
          <wp:anchor distT="0" distB="0" distL="114300" distR="114300" simplePos="0" relativeHeight="251658752" behindDoc="0" locked="0" layoutInCell="1" allowOverlap="1" wp14:anchorId="3E8E1019" wp14:editId="702B3D3C">
            <wp:simplePos x="0" y="0"/>
            <wp:positionH relativeFrom="column">
              <wp:posOffset>-2388553</wp:posOffset>
            </wp:positionH>
            <wp:positionV relativeFrom="paragraph">
              <wp:posOffset>941388</wp:posOffset>
            </wp:positionV>
            <wp:extent cx="10523855" cy="7367270"/>
            <wp:effectExtent l="0" t="2857" r="7937" b="7938"/>
            <wp:wrapNone/>
            <wp:docPr id="22" name="Picture 22" descr="Full page image of two attendees placing sticky notes of reef management actions on a wall, which has been labelled with an x-axis of spatial and a y-axis of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thedock.gbrmpa.gov.au\DavWWWRoot\sites\Projects\P000191\Documents\Summit photos\DSC02973.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8368" t="16" r="17876" b="33025"/>
                    <a:stretch/>
                  </pic:blipFill>
                  <pic:spPr bwMode="auto">
                    <a:xfrm rot="5400000">
                      <a:off x="0" y="0"/>
                      <a:ext cx="10523855" cy="73672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581B">
        <w:rPr>
          <w:rFonts w:ascii="Century Gothic" w:eastAsiaTheme="majorEastAsia" w:hAnsi="Century Gothic" w:cs="Arial"/>
          <w:b/>
          <w:color w:val="0074A4" w:themeColor="accent4" w:themeShade="BF"/>
          <w:sz w:val="32"/>
          <w:szCs w:val="32"/>
          <w:lang w:eastAsia="en-US"/>
        </w:rPr>
        <w:br w:type="page"/>
      </w:r>
    </w:p>
    <w:p w14:paraId="70D46809" w14:textId="3E737A7C" w:rsidR="00194C30" w:rsidRPr="000D4B23" w:rsidRDefault="00194C30" w:rsidP="002B2508">
      <w:pPr>
        <w:pStyle w:val="Heading1"/>
        <w:keepNext w:val="0"/>
        <w:widowControl w:val="0"/>
        <w:spacing w:before="240" w:after="0"/>
        <w:ind w:left="432" w:hanging="432"/>
        <w:rPr>
          <w:rFonts w:ascii="Century Gothic" w:eastAsiaTheme="majorEastAsia" w:hAnsi="Century Gothic" w:cs="Arial"/>
          <w:b/>
          <w:color w:val="0074A4" w:themeColor="accent4" w:themeShade="BF"/>
          <w:sz w:val="32"/>
          <w:szCs w:val="32"/>
          <w:lang w:eastAsia="en-US"/>
        </w:rPr>
      </w:pPr>
      <w:r w:rsidRPr="000D4B23">
        <w:rPr>
          <w:rFonts w:ascii="Century Gothic" w:eastAsiaTheme="majorEastAsia" w:hAnsi="Century Gothic" w:cs="Arial"/>
          <w:b/>
          <w:color w:val="0074A4" w:themeColor="accent4" w:themeShade="BF"/>
          <w:sz w:val="32"/>
          <w:szCs w:val="32"/>
          <w:lang w:eastAsia="en-US"/>
        </w:rPr>
        <w:lastRenderedPageBreak/>
        <w:t>Session 2: Drawing on lessons learnt from resilience-based management</w:t>
      </w:r>
      <w:bookmarkEnd w:id="8"/>
      <w:bookmarkEnd w:id="9"/>
    </w:p>
    <w:p w14:paraId="1FA81A35" w14:textId="77777777" w:rsidR="00194C30" w:rsidRPr="00141904" w:rsidRDefault="00194C30" w:rsidP="00141904">
      <w:pPr>
        <w:spacing w:before="240" w:after="24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The purpose of Session 2 was to provide Summit participants with an overview of the concepts behind resilience-based management, examples of how resilience-based management have been applied globally and to consider its application to management of the Great Barrier Reef.</w:t>
      </w:r>
    </w:p>
    <w:p w14:paraId="0F021D2D" w14:textId="1E7FF87F" w:rsidR="00194C30" w:rsidRPr="00141904" w:rsidRDefault="00194C30" w:rsidP="00141904">
      <w:pPr>
        <w:spacing w:before="240" w:after="24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Dr Roger Beeden, Director of the Reef Integrated Monitoring and Reporting Program at the Authority and Dr Paul Marshall, Director, Reef Ecologic, provided an overview of resilience-based management and presented some practical examples of its application around the world. Dr Beeden outlined how resilience-based management is ‘future-focused adaptive management’ that e</w:t>
      </w:r>
      <w:r w:rsidR="00CB6BA9" w:rsidRPr="00141904">
        <w:rPr>
          <w:rFonts w:ascii="Century Gothic" w:eastAsiaTheme="minorHAnsi" w:hAnsi="Century Gothic" w:cs="Arial"/>
          <w:szCs w:val="21"/>
          <w:lang w:eastAsia="en-US"/>
        </w:rPr>
        <w:t>nable</w:t>
      </w:r>
      <w:r w:rsidRPr="00141904">
        <w:rPr>
          <w:rFonts w:ascii="Century Gothic" w:eastAsiaTheme="minorHAnsi" w:hAnsi="Century Gothic" w:cs="Arial"/>
          <w:szCs w:val="21"/>
          <w:lang w:eastAsia="en-US"/>
        </w:rPr>
        <w:t>s man</w:t>
      </w:r>
      <w:r w:rsidR="00CB6BA9" w:rsidRPr="00141904">
        <w:rPr>
          <w:rFonts w:ascii="Century Gothic" w:eastAsiaTheme="minorHAnsi" w:hAnsi="Century Gothic" w:cs="Arial"/>
          <w:szCs w:val="21"/>
          <w:lang w:eastAsia="en-US"/>
        </w:rPr>
        <w:t>ag</w:t>
      </w:r>
      <w:r w:rsidRPr="00141904">
        <w:rPr>
          <w:rFonts w:ascii="Century Gothic" w:eastAsiaTheme="minorHAnsi" w:hAnsi="Century Gothic" w:cs="Arial"/>
          <w:szCs w:val="21"/>
          <w:lang w:eastAsia="en-US"/>
        </w:rPr>
        <w:t xml:space="preserve">ers to target existing and emerging tools to protect and enhance the recovery capacity of the Reef. Technological advancements, like the Reef Integrated Monitoring and Reporting Program, will incrementally improve resilience-based management of the Reef over time. </w:t>
      </w:r>
    </w:p>
    <w:p w14:paraId="5F260A7B" w14:textId="77777777" w:rsidR="00194C30" w:rsidRPr="00141904" w:rsidRDefault="00194C30" w:rsidP="00141904">
      <w:pPr>
        <w:spacing w:before="240" w:after="24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Dr Marshall outlined how others around the world have managed coral reefs in crisis. Spatial management approaches involving the application of particular tools based on a specific location have been used in Moorea to map socio-ecological vulnerability of particular reefs. In Belize, reef managers have targeted their resilience building on particular species through efforts to protect herbivores. In Oracabessa Bay in Jamaica, a small non-government organisation worked with the fishing industry to build social resilience and in turn addressed over-fishing.</w:t>
      </w:r>
    </w:p>
    <w:p w14:paraId="516D074B" w14:textId="77777777" w:rsidR="00194C30" w:rsidRPr="00141904" w:rsidRDefault="00194C30" w:rsidP="00141904">
      <w:pPr>
        <w:spacing w:before="240" w:after="24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The key messages from the presentations and the discussions that followed were:</w:t>
      </w:r>
    </w:p>
    <w:p w14:paraId="5EBDB6B0" w14:textId="77777777" w:rsidR="00194C30" w:rsidRPr="00141904" w:rsidRDefault="00194C30" w:rsidP="00141904">
      <w:pPr>
        <w:pStyle w:val="Bullet"/>
        <w:numPr>
          <w:ilvl w:val="0"/>
          <w:numId w:val="1"/>
        </w:numPr>
        <w:ind w:hanging="346"/>
        <w:rPr>
          <w:rFonts w:ascii="Century Gothic" w:hAnsi="Century Gothic"/>
          <w:szCs w:val="21"/>
        </w:rPr>
      </w:pPr>
      <w:r w:rsidRPr="00141904">
        <w:rPr>
          <w:rFonts w:ascii="Century Gothic" w:hAnsi="Century Gothic"/>
          <w:szCs w:val="21"/>
        </w:rPr>
        <w:t>There is broadly strong support from Summit participants for framing our response to the current crisis using the principles and practices of resilience-based management.</w:t>
      </w:r>
    </w:p>
    <w:p w14:paraId="2F16741A" w14:textId="77777777" w:rsidR="00194C30" w:rsidRPr="00141904" w:rsidRDefault="00194C30" w:rsidP="00141904">
      <w:pPr>
        <w:pStyle w:val="Bullet"/>
        <w:numPr>
          <w:ilvl w:val="0"/>
          <w:numId w:val="1"/>
        </w:numPr>
        <w:ind w:hanging="346"/>
        <w:rPr>
          <w:rFonts w:ascii="Century Gothic" w:hAnsi="Century Gothic"/>
          <w:szCs w:val="21"/>
        </w:rPr>
      </w:pPr>
      <w:r w:rsidRPr="00141904">
        <w:rPr>
          <w:rFonts w:ascii="Century Gothic" w:hAnsi="Century Gothic"/>
          <w:szCs w:val="21"/>
        </w:rPr>
        <w:t>Resilience-based management can be applied to all species and habitats in and around the Great Barrier Reef Marine Park, including for land-based initiatives to address critical issues like water quality.</w:t>
      </w:r>
    </w:p>
    <w:p w14:paraId="0B70CE15" w14:textId="77777777" w:rsidR="00194C30" w:rsidRPr="00141904" w:rsidRDefault="00194C30" w:rsidP="00141904">
      <w:pPr>
        <w:pStyle w:val="Bullet"/>
        <w:numPr>
          <w:ilvl w:val="0"/>
          <w:numId w:val="1"/>
        </w:numPr>
        <w:ind w:hanging="346"/>
        <w:rPr>
          <w:rFonts w:ascii="Century Gothic" w:hAnsi="Century Gothic"/>
          <w:szCs w:val="21"/>
        </w:rPr>
      </w:pPr>
      <w:r w:rsidRPr="00141904">
        <w:rPr>
          <w:rFonts w:ascii="Century Gothic" w:hAnsi="Century Gothic"/>
          <w:szCs w:val="21"/>
        </w:rPr>
        <w:t>M</w:t>
      </w:r>
      <w:r w:rsidRPr="00141904" w:rsidDel="00280B70">
        <w:rPr>
          <w:rFonts w:ascii="Century Gothic" w:hAnsi="Century Gothic"/>
          <w:szCs w:val="21"/>
        </w:rPr>
        <w:t>uch can be learnt from approaches taken overseas, noting there will be material differences between the Great Barrier Reef and other coral reefs</w:t>
      </w:r>
      <w:r w:rsidRPr="00141904">
        <w:rPr>
          <w:rFonts w:ascii="Century Gothic" w:hAnsi="Century Gothic"/>
          <w:szCs w:val="21"/>
        </w:rPr>
        <w:t>.</w:t>
      </w:r>
    </w:p>
    <w:p w14:paraId="0F3CF442" w14:textId="77777777" w:rsidR="00CB6BA9" w:rsidRPr="00141904" w:rsidRDefault="00CB6BA9" w:rsidP="00141904">
      <w:pPr>
        <w:pStyle w:val="Bullet"/>
        <w:numPr>
          <w:ilvl w:val="1"/>
          <w:numId w:val="1"/>
        </w:numPr>
        <w:ind w:hanging="346"/>
        <w:rPr>
          <w:rFonts w:ascii="Century Gothic" w:hAnsi="Century Gothic"/>
          <w:szCs w:val="21"/>
        </w:rPr>
      </w:pPr>
      <w:r w:rsidRPr="00141904">
        <w:rPr>
          <w:rFonts w:ascii="Century Gothic" w:hAnsi="Century Gothic"/>
          <w:szCs w:val="21"/>
        </w:rPr>
        <w:lastRenderedPageBreak/>
        <w:t>we looked at the experiences of reef managers in Hawaii, Tahiti, Belize, Granada and Jamaica as sources of inspiration</w:t>
      </w:r>
    </w:p>
    <w:p w14:paraId="019EBDCB" w14:textId="77777777" w:rsidR="00194C30" w:rsidRPr="00141904" w:rsidRDefault="00194C30" w:rsidP="00141904">
      <w:pPr>
        <w:pStyle w:val="Bullet"/>
        <w:numPr>
          <w:ilvl w:val="0"/>
          <w:numId w:val="1"/>
        </w:numPr>
        <w:ind w:hanging="346"/>
        <w:rPr>
          <w:rFonts w:ascii="Century Gothic" w:hAnsi="Century Gothic"/>
          <w:szCs w:val="21"/>
        </w:rPr>
      </w:pPr>
      <w:r w:rsidRPr="00141904">
        <w:rPr>
          <w:rFonts w:ascii="Century Gothic" w:hAnsi="Century Gothic"/>
          <w:szCs w:val="21"/>
        </w:rPr>
        <w:t>Resilience-based management involves targeted, future-focused, adaptive management, using new technologies and science to find the ‘bright spots’ on the Reef and then doing everything we can to ‘fix them’.</w:t>
      </w:r>
    </w:p>
    <w:p w14:paraId="41E3D722" w14:textId="77777777" w:rsidR="00194C30" w:rsidRPr="00141904" w:rsidRDefault="00194C30" w:rsidP="00141904">
      <w:pPr>
        <w:pStyle w:val="Bullet"/>
        <w:numPr>
          <w:ilvl w:val="0"/>
          <w:numId w:val="1"/>
        </w:numPr>
        <w:ind w:hanging="346"/>
        <w:rPr>
          <w:rFonts w:ascii="Century Gothic" w:hAnsi="Century Gothic"/>
          <w:szCs w:val="21"/>
        </w:rPr>
      </w:pPr>
      <w:r w:rsidRPr="00141904">
        <w:rPr>
          <w:rFonts w:ascii="Century Gothic" w:hAnsi="Century Gothic"/>
          <w:szCs w:val="21"/>
        </w:rPr>
        <w:t>However, there are some qualifiers:</w:t>
      </w:r>
    </w:p>
    <w:p w14:paraId="5CC10AA5" w14:textId="77777777" w:rsidR="00194C30" w:rsidRPr="00141904" w:rsidRDefault="00194C30" w:rsidP="00141904">
      <w:pPr>
        <w:pStyle w:val="Bullet"/>
        <w:numPr>
          <w:ilvl w:val="1"/>
          <w:numId w:val="1"/>
        </w:numPr>
        <w:ind w:hanging="346"/>
        <w:rPr>
          <w:rFonts w:ascii="Century Gothic" w:hAnsi="Century Gothic"/>
          <w:szCs w:val="21"/>
        </w:rPr>
      </w:pPr>
      <w:r w:rsidRPr="00141904">
        <w:rPr>
          <w:rFonts w:ascii="Century Gothic" w:hAnsi="Century Gothic"/>
          <w:szCs w:val="21"/>
        </w:rPr>
        <w:t>resilience-based management cannot just be ‘the next trend’</w:t>
      </w:r>
    </w:p>
    <w:p w14:paraId="74C23255" w14:textId="77777777" w:rsidR="00194C30" w:rsidRPr="00141904" w:rsidDel="00280B70" w:rsidRDefault="00194C30" w:rsidP="00141904">
      <w:pPr>
        <w:pStyle w:val="Bullet"/>
        <w:numPr>
          <w:ilvl w:val="1"/>
          <w:numId w:val="1"/>
        </w:numPr>
        <w:ind w:hanging="346"/>
        <w:rPr>
          <w:rFonts w:ascii="Century Gothic" w:hAnsi="Century Gothic"/>
          <w:szCs w:val="21"/>
        </w:rPr>
      </w:pPr>
      <w:r w:rsidRPr="00141904" w:rsidDel="00280B70">
        <w:rPr>
          <w:rFonts w:ascii="Century Gothic" w:hAnsi="Century Gothic"/>
          <w:szCs w:val="21"/>
        </w:rPr>
        <w:t>there is value in focusing on particular reefs, or ‘the bright spots’, but the criteria for determining what constitutes a ‘bright spot’ needs to be broader than just ecological value – it needs to include cultural and socioeconomic value</w:t>
      </w:r>
      <w:r w:rsidRPr="00141904">
        <w:rPr>
          <w:rFonts w:ascii="Century Gothic" w:hAnsi="Century Gothic"/>
          <w:szCs w:val="21"/>
        </w:rPr>
        <w:t>s</w:t>
      </w:r>
      <w:r w:rsidRPr="00141904" w:rsidDel="00280B70">
        <w:rPr>
          <w:rFonts w:ascii="Century Gothic" w:hAnsi="Century Gothic"/>
          <w:szCs w:val="21"/>
        </w:rPr>
        <w:t xml:space="preserve"> as well</w:t>
      </w:r>
    </w:p>
    <w:p w14:paraId="5911D147" w14:textId="77777777" w:rsidR="00194C30" w:rsidRPr="00141904" w:rsidDel="00280B70" w:rsidRDefault="00194C30" w:rsidP="00141904">
      <w:pPr>
        <w:pStyle w:val="Bullet"/>
        <w:numPr>
          <w:ilvl w:val="1"/>
          <w:numId w:val="1"/>
        </w:numPr>
        <w:ind w:hanging="346"/>
        <w:rPr>
          <w:rFonts w:ascii="Century Gothic" w:hAnsi="Century Gothic"/>
          <w:szCs w:val="21"/>
        </w:rPr>
      </w:pPr>
      <w:r w:rsidRPr="00141904" w:rsidDel="00280B70">
        <w:rPr>
          <w:rFonts w:ascii="Century Gothic" w:hAnsi="Century Gothic"/>
          <w:szCs w:val="21"/>
        </w:rPr>
        <w:t>a reef that is a bright spot in one year may not be a bright spot in the next year, given the high</w:t>
      </w:r>
      <w:r w:rsidRPr="00141904">
        <w:rPr>
          <w:rFonts w:ascii="Century Gothic" w:hAnsi="Century Gothic"/>
          <w:szCs w:val="21"/>
        </w:rPr>
        <w:t xml:space="preserve"> variability of coral bleaching</w:t>
      </w:r>
    </w:p>
    <w:p w14:paraId="1B9667F0" w14:textId="77777777" w:rsidR="00194C30" w:rsidRPr="00141904" w:rsidRDefault="00194C30" w:rsidP="00141904">
      <w:pPr>
        <w:pStyle w:val="Bullet"/>
        <w:numPr>
          <w:ilvl w:val="1"/>
          <w:numId w:val="1"/>
        </w:numPr>
        <w:ind w:hanging="346"/>
        <w:rPr>
          <w:rFonts w:ascii="Century Gothic" w:hAnsi="Century Gothic"/>
          <w:szCs w:val="21"/>
        </w:rPr>
      </w:pPr>
      <w:r w:rsidRPr="00141904">
        <w:rPr>
          <w:rFonts w:ascii="Century Gothic" w:hAnsi="Century Gothic"/>
          <w:szCs w:val="21"/>
        </w:rPr>
        <w:t>we continue to have responsibility for protecting the whole Reef through our key compliance and enforcement programs</w:t>
      </w:r>
    </w:p>
    <w:p w14:paraId="3F30977B" w14:textId="77777777" w:rsidR="00141904" w:rsidRDefault="00194C30" w:rsidP="00141904">
      <w:pPr>
        <w:pStyle w:val="Bullet"/>
        <w:numPr>
          <w:ilvl w:val="0"/>
          <w:numId w:val="1"/>
        </w:numPr>
        <w:ind w:hanging="346"/>
        <w:rPr>
          <w:rFonts w:ascii="Century Gothic" w:hAnsi="Century Gothic"/>
          <w:szCs w:val="21"/>
        </w:rPr>
      </w:pPr>
      <w:r w:rsidRPr="00141904">
        <w:rPr>
          <w:rFonts w:ascii="Century Gothic" w:hAnsi="Century Gothic"/>
          <w:szCs w:val="21"/>
        </w:rPr>
        <w:t>Traditional Owners have a crucial role to play in resilience-based management through their long cultural connection to Sea Country and exte</w:t>
      </w:r>
      <w:r w:rsidR="00141904">
        <w:rPr>
          <w:rFonts w:ascii="Century Gothic" w:hAnsi="Century Gothic"/>
          <w:szCs w:val="21"/>
        </w:rPr>
        <w:t>nsive understanding of climate.</w:t>
      </w:r>
    </w:p>
    <w:p w14:paraId="11AD218C" w14:textId="0F33DEBF" w:rsidR="00194C30" w:rsidRPr="00141904" w:rsidRDefault="00194C30" w:rsidP="000D4B23">
      <w:pPr>
        <w:spacing w:before="120"/>
        <w:rPr>
          <w:rFonts w:ascii="Century Gothic" w:hAnsi="Century Gothic"/>
          <w:szCs w:val="21"/>
        </w:rPr>
      </w:pPr>
      <w:r w:rsidRPr="00141904">
        <w:rPr>
          <w:rFonts w:ascii="Century Gothic" w:hAnsi="Century Gothic"/>
          <w:szCs w:val="21"/>
        </w:rPr>
        <w:t>Participants then considered the following question:</w:t>
      </w:r>
    </w:p>
    <w:p w14:paraId="39ECA63E" w14:textId="77777777" w:rsidR="00194C30" w:rsidRPr="00141904" w:rsidRDefault="00194C30" w:rsidP="000D4B23">
      <w:pPr>
        <w:spacing w:before="120"/>
        <w:ind w:left="340" w:firstLine="5"/>
        <w:rPr>
          <w:rFonts w:ascii="Century Gothic" w:hAnsi="Century Gothic"/>
          <w:i/>
          <w:szCs w:val="21"/>
        </w:rPr>
      </w:pPr>
      <w:r w:rsidRPr="00141904">
        <w:rPr>
          <w:rFonts w:ascii="Century Gothic" w:hAnsi="Century Gothic"/>
          <w:i/>
          <w:szCs w:val="21"/>
        </w:rPr>
        <w:t>How ‘strong’ is your support for using resilience-based management to guide our response to this crisis?</w:t>
      </w:r>
    </w:p>
    <w:p w14:paraId="46B25CB5" w14:textId="77777777" w:rsidR="00194C30" w:rsidRPr="00141904" w:rsidRDefault="00194C30" w:rsidP="000D4B23">
      <w:pPr>
        <w:keepNext/>
        <w:spacing w:before="120"/>
        <w:rPr>
          <w:rFonts w:ascii="Century Gothic" w:hAnsi="Century Gothic"/>
          <w:szCs w:val="21"/>
        </w:rPr>
      </w:pPr>
      <w:r w:rsidRPr="00141904">
        <w:rPr>
          <w:rFonts w:ascii="Century Gothic" w:hAnsi="Century Gothic"/>
          <w:szCs w:val="21"/>
        </w:rPr>
        <w:t>Participants responded on a five point scale, outlined below:</w:t>
      </w:r>
    </w:p>
    <w:p w14:paraId="439B70D5" w14:textId="77777777" w:rsidR="00194C30" w:rsidRPr="00141904" w:rsidRDefault="00194C30" w:rsidP="000D4B23">
      <w:pPr>
        <w:pStyle w:val="ListParagraph"/>
        <w:keepNext/>
        <w:numPr>
          <w:ilvl w:val="0"/>
          <w:numId w:val="44"/>
        </w:numPr>
        <w:spacing w:before="120"/>
        <w:rPr>
          <w:rFonts w:ascii="Century Gothic" w:hAnsi="Century Gothic"/>
          <w:szCs w:val="21"/>
        </w:rPr>
      </w:pPr>
      <w:r w:rsidRPr="00141904">
        <w:rPr>
          <w:rFonts w:ascii="Century Gothic" w:hAnsi="Century Gothic"/>
          <w:szCs w:val="21"/>
        </w:rPr>
        <w:t>Very weak</w:t>
      </w:r>
    </w:p>
    <w:p w14:paraId="3D44767E" w14:textId="77777777" w:rsidR="00194C30" w:rsidRPr="00141904" w:rsidRDefault="00194C30" w:rsidP="000D4B23">
      <w:pPr>
        <w:pStyle w:val="ListParagraph"/>
        <w:keepNext/>
        <w:numPr>
          <w:ilvl w:val="0"/>
          <w:numId w:val="44"/>
        </w:numPr>
        <w:spacing w:before="120"/>
        <w:rPr>
          <w:rFonts w:ascii="Century Gothic" w:hAnsi="Century Gothic"/>
          <w:szCs w:val="21"/>
        </w:rPr>
      </w:pPr>
      <w:r w:rsidRPr="00141904">
        <w:rPr>
          <w:rFonts w:ascii="Century Gothic" w:hAnsi="Century Gothic"/>
          <w:szCs w:val="21"/>
        </w:rPr>
        <w:t>Weak</w:t>
      </w:r>
    </w:p>
    <w:p w14:paraId="068294D2" w14:textId="77777777" w:rsidR="00194C30" w:rsidRPr="00141904" w:rsidRDefault="00194C30" w:rsidP="000D4B23">
      <w:pPr>
        <w:pStyle w:val="ListParagraph"/>
        <w:keepNext/>
        <w:numPr>
          <w:ilvl w:val="0"/>
          <w:numId w:val="44"/>
        </w:numPr>
        <w:spacing w:before="120"/>
        <w:rPr>
          <w:rFonts w:ascii="Century Gothic" w:hAnsi="Century Gothic"/>
          <w:szCs w:val="21"/>
        </w:rPr>
      </w:pPr>
      <w:r w:rsidRPr="00141904">
        <w:rPr>
          <w:rFonts w:ascii="Century Gothic" w:hAnsi="Century Gothic"/>
          <w:szCs w:val="21"/>
        </w:rPr>
        <w:t>Moderate</w:t>
      </w:r>
    </w:p>
    <w:p w14:paraId="5A93F5FC" w14:textId="77777777" w:rsidR="00194C30" w:rsidRPr="00141904" w:rsidRDefault="00194C30" w:rsidP="000D4B23">
      <w:pPr>
        <w:pStyle w:val="ListParagraph"/>
        <w:keepNext/>
        <w:numPr>
          <w:ilvl w:val="0"/>
          <w:numId w:val="44"/>
        </w:numPr>
        <w:spacing w:before="120"/>
        <w:rPr>
          <w:rFonts w:ascii="Century Gothic" w:hAnsi="Century Gothic"/>
          <w:szCs w:val="21"/>
        </w:rPr>
      </w:pPr>
      <w:r w:rsidRPr="00141904">
        <w:rPr>
          <w:rFonts w:ascii="Century Gothic" w:hAnsi="Century Gothic"/>
          <w:szCs w:val="21"/>
        </w:rPr>
        <w:t>Strong</w:t>
      </w:r>
    </w:p>
    <w:p w14:paraId="79509923" w14:textId="77777777" w:rsidR="00194C30" w:rsidRPr="00141904" w:rsidRDefault="00194C30" w:rsidP="000D4B23">
      <w:pPr>
        <w:pStyle w:val="ListParagraph"/>
        <w:keepNext/>
        <w:numPr>
          <w:ilvl w:val="0"/>
          <w:numId w:val="44"/>
        </w:numPr>
        <w:spacing w:before="120"/>
        <w:rPr>
          <w:rFonts w:ascii="Century Gothic" w:hAnsi="Century Gothic"/>
          <w:szCs w:val="21"/>
        </w:rPr>
      </w:pPr>
      <w:r w:rsidRPr="00141904">
        <w:rPr>
          <w:rFonts w:ascii="Century Gothic" w:hAnsi="Century Gothic"/>
          <w:szCs w:val="21"/>
        </w:rPr>
        <w:t>Very strong</w:t>
      </w:r>
    </w:p>
    <w:p w14:paraId="240FD6B1" w14:textId="5B070681" w:rsidR="00194C30" w:rsidRPr="00141904" w:rsidRDefault="00194C30" w:rsidP="000D4B23">
      <w:pPr>
        <w:spacing w:before="120"/>
        <w:rPr>
          <w:rFonts w:ascii="Century Gothic" w:hAnsi="Century Gothic"/>
          <w:szCs w:val="21"/>
        </w:rPr>
      </w:pPr>
      <w:r w:rsidRPr="00141904">
        <w:rPr>
          <w:rFonts w:ascii="Century Gothic" w:hAnsi="Century Gothic"/>
          <w:b/>
          <w:szCs w:val="21"/>
        </w:rPr>
        <w:fldChar w:fldCharType="begin"/>
      </w:r>
      <w:r w:rsidRPr="00141904">
        <w:rPr>
          <w:rFonts w:ascii="Century Gothic" w:hAnsi="Century Gothic"/>
          <w:b/>
          <w:szCs w:val="21"/>
        </w:rPr>
        <w:instrText xml:space="preserve"> REF _Ref483814311 \h </w:instrText>
      </w:r>
      <w:r w:rsidR="007906BC" w:rsidRPr="00141904">
        <w:rPr>
          <w:rFonts w:ascii="Century Gothic" w:hAnsi="Century Gothic"/>
          <w:b/>
          <w:szCs w:val="21"/>
        </w:rPr>
        <w:instrText xml:space="preserve"> \* MERGEFORMAT </w:instrText>
      </w:r>
      <w:r w:rsidRPr="00141904">
        <w:rPr>
          <w:rFonts w:ascii="Century Gothic" w:hAnsi="Century Gothic"/>
          <w:b/>
          <w:szCs w:val="21"/>
        </w:rPr>
      </w:r>
      <w:r w:rsidRPr="00141904">
        <w:rPr>
          <w:rFonts w:ascii="Century Gothic" w:hAnsi="Century Gothic"/>
          <w:b/>
          <w:szCs w:val="21"/>
        </w:rPr>
        <w:fldChar w:fldCharType="separate"/>
      </w:r>
      <w:r w:rsidR="00AF24E3" w:rsidRPr="00141904">
        <w:rPr>
          <w:rFonts w:ascii="Century Gothic" w:hAnsi="Century Gothic"/>
          <w:b/>
          <w:szCs w:val="21"/>
        </w:rPr>
        <w:t xml:space="preserve">Figure </w:t>
      </w:r>
      <w:r w:rsidR="00AF24E3">
        <w:rPr>
          <w:rFonts w:ascii="Century Gothic" w:hAnsi="Century Gothic"/>
          <w:b/>
          <w:noProof/>
          <w:szCs w:val="21"/>
        </w:rPr>
        <w:t>3</w:t>
      </w:r>
      <w:r w:rsidRPr="00141904">
        <w:rPr>
          <w:rFonts w:ascii="Century Gothic" w:hAnsi="Century Gothic"/>
          <w:b/>
          <w:szCs w:val="21"/>
        </w:rPr>
        <w:fldChar w:fldCharType="end"/>
      </w:r>
      <w:r w:rsidRPr="00141904">
        <w:rPr>
          <w:rFonts w:ascii="Century Gothic" w:hAnsi="Century Gothic"/>
          <w:szCs w:val="21"/>
        </w:rPr>
        <w:t xml:space="preserve"> provides an overview of the results.</w:t>
      </w:r>
    </w:p>
    <w:p w14:paraId="0EAC0B43" w14:textId="77777777" w:rsidR="00194C30" w:rsidRPr="00141904" w:rsidRDefault="00194C30" w:rsidP="000D4B23">
      <w:pPr>
        <w:pStyle w:val="Caption"/>
        <w:spacing w:before="120"/>
        <w:rPr>
          <w:rFonts w:ascii="Century Gothic" w:hAnsi="Century Gothic"/>
          <w:szCs w:val="21"/>
        </w:rPr>
      </w:pPr>
      <w:bookmarkStart w:id="10" w:name="_Ref483814311"/>
      <w:r w:rsidRPr="00141904">
        <w:rPr>
          <w:rFonts w:ascii="Century Gothic" w:hAnsi="Century Gothic"/>
          <w:b/>
          <w:szCs w:val="21"/>
        </w:rPr>
        <w:lastRenderedPageBreak/>
        <w:t xml:space="preserve">Figure </w:t>
      </w:r>
      <w:r w:rsidR="00C62CE9" w:rsidRPr="00141904">
        <w:rPr>
          <w:rFonts w:ascii="Century Gothic" w:hAnsi="Century Gothic"/>
          <w:b/>
          <w:szCs w:val="21"/>
        </w:rPr>
        <w:fldChar w:fldCharType="begin"/>
      </w:r>
      <w:r w:rsidR="00C62CE9" w:rsidRPr="00141904">
        <w:rPr>
          <w:rFonts w:ascii="Century Gothic" w:hAnsi="Century Gothic"/>
          <w:b/>
          <w:szCs w:val="21"/>
        </w:rPr>
        <w:instrText xml:space="preserve"> SEQ Figure \* ARABIC </w:instrText>
      </w:r>
      <w:r w:rsidR="00C62CE9" w:rsidRPr="00141904">
        <w:rPr>
          <w:rFonts w:ascii="Century Gothic" w:hAnsi="Century Gothic"/>
          <w:b/>
          <w:szCs w:val="21"/>
        </w:rPr>
        <w:fldChar w:fldCharType="separate"/>
      </w:r>
      <w:r w:rsidR="00AF24E3">
        <w:rPr>
          <w:rFonts w:ascii="Century Gothic" w:hAnsi="Century Gothic"/>
          <w:b/>
          <w:noProof/>
          <w:szCs w:val="21"/>
        </w:rPr>
        <w:t>3</w:t>
      </w:r>
      <w:r w:rsidR="00C62CE9" w:rsidRPr="00141904">
        <w:rPr>
          <w:rFonts w:ascii="Century Gothic" w:hAnsi="Century Gothic"/>
          <w:b/>
          <w:noProof/>
          <w:szCs w:val="21"/>
        </w:rPr>
        <w:fldChar w:fldCharType="end"/>
      </w:r>
      <w:bookmarkEnd w:id="10"/>
      <w:r w:rsidRPr="00141904">
        <w:rPr>
          <w:rFonts w:ascii="Century Gothic" w:hAnsi="Century Gothic"/>
          <w:szCs w:val="21"/>
        </w:rPr>
        <w:t>: How ‘strong’ is your support for using resilience-based management to guide our response to this crisis?</w:t>
      </w:r>
    </w:p>
    <w:p w14:paraId="7938BD56" w14:textId="77777777" w:rsidR="00194C30" w:rsidRDefault="00194C30" w:rsidP="00141904">
      <w:r w:rsidRPr="00CC68DC">
        <w:rPr>
          <w:noProof/>
        </w:rPr>
        <w:drawing>
          <wp:inline distT="0" distB="0" distL="0" distR="0" wp14:anchorId="521E7A95" wp14:editId="45D91B63">
            <wp:extent cx="4893357" cy="3997841"/>
            <wp:effectExtent l="0" t="0" r="0" b="0"/>
            <wp:docPr id="7" name="Picture 7" descr="Figure 3 is a bar graph of responses, with 'E' having 35%, 'D' 44%, 'C' 19% and '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920528" cy="4020039"/>
                    </a:xfrm>
                    <a:prstGeom prst="rect">
                      <a:avLst/>
                    </a:prstGeom>
                    <a:noFill/>
                    <a:ln>
                      <a:noFill/>
                    </a:ln>
                  </pic:spPr>
                </pic:pic>
              </a:graphicData>
            </a:graphic>
          </wp:inline>
        </w:drawing>
      </w:r>
    </w:p>
    <w:p w14:paraId="10C48EB2" w14:textId="435853B2" w:rsidR="00194C30" w:rsidRPr="00141904" w:rsidRDefault="00194C30" w:rsidP="000D4B23">
      <w:pPr>
        <w:spacing w:before="120"/>
        <w:rPr>
          <w:rFonts w:ascii="Century Gothic" w:hAnsi="Century Gothic"/>
          <w:szCs w:val="21"/>
        </w:rPr>
      </w:pPr>
      <w:r w:rsidRPr="00141904">
        <w:rPr>
          <w:rFonts w:ascii="Century Gothic" w:hAnsi="Century Gothic"/>
          <w:szCs w:val="21"/>
        </w:rPr>
        <w:t>The minority of participants who</w:t>
      </w:r>
      <w:r w:rsidR="00F32EB5" w:rsidRPr="00141904">
        <w:rPr>
          <w:rFonts w:ascii="Century Gothic" w:hAnsi="Century Gothic"/>
          <w:szCs w:val="21"/>
        </w:rPr>
        <w:t xml:space="preserve"> described their </w:t>
      </w:r>
      <w:r w:rsidRPr="00141904">
        <w:rPr>
          <w:rFonts w:ascii="Century Gothic" w:hAnsi="Century Gothic"/>
          <w:szCs w:val="21"/>
        </w:rPr>
        <w:t>suppor</w:t>
      </w:r>
      <w:r w:rsidR="00F32EB5" w:rsidRPr="00141904">
        <w:rPr>
          <w:rFonts w:ascii="Century Gothic" w:hAnsi="Century Gothic"/>
          <w:szCs w:val="21"/>
        </w:rPr>
        <w:t>t for</w:t>
      </w:r>
      <w:r w:rsidRPr="00141904">
        <w:rPr>
          <w:rFonts w:ascii="Century Gothic" w:hAnsi="Century Gothic"/>
          <w:szCs w:val="21"/>
        </w:rPr>
        <w:t xml:space="preserve"> using resilience-based management</w:t>
      </w:r>
      <w:r w:rsidR="00F32EB5" w:rsidRPr="00141904">
        <w:rPr>
          <w:rFonts w:ascii="Century Gothic" w:hAnsi="Century Gothic"/>
          <w:szCs w:val="21"/>
        </w:rPr>
        <w:t xml:space="preserve"> to guide the response to the crisis</w:t>
      </w:r>
      <w:r w:rsidRPr="00141904">
        <w:rPr>
          <w:rFonts w:ascii="Century Gothic" w:hAnsi="Century Gothic"/>
          <w:szCs w:val="21"/>
        </w:rPr>
        <w:t xml:space="preserve"> </w:t>
      </w:r>
      <w:r w:rsidR="00F32EB5" w:rsidRPr="00141904">
        <w:rPr>
          <w:rFonts w:ascii="Century Gothic" w:hAnsi="Century Gothic"/>
          <w:szCs w:val="21"/>
        </w:rPr>
        <w:t xml:space="preserve">as ‘moderate’ (C) or ‘weak’ (B) </w:t>
      </w:r>
      <w:r w:rsidRPr="00141904">
        <w:rPr>
          <w:rFonts w:ascii="Century Gothic" w:hAnsi="Century Gothic"/>
          <w:szCs w:val="21"/>
        </w:rPr>
        <w:t>had three main concerns:</w:t>
      </w:r>
    </w:p>
    <w:p w14:paraId="5FA2FF48"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the response needs to be broader than resilience-based management and include other approaches – resilience-based management is just one tool in the toolbox</w:t>
      </w:r>
    </w:p>
    <w:p w14:paraId="0B2844FA"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the principles are good but nothing will be achieved without a strong focus on engagement</w:t>
      </w:r>
    </w:p>
    <w:p w14:paraId="134B584E" w14:textId="006A4311" w:rsidR="002B2508" w:rsidRPr="007906BC" w:rsidRDefault="00194C30" w:rsidP="000D4B23">
      <w:pPr>
        <w:pStyle w:val="Bullet"/>
        <w:numPr>
          <w:ilvl w:val="0"/>
          <w:numId w:val="1"/>
        </w:numPr>
        <w:spacing w:before="120"/>
        <w:rPr>
          <w:color w:val="003468" w:themeColor="text2"/>
          <w:sz w:val="44"/>
        </w:rPr>
      </w:pPr>
      <w:r w:rsidRPr="00141904">
        <w:rPr>
          <w:rFonts w:ascii="Century Gothic" w:hAnsi="Century Gothic"/>
          <w:szCs w:val="21"/>
        </w:rPr>
        <w:t>we need to be careful that resilience-based management isn’t the ‘next bright shiny thing’ – if we focus on this we cannot ignore the work that must continue in other areas, such as water quality and land clearing.</w:t>
      </w:r>
      <w:bookmarkStart w:id="11" w:name="_Toc484433967"/>
      <w:r w:rsidR="002B2508">
        <w:br w:type="page"/>
      </w:r>
    </w:p>
    <w:p w14:paraId="26B2630B" w14:textId="5F0D10D3" w:rsidR="00194C30" w:rsidRPr="000D4B23" w:rsidRDefault="00194C30" w:rsidP="007906BC">
      <w:pPr>
        <w:pStyle w:val="Heading1"/>
        <w:keepNext w:val="0"/>
        <w:widowControl w:val="0"/>
        <w:spacing w:before="240" w:after="0"/>
        <w:ind w:left="432" w:hanging="432"/>
        <w:rPr>
          <w:rFonts w:ascii="Century Gothic" w:eastAsiaTheme="majorEastAsia" w:hAnsi="Century Gothic" w:cs="Arial"/>
          <w:b/>
          <w:color w:val="0074A4" w:themeColor="accent4" w:themeShade="BF"/>
          <w:sz w:val="32"/>
          <w:szCs w:val="32"/>
          <w:lang w:eastAsia="en-US"/>
        </w:rPr>
      </w:pPr>
      <w:bookmarkStart w:id="12" w:name="_Toc484621280"/>
      <w:r w:rsidRPr="000D4B23">
        <w:rPr>
          <w:rFonts w:ascii="Century Gothic" w:eastAsiaTheme="majorEastAsia" w:hAnsi="Century Gothic" w:cs="Arial"/>
          <w:b/>
          <w:color w:val="0074A4" w:themeColor="accent4" w:themeShade="BF"/>
          <w:sz w:val="32"/>
          <w:szCs w:val="32"/>
          <w:lang w:eastAsia="en-US"/>
        </w:rPr>
        <w:lastRenderedPageBreak/>
        <w:t>Session 3: Optimising the Authority’s management tools and approaches</w:t>
      </w:r>
      <w:bookmarkEnd w:id="11"/>
      <w:bookmarkEnd w:id="12"/>
    </w:p>
    <w:p w14:paraId="248E611C" w14:textId="77777777" w:rsidR="00194C30" w:rsidRPr="00141904" w:rsidRDefault="00194C30" w:rsidP="000D4B23">
      <w:pPr>
        <w:spacing w:before="12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The purpose of Session 3 was to provide an overview of the Authority’s management tools and consider how these could be best applied to protect the Great Barrier Reef and build resilience.</w:t>
      </w:r>
    </w:p>
    <w:p w14:paraId="053026EC" w14:textId="77777777" w:rsidR="00194C30" w:rsidRPr="00141904" w:rsidRDefault="00194C30" w:rsidP="000D4B23">
      <w:pPr>
        <w:spacing w:before="12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 xml:space="preserve">Dr Kirstin Dobbs, Director of Environmental Assessment and Protection at the Authority, provided an overview of the suite of management tools used by the Authority. Dr Dobbs outlined how it is important to start with the desired outcome and then determine which tool or combination of tools is most appropriate to achieve the desired outcome, rather than simply ‘jumping to a tool’. When deciding which tool(s) to apply, it is also important to consider the effect on industry from regulation and legislation.  </w:t>
      </w:r>
    </w:p>
    <w:p w14:paraId="2351E49B" w14:textId="77777777" w:rsidR="00194C30" w:rsidRPr="00141904" w:rsidRDefault="00194C30" w:rsidP="000D4B23">
      <w:pPr>
        <w:spacing w:before="12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The key messages from the presentation and the discussion that followed were:</w:t>
      </w:r>
    </w:p>
    <w:p w14:paraId="17BBE2FB" w14:textId="77777777" w:rsidR="00194C30" w:rsidRPr="00141904" w:rsidRDefault="00194C30" w:rsidP="000D4B23">
      <w:pPr>
        <w:pStyle w:val="Bullet"/>
        <w:numPr>
          <w:ilvl w:val="0"/>
          <w:numId w:val="1"/>
        </w:numPr>
        <w:spacing w:before="120"/>
        <w:ind w:left="692" w:hanging="346"/>
        <w:rPr>
          <w:rFonts w:ascii="Century Gothic" w:hAnsi="Century Gothic"/>
          <w:szCs w:val="21"/>
        </w:rPr>
      </w:pPr>
      <w:r w:rsidRPr="00141904">
        <w:rPr>
          <w:rFonts w:ascii="Century Gothic" w:hAnsi="Century Gothic"/>
          <w:szCs w:val="21"/>
        </w:rPr>
        <w:t>In developing specific resilience-based management initiatives, we have most of the tools we need – the focus is on selecting the right tool(s) for the outcomes we are trying to achieve.</w:t>
      </w:r>
    </w:p>
    <w:p w14:paraId="1DFF7467" w14:textId="77777777" w:rsidR="00194C30" w:rsidRPr="00141904" w:rsidRDefault="00194C30" w:rsidP="000D4B23">
      <w:pPr>
        <w:pStyle w:val="Bullet"/>
        <w:numPr>
          <w:ilvl w:val="1"/>
          <w:numId w:val="1"/>
        </w:numPr>
        <w:spacing w:before="120"/>
        <w:rPr>
          <w:rFonts w:ascii="Century Gothic" w:hAnsi="Century Gothic"/>
          <w:szCs w:val="21"/>
        </w:rPr>
      </w:pPr>
      <w:r w:rsidRPr="00141904">
        <w:rPr>
          <w:rFonts w:ascii="Century Gothic" w:hAnsi="Century Gothic"/>
          <w:szCs w:val="21"/>
        </w:rPr>
        <w:t xml:space="preserve">For example, tools already exist to enable interventions that are </w:t>
      </w:r>
      <w:r w:rsidRPr="00141904">
        <w:rPr>
          <w:rFonts w:ascii="Century Gothic" w:hAnsi="Century Gothic"/>
          <w:i/>
          <w:szCs w:val="21"/>
        </w:rPr>
        <w:t>protective</w:t>
      </w:r>
      <w:r w:rsidRPr="00141904">
        <w:rPr>
          <w:rFonts w:ascii="Century Gothic" w:hAnsi="Century Gothic"/>
          <w:szCs w:val="21"/>
        </w:rPr>
        <w:t xml:space="preserve"> (for example, herbivores), </w:t>
      </w:r>
      <w:r w:rsidRPr="00141904">
        <w:rPr>
          <w:rFonts w:ascii="Century Gothic" w:hAnsi="Century Gothic"/>
          <w:i/>
          <w:szCs w:val="21"/>
        </w:rPr>
        <w:t>restorative</w:t>
      </w:r>
      <w:r w:rsidRPr="00141904">
        <w:rPr>
          <w:rFonts w:ascii="Century Gothic" w:hAnsi="Century Gothic"/>
          <w:szCs w:val="21"/>
        </w:rPr>
        <w:t xml:space="preserve"> (for example, coral farming) or </w:t>
      </w:r>
      <w:r w:rsidRPr="00141904">
        <w:rPr>
          <w:rFonts w:ascii="Century Gothic" w:hAnsi="Century Gothic"/>
          <w:i/>
          <w:szCs w:val="21"/>
        </w:rPr>
        <w:t>enhancing</w:t>
      </w:r>
      <w:r w:rsidRPr="00141904">
        <w:rPr>
          <w:rFonts w:ascii="Century Gothic" w:hAnsi="Century Gothic"/>
          <w:szCs w:val="21"/>
        </w:rPr>
        <w:t xml:space="preserve"> (for example, coral nurseries). </w:t>
      </w:r>
    </w:p>
    <w:p w14:paraId="6C215640" w14:textId="35650C22"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 xml:space="preserve">We have shown we can implement tools and approaches quickly when we need to and there is a </w:t>
      </w:r>
      <w:r w:rsidR="00F32EB5" w:rsidRPr="00141904">
        <w:rPr>
          <w:rFonts w:ascii="Century Gothic" w:hAnsi="Century Gothic"/>
          <w:szCs w:val="21"/>
        </w:rPr>
        <w:t xml:space="preserve">strong commitment from decision </w:t>
      </w:r>
      <w:r w:rsidRPr="00141904">
        <w:rPr>
          <w:rFonts w:ascii="Century Gothic" w:hAnsi="Century Gothic"/>
          <w:szCs w:val="21"/>
        </w:rPr>
        <w:t>makers (for example, we have previously implemented Reef</w:t>
      </w:r>
      <w:r w:rsidRPr="00141904">
        <w:rPr>
          <w:rFonts w:ascii="Century Gothic" w:hAnsi="Century Gothic"/>
          <w:szCs w:val="21"/>
        </w:rPr>
        <w:noBreakHyphen/>
        <w:t>wide regulations in six months).</w:t>
      </w:r>
    </w:p>
    <w:p w14:paraId="55F6D65A" w14:textId="3811F89C"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In considering what tool to use it is also important to consider implications for industry and Reef users – this is formalised through the Commonwealth government regulatory impact and burden measurement processes, cost recovery guidelines and fisheries and environmental protection legislation.</w:t>
      </w:r>
    </w:p>
    <w:p w14:paraId="798A1355" w14:textId="361186D0"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Community buy-in and support is critical to the success of every management tool and approach.</w:t>
      </w:r>
    </w:p>
    <w:p w14:paraId="47297687" w14:textId="596DACE2" w:rsidR="000A7920" w:rsidRDefault="00435D36">
      <w:pPr>
        <w:rPr>
          <w:rFonts w:ascii="Century Gothic" w:eastAsiaTheme="majorEastAsia" w:hAnsi="Century Gothic" w:cs="Arial"/>
          <w:b/>
          <w:color w:val="0070C0"/>
          <w:sz w:val="32"/>
          <w:szCs w:val="32"/>
          <w:lang w:eastAsia="en-US"/>
        </w:rPr>
      </w:pPr>
      <w:bookmarkStart w:id="13" w:name="_Toc484433968"/>
      <w:r>
        <w:rPr>
          <w:noProof/>
        </w:rPr>
        <w:drawing>
          <wp:anchor distT="0" distB="0" distL="114300" distR="114300" simplePos="0" relativeHeight="251673088" behindDoc="0" locked="0" layoutInCell="1" allowOverlap="1" wp14:anchorId="3F616AB0" wp14:editId="34FC70B8">
            <wp:simplePos x="0" y="0"/>
            <wp:positionH relativeFrom="column">
              <wp:posOffset>-31787</wp:posOffset>
            </wp:positionH>
            <wp:positionV relativeFrom="paragraph">
              <wp:posOffset>189865</wp:posOffset>
            </wp:positionV>
            <wp:extent cx="5892897" cy="3463963"/>
            <wp:effectExtent l="19050" t="19050" r="12700" b="22225"/>
            <wp:wrapNone/>
            <wp:docPr id="19" name="Picture 19" descr="Picture of attendees at a tale discussing improvements in reef compli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thedock.gbrmpa.gov.au/sites/Projects/P000191/Documents/Summit%20photos/DSC02991.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822" b="9878"/>
                    <a:stretch/>
                  </pic:blipFill>
                  <pic:spPr bwMode="auto">
                    <a:xfrm>
                      <a:off x="0" y="0"/>
                      <a:ext cx="5892897" cy="3463963"/>
                    </a:xfrm>
                    <a:prstGeom prst="rect">
                      <a:avLst/>
                    </a:prstGeom>
                    <a:noFill/>
                    <a:ln>
                      <a:solidFill>
                        <a:srgbClr val="0070C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A7920">
        <w:rPr>
          <w:rFonts w:ascii="Century Gothic" w:eastAsiaTheme="majorEastAsia" w:hAnsi="Century Gothic" w:cs="Arial"/>
          <w:b/>
          <w:color w:val="0070C0"/>
          <w:sz w:val="32"/>
          <w:szCs w:val="32"/>
          <w:lang w:eastAsia="en-US"/>
        </w:rPr>
        <w:br w:type="page"/>
      </w:r>
    </w:p>
    <w:p w14:paraId="19214270" w14:textId="731637CB" w:rsidR="002B581B" w:rsidRDefault="00B10A5F">
      <w:pPr>
        <w:rPr>
          <w:rFonts w:ascii="Century Gothic" w:eastAsiaTheme="majorEastAsia" w:hAnsi="Century Gothic" w:cs="Arial"/>
          <w:b/>
          <w:color w:val="0074A4" w:themeColor="accent4" w:themeShade="BF"/>
          <w:sz w:val="32"/>
          <w:szCs w:val="32"/>
          <w:lang w:eastAsia="en-US"/>
        </w:rPr>
      </w:pPr>
      <w:bookmarkStart w:id="14" w:name="_Toc484621281"/>
      <w:r>
        <w:rPr>
          <w:noProof/>
        </w:rPr>
        <w:lastRenderedPageBreak/>
        <mc:AlternateContent>
          <mc:Choice Requires="wps">
            <w:drawing>
              <wp:anchor distT="0" distB="0" distL="114300" distR="114300" simplePos="0" relativeHeight="251654656" behindDoc="0" locked="0" layoutInCell="1" allowOverlap="1" wp14:anchorId="09E79384" wp14:editId="537D0ED2">
                <wp:simplePos x="0" y="0"/>
                <wp:positionH relativeFrom="column">
                  <wp:posOffset>-843280</wp:posOffset>
                </wp:positionH>
                <wp:positionV relativeFrom="paragraph">
                  <wp:posOffset>-636905</wp:posOffset>
                </wp:positionV>
                <wp:extent cx="7419340" cy="10597515"/>
                <wp:effectExtent l="76200" t="76200" r="67310" b="7048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16C8C17" w14:textId="77777777" w:rsidR="00535AE2" w:rsidRDefault="00535AE2" w:rsidP="00535AE2">
                            <w:pPr>
                              <w:jc w:val="center"/>
                            </w:pPr>
                          </w:p>
                        </w:txbxContent>
                      </wps:txbx>
                      <wps:bodyPr rot="0" vert="horz" wrap="square" lIns="91440" tIns="45720" rIns="91440" bIns="45720" anchor="t" anchorCtr="0" upright="1">
                        <a:noAutofit/>
                      </wps:bodyPr>
                    </wps:wsp>
                  </a:graphicData>
                </a:graphic>
              </wp:anchor>
            </w:drawing>
          </mc:Choice>
          <mc:Fallback>
            <w:pict>
              <v:rect w14:anchorId="09E79384" id="Rectangle 17" o:spid="_x0000_s1029" style="position:absolute;margin-left:-66.4pt;margin-top:-50.15pt;width:584.2pt;height:834.45pt;z-index:251654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" filled="f" strokecolor="white" strokeweight="11.25pt">
                <v:textbox>
                  <w:txbxContent>
                    <w:p w14:paraId="516C8C17" w14:textId="77777777" w:rsidR="00535AE2" w:rsidRDefault="00535AE2" w:rsidP="00535AE2">
                      <w:pPr>
                        <w:jc w:val="center"/>
                      </w:pPr>
                    </w:p>
                  </w:txbxContent>
                </v:textbox>
              </v:rect>
            </w:pict>
          </mc:Fallback>
        </mc:AlternateContent>
      </w:r>
      <w:r>
        <w:rPr>
          <w:noProof/>
        </w:rPr>
        <w:drawing>
          <wp:anchor distT="0" distB="0" distL="114300" distR="114300" simplePos="0" relativeHeight="251651584" behindDoc="0" locked="0" layoutInCell="1" allowOverlap="1" wp14:anchorId="0F8DA93B" wp14:editId="7FAE6F2B">
            <wp:simplePos x="0" y="0"/>
            <wp:positionH relativeFrom="column">
              <wp:posOffset>-2059623</wp:posOffset>
            </wp:positionH>
            <wp:positionV relativeFrom="paragraph">
              <wp:posOffset>674688</wp:posOffset>
            </wp:positionV>
            <wp:extent cx="10504805" cy="7881620"/>
            <wp:effectExtent l="0" t="2857" r="7937" b="7938"/>
            <wp:wrapNone/>
            <wp:docPr id="29" name="Picture 29" descr="Full page picture of a large marine parks vessel on water at anchor in the distance, and a green turtle moving to water down a beach on Raine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jasonv\AppData\Local\Microsoft\Windows\Temporary Internet Files\Content.Word\C41BD6D0-BFD0-4AA2-98AC-72589C45E927.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5400000">
                      <a:off x="0" y="0"/>
                      <a:ext cx="10504805" cy="7881620"/>
                    </a:xfrm>
                    <a:prstGeom prst="rect">
                      <a:avLst/>
                    </a:prstGeom>
                    <a:noFill/>
                    <a:ln>
                      <a:noFill/>
                    </a:ln>
                  </pic:spPr>
                </pic:pic>
              </a:graphicData>
            </a:graphic>
            <wp14:sizeRelH relativeFrom="page">
              <wp14:pctWidth>0</wp14:pctWidth>
            </wp14:sizeRelH>
            <wp14:sizeRelV relativeFrom="page">
              <wp14:pctHeight>0</wp14:pctHeight>
            </wp14:sizeRelV>
          </wp:anchor>
        </w:drawing>
      </w:r>
      <w:r w:rsidR="002B581B">
        <w:rPr>
          <w:rFonts w:ascii="Century Gothic" w:eastAsiaTheme="majorEastAsia" w:hAnsi="Century Gothic" w:cs="Arial"/>
          <w:b/>
          <w:color w:val="0074A4" w:themeColor="accent4" w:themeShade="BF"/>
          <w:sz w:val="32"/>
          <w:szCs w:val="32"/>
          <w:lang w:eastAsia="en-US"/>
        </w:rPr>
        <w:br w:type="page"/>
      </w:r>
    </w:p>
    <w:p w14:paraId="41149F83" w14:textId="2D0E5009" w:rsidR="00194C30" w:rsidRPr="000D4B23" w:rsidRDefault="00194C30" w:rsidP="007906BC">
      <w:pPr>
        <w:pStyle w:val="Heading1"/>
        <w:keepNext w:val="0"/>
        <w:widowControl w:val="0"/>
        <w:spacing w:before="240" w:after="0"/>
        <w:ind w:left="432" w:hanging="432"/>
        <w:rPr>
          <w:rFonts w:ascii="Century Gothic" w:eastAsiaTheme="majorEastAsia" w:hAnsi="Century Gothic" w:cs="Arial"/>
          <w:b/>
          <w:color w:val="0074A4" w:themeColor="accent4" w:themeShade="BF"/>
          <w:sz w:val="32"/>
          <w:szCs w:val="32"/>
          <w:lang w:eastAsia="en-US"/>
        </w:rPr>
      </w:pPr>
      <w:r w:rsidRPr="000D4B23">
        <w:rPr>
          <w:rFonts w:ascii="Century Gothic" w:eastAsiaTheme="majorEastAsia" w:hAnsi="Century Gothic" w:cs="Arial"/>
          <w:b/>
          <w:color w:val="0074A4" w:themeColor="accent4" w:themeShade="BF"/>
          <w:sz w:val="32"/>
          <w:szCs w:val="32"/>
          <w:lang w:eastAsia="en-US"/>
        </w:rPr>
        <w:lastRenderedPageBreak/>
        <w:t>Session 4: Generating new ideas and innovations</w:t>
      </w:r>
      <w:bookmarkEnd w:id="13"/>
      <w:bookmarkEnd w:id="14"/>
    </w:p>
    <w:p w14:paraId="4F383330" w14:textId="77777777" w:rsidR="00194C30" w:rsidRPr="00141904" w:rsidRDefault="00194C30" w:rsidP="000A7920">
      <w:pPr>
        <w:spacing w:before="240" w:after="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The purpose of Session 4 was to begin development of the blueprint for action by generating and recording new ideas and innovations that could potentially be applied in response to mass bleaching and cumulative impacts on the Great Barrier Reef.</w:t>
      </w:r>
    </w:p>
    <w:p w14:paraId="3A10A708" w14:textId="77777777" w:rsidR="00194C30" w:rsidRPr="00141904" w:rsidRDefault="00194C30" w:rsidP="000A7920">
      <w:pPr>
        <w:spacing w:before="240" w:after="0"/>
        <w:rPr>
          <w:rFonts w:ascii="Century Gothic" w:eastAsiaTheme="minorHAnsi" w:hAnsi="Century Gothic" w:cs="Arial"/>
          <w:szCs w:val="21"/>
          <w:lang w:eastAsia="en-US"/>
        </w:rPr>
      </w:pPr>
      <w:r w:rsidRPr="00141904">
        <w:rPr>
          <w:rFonts w:ascii="Century Gothic" w:eastAsiaTheme="minorHAnsi" w:hAnsi="Century Gothic" w:cs="Arial"/>
          <w:szCs w:val="21"/>
          <w:lang w:eastAsia="en-US"/>
        </w:rPr>
        <w:t>Participants began the task of generating new ideas by considering the following question:</w:t>
      </w:r>
    </w:p>
    <w:p w14:paraId="2BE4BBA5" w14:textId="77777777" w:rsidR="00194C30" w:rsidRPr="00141904" w:rsidRDefault="00194C30" w:rsidP="000A7920">
      <w:pPr>
        <w:spacing w:before="120"/>
        <w:ind w:left="346"/>
        <w:rPr>
          <w:rFonts w:ascii="Century Gothic" w:hAnsi="Century Gothic"/>
          <w:i/>
          <w:szCs w:val="21"/>
        </w:rPr>
      </w:pPr>
      <w:r w:rsidRPr="00141904">
        <w:rPr>
          <w:rFonts w:ascii="Century Gothic" w:hAnsi="Century Gothic"/>
          <w:i/>
          <w:szCs w:val="21"/>
        </w:rPr>
        <w:t>What’s the best idea you’ve heard so far for how reef managers can better build coral reef resilience inside the Marine Park?</w:t>
      </w:r>
    </w:p>
    <w:p w14:paraId="00FF6556" w14:textId="4D7ABA56" w:rsidR="00194C30" w:rsidRPr="00141904" w:rsidRDefault="00194C30" w:rsidP="000A7920">
      <w:pPr>
        <w:spacing w:before="240" w:after="0"/>
        <w:rPr>
          <w:rFonts w:ascii="Century Gothic" w:eastAsiaTheme="minorHAnsi" w:hAnsi="Century Gothic" w:cs="Arial"/>
          <w:szCs w:val="21"/>
          <w:lang w:eastAsia="en-US"/>
        </w:rPr>
      </w:pPr>
      <w:r w:rsidRPr="00141904">
        <w:rPr>
          <w:rFonts w:ascii="Century Gothic" w:eastAsiaTheme="minorHAnsi" w:hAnsi="Century Gothic" w:cs="Arial"/>
          <w:b/>
          <w:szCs w:val="21"/>
          <w:lang w:eastAsia="en-US"/>
        </w:rPr>
        <w:fldChar w:fldCharType="begin"/>
      </w:r>
      <w:r w:rsidRPr="00141904">
        <w:rPr>
          <w:rFonts w:ascii="Century Gothic" w:eastAsiaTheme="minorHAnsi" w:hAnsi="Century Gothic" w:cs="Arial"/>
          <w:b/>
          <w:szCs w:val="21"/>
          <w:lang w:eastAsia="en-US"/>
        </w:rPr>
        <w:instrText xml:space="preserve"> REF _Ref483815335 \h </w:instrText>
      </w:r>
      <w:r w:rsidR="000A7920" w:rsidRPr="00141904">
        <w:rPr>
          <w:rFonts w:ascii="Century Gothic" w:eastAsiaTheme="minorHAnsi" w:hAnsi="Century Gothic" w:cs="Arial"/>
          <w:b/>
          <w:szCs w:val="21"/>
          <w:lang w:eastAsia="en-US"/>
        </w:rPr>
        <w:instrText xml:space="preserve"> \* MERGEFORMAT </w:instrText>
      </w:r>
      <w:r w:rsidRPr="00141904">
        <w:rPr>
          <w:rFonts w:ascii="Century Gothic" w:eastAsiaTheme="minorHAnsi" w:hAnsi="Century Gothic" w:cs="Arial"/>
          <w:b/>
          <w:szCs w:val="21"/>
          <w:lang w:eastAsia="en-US"/>
        </w:rPr>
      </w:r>
      <w:r w:rsidRPr="00141904">
        <w:rPr>
          <w:rFonts w:ascii="Century Gothic" w:eastAsiaTheme="minorHAnsi" w:hAnsi="Century Gothic" w:cs="Arial"/>
          <w:b/>
          <w:szCs w:val="21"/>
          <w:lang w:eastAsia="en-US"/>
        </w:rPr>
        <w:fldChar w:fldCharType="separate"/>
      </w:r>
      <w:r w:rsidR="00AF24E3" w:rsidRPr="00141904">
        <w:rPr>
          <w:rFonts w:ascii="Century Gothic" w:eastAsiaTheme="minorHAnsi" w:hAnsi="Century Gothic" w:cs="Arial"/>
          <w:b/>
          <w:szCs w:val="21"/>
          <w:lang w:eastAsia="en-US"/>
        </w:rPr>
        <w:t xml:space="preserve">Table </w:t>
      </w:r>
      <w:r w:rsidR="00AF24E3">
        <w:rPr>
          <w:rFonts w:ascii="Century Gothic" w:eastAsiaTheme="minorHAnsi" w:hAnsi="Century Gothic" w:cs="Arial"/>
          <w:b/>
          <w:szCs w:val="21"/>
          <w:lang w:eastAsia="en-US"/>
        </w:rPr>
        <w:t>1</w:t>
      </w:r>
      <w:r w:rsidRPr="00141904">
        <w:rPr>
          <w:rFonts w:ascii="Century Gothic" w:eastAsiaTheme="minorHAnsi" w:hAnsi="Century Gothic" w:cs="Arial"/>
          <w:b/>
          <w:szCs w:val="21"/>
          <w:lang w:eastAsia="en-US"/>
        </w:rPr>
        <w:fldChar w:fldCharType="end"/>
      </w:r>
      <w:r w:rsidRPr="00141904">
        <w:rPr>
          <w:rFonts w:ascii="Century Gothic" w:eastAsiaTheme="minorHAnsi" w:hAnsi="Century Gothic" w:cs="Arial"/>
          <w:szCs w:val="21"/>
          <w:lang w:eastAsia="en-US"/>
        </w:rPr>
        <w:t xml:space="preserve"> outlines the participants’ early ideas for building reef resilience.</w:t>
      </w:r>
    </w:p>
    <w:p w14:paraId="60DF5727" w14:textId="77777777" w:rsidR="00194C30" w:rsidRPr="00141904" w:rsidRDefault="00194C30" w:rsidP="000A7920">
      <w:pPr>
        <w:spacing w:before="240"/>
        <w:rPr>
          <w:rFonts w:ascii="Century Gothic" w:eastAsiaTheme="minorHAnsi" w:hAnsi="Century Gothic" w:cs="Arial"/>
          <w:szCs w:val="21"/>
          <w:lang w:eastAsia="en-US"/>
        </w:rPr>
      </w:pPr>
      <w:bookmarkStart w:id="15" w:name="_Ref483815335"/>
      <w:r w:rsidRPr="00141904">
        <w:rPr>
          <w:rFonts w:ascii="Century Gothic" w:eastAsiaTheme="minorHAnsi" w:hAnsi="Century Gothic" w:cs="Arial"/>
          <w:b/>
          <w:szCs w:val="21"/>
          <w:lang w:eastAsia="en-US"/>
        </w:rPr>
        <w:t xml:space="preserve">Table </w:t>
      </w:r>
      <w:r w:rsidR="00C62CE9" w:rsidRPr="00141904">
        <w:rPr>
          <w:rFonts w:ascii="Century Gothic" w:eastAsiaTheme="minorHAnsi" w:hAnsi="Century Gothic" w:cs="Arial"/>
          <w:b/>
          <w:szCs w:val="21"/>
          <w:lang w:eastAsia="en-US"/>
        </w:rPr>
        <w:fldChar w:fldCharType="begin"/>
      </w:r>
      <w:r w:rsidR="00C62CE9" w:rsidRPr="00141904">
        <w:rPr>
          <w:rFonts w:ascii="Century Gothic" w:eastAsiaTheme="minorHAnsi" w:hAnsi="Century Gothic" w:cs="Arial"/>
          <w:b/>
          <w:szCs w:val="21"/>
          <w:lang w:eastAsia="en-US"/>
        </w:rPr>
        <w:instrText xml:space="preserve"> SEQ Table \* ARABIC </w:instrText>
      </w:r>
      <w:r w:rsidR="00C62CE9" w:rsidRPr="00141904">
        <w:rPr>
          <w:rFonts w:ascii="Century Gothic" w:eastAsiaTheme="minorHAnsi" w:hAnsi="Century Gothic" w:cs="Arial"/>
          <w:b/>
          <w:szCs w:val="21"/>
          <w:lang w:eastAsia="en-US"/>
        </w:rPr>
        <w:fldChar w:fldCharType="separate"/>
      </w:r>
      <w:r w:rsidR="00AF24E3">
        <w:rPr>
          <w:rFonts w:ascii="Century Gothic" w:eastAsiaTheme="minorHAnsi" w:hAnsi="Century Gothic" w:cs="Arial"/>
          <w:b/>
          <w:noProof/>
          <w:szCs w:val="21"/>
          <w:lang w:eastAsia="en-US"/>
        </w:rPr>
        <w:t>1</w:t>
      </w:r>
      <w:r w:rsidR="00C62CE9" w:rsidRPr="00141904">
        <w:rPr>
          <w:rFonts w:ascii="Century Gothic" w:eastAsiaTheme="minorHAnsi" w:hAnsi="Century Gothic" w:cs="Arial"/>
          <w:b/>
          <w:szCs w:val="21"/>
          <w:lang w:eastAsia="en-US"/>
        </w:rPr>
        <w:fldChar w:fldCharType="end"/>
      </w:r>
      <w:bookmarkEnd w:id="15"/>
      <w:r w:rsidRPr="00141904">
        <w:rPr>
          <w:rFonts w:ascii="Century Gothic" w:eastAsiaTheme="minorHAnsi" w:hAnsi="Century Gothic" w:cs="Arial"/>
          <w:szCs w:val="21"/>
          <w:lang w:eastAsia="en-US"/>
        </w:rPr>
        <w:t>: Participants’ early ideas</w:t>
      </w:r>
    </w:p>
    <w:tbl>
      <w:tblPr>
        <w:tblStyle w:val="NousTable"/>
        <w:tblW w:w="0" w:type="auto"/>
        <w:tblLook w:val="04A0" w:firstRow="1" w:lastRow="0" w:firstColumn="1" w:lastColumn="0" w:noHBand="0" w:noVBand="1"/>
      </w:tblPr>
      <w:tblGrid>
        <w:gridCol w:w="4800"/>
        <w:gridCol w:w="4536"/>
      </w:tblGrid>
      <w:tr w:rsidR="00194C30" w:rsidRPr="000D4B23" w14:paraId="1407F549" w14:textId="77777777" w:rsidTr="000D4B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36" w:type="dxa"/>
            <w:gridSpan w:val="2"/>
            <w:tcBorders>
              <w:bottom w:val="single" w:sz="4" w:space="0" w:color="0070C0"/>
            </w:tcBorders>
            <w:shd w:val="clear" w:color="auto" w:fill="0074A4" w:themeFill="accent4" w:themeFillShade="BF"/>
          </w:tcPr>
          <w:p w14:paraId="731F54DF" w14:textId="77777777" w:rsidR="00194C30" w:rsidRPr="000D4B23" w:rsidRDefault="00194C30" w:rsidP="00D96EF4">
            <w:pPr>
              <w:rPr>
                <w:rFonts w:ascii="Century Gothic" w:hAnsi="Century Gothic"/>
                <w:b/>
                <w:sz w:val="20"/>
                <w:szCs w:val="20"/>
              </w:rPr>
            </w:pPr>
            <w:r w:rsidRPr="000D4B23">
              <w:rPr>
                <w:rFonts w:ascii="Century Gothic" w:hAnsi="Century Gothic"/>
                <w:b/>
                <w:sz w:val="20"/>
                <w:szCs w:val="20"/>
              </w:rPr>
              <w:t>Participants’ early ideas</w:t>
            </w:r>
          </w:p>
        </w:tc>
      </w:tr>
      <w:tr w:rsidR="00194C30" w:rsidRPr="000D4B23" w14:paraId="36B24019" w14:textId="77777777" w:rsidTr="000D4B23">
        <w:tc>
          <w:tcPr>
            <w:cnfStyle w:val="001000000000" w:firstRow="0" w:lastRow="0" w:firstColumn="1" w:lastColumn="0" w:oddVBand="0" w:evenVBand="0" w:oddHBand="0" w:evenHBand="0" w:firstRowFirstColumn="0" w:firstRowLastColumn="0" w:lastRowFirstColumn="0" w:lastRowLastColumn="0"/>
            <w:tcW w:w="4800" w:type="dxa"/>
            <w:tcBorders>
              <w:top w:val="single" w:sz="4" w:space="0" w:color="0070C0"/>
              <w:bottom w:val="single" w:sz="4" w:space="0" w:color="0070C0"/>
              <w:right w:val="single" w:sz="4" w:space="0" w:color="0070C0"/>
            </w:tcBorders>
            <w:shd w:val="clear" w:color="auto" w:fill="auto"/>
          </w:tcPr>
          <w:p w14:paraId="1059B82E" w14:textId="77777777" w:rsidR="00194C30" w:rsidRPr="000D4B23" w:rsidRDefault="00194C30" w:rsidP="00D96EF4">
            <w:pPr>
              <w:rPr>
                <w:rFonts w:ascii="Century Gothic" w:hAnsi="Century Gothic"/>
                <w:color w:val="auto"/>
                <w:sz w:val="20"/>
                <w:szCs w:val="20"/>
              </w:rPr>
            </w:pPr>
            <w:r w:rsidRPr="000D4B23">
              <w:rPr>
                <w:rFonts w:ascii="Century Gothic" w:hAnsi="Century Gothic"/>
                <w:color w:val="auto"/>
                <w:sz w:val="20"/>
                <w:szCs w:val="20"/>
              </w:rPr>
              <w:t>No holds barred approach to culling crown-of-thorns starfish</w:t>
            </w:r>
          </w:p>
        </w:tc>
        <w:tc>
          <w:tcPr>
            <w:tcW w:w="4536" w:type="dxa"/>
            <w:tcBorders>
              <w:top w:val="single" w:sz="4" w:space="0" w:color="0070C0"/>
              <w:left w:val="single" w:sz="4" w:space="0" w:color="0070C0"/>
              <w:bottom w:val="single" w:sz="4" w:space="0" w:color="0070C0"/>
            </w:tcBorders>
          </w:tcPr>
          <w:p w14:paraId="5CFB7B33" w14:textId="77777777" w:rsidR="00194C30" w:rsidRPr="000D4B23" w:rsidRDefault="00194C30" w:rsidP="00D96EF4">
            <w:p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0D4B23">
              <w:rPr>
                <w:rFonts w:ascii="Century Gothic" w:hAnsi="Century Gothic"/>
                <w:sz w:val="20"/>
                <w:szCs w:val="20"/>
              </w:rPr>
              <w:t>Protect the bright spots/resilience spots/hope spots</w:t>
            </w:r>
          </w:p>
        </w:tc>
      </w:tr>
      <w:tr w:rsidR="00194C30" w:rsidRPr="000D4B23" w14:paraId="2019E134" w14:textId="77777777" w:rsidTr="000D4B23">
        <w:tc>
          <w:tcPr>
            <w:cnfStyle w:val="001000000000" w:firstRow="0" w:lastRow="0" w:firstColumn="1" w:lastColumn="0" w:oddVBand="0" w:evenVBand="0" w:oddHBand="0" w:evenHBand="0" w:firstRowFirstColumn="0" w:firstRowLastColumn="0" w:lastRowFirstColumn="0" w:lastRowLastColumn="0"/>
            <w:tcW w:w="4800" w:type="dxa"/>
            <w:tcBorders>
              <w:top w:val="single" w:sz="4" w:space="0" w:color="0070C0"/>
              <w:bottom w:val="single" w:sz="4" w:space="0" w:color="0070C0"/>
              <w:right w:val="single" w:sz="4" w:space="0" w:color="0070C0"/>
            </w:tcBorders>
            <w:shd w:val="clear" w:color="auto" w:fill="auto"/>
          </w:tcPr>
          <w:p w14:paraId="6F51E07C" w14:textId="77777777" w:rsidR="00194C30" w:rsidRPr="000D4B23" w:rsidRDefault="00194C30" w:rsidP="00D96EF4">
            <w:pPr>
              <w:rPr>
                <w:rFonts w:ascii="Century Gothic" w:hAnsi="Century Gothic"/>
                <w:color w:val="auto"/>
                <w:sz w:val="20"/>
                <w:szCs w:val="20"/>
              </w:rPr>
            </w:pPr>
            <w:r w:rsidRPr="000D4B23">
              <w:rPr>
                <w:rFonts w:ascii="Century Gothic" w:hAnsi="Century Gothic"/>
                <w:color w:val="auto"/>
                <w:sz w:val="20"/>
                <w:szCs w:val="20"/>
              </w:rPr>
              <w:t>Improving real time monitoring and feedback</w:t>
            </w:r>
          </w:p>
        </w:tc>
        <w:tc>
          <w:tcPr>
            <w:tcW w:w="4536" w:type="dxa"/>
            <w:tcBorders>
              <w:top w:val="single" w:sz="4" w:space="0" w:color="0070C0"/>
              <w:left w:val="single" w:sz="4" w:space="0" w:color="0070C0"/>
              <w:bottom w:val="single" w:sz="4" w:space="0" w:color="0070C0"/>
            </w:tcBorders>
          </w:tcPr>
          <w:p w14:paraId="331DFA58" w14:textId="77777777" w:rsidR="00194C30" w:rsidRPr="000D4B23" w:rsidRDefault="00194C30" w:rsidP="00D96EF4">
            <w:p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0D4B23">
              <w:rPr>
                <w:rFonts w:ascii="Century Gothic" w:hAnsi="Century Gothic"/>
                <w:sz w:val="20"/>
                <w:szCs w:val="20"/>
              </w:rPr>
              <w:t>Develop a scalable approach to improving real time data modelling</w:t>
            </w:r>
          </w:p>
        </w:tc>
      </w:tr>
      <w:tr w:rsidR="00194C30" w:rsidRPr="000D4B23" w14:paraId="777BCD3D" w14:textId="77777777" w:rsidTr="000D4B23">
        <w:tc>
          <w:tcPr>
            <w:cnfStyle w:val="001000000000" w:firstRow="0" w:lastRow="0" w:firstColumn="1" w:lastColumn="0" w:oddVBand="0" w:evenVBand="0" w:oddHBand="0" w:evenHBand="0" w:firstRowFirstColumn="0" w:firstRowLastColumn="0" w:lastRowFirstColumn="0" w:lastRowLastColumn="0"/>
            <w:tcW w:w="4800" w:type="dxa"/>
            <w:tcBorders>
              <w:top w:val="single" w:sz="4" w:space="0" w:color="0070C0"/>
              <w:bottom w:val="single" w:sz="4" w:space="0" w:color="0070C0"/>
              <w:right w:val="single" w:sz="4" w:space="0" w:color="0070C0"/>
            </w:tcBorders>
            <w:shd w:val="clear" w:color="auto" w:fill="auto"/>
          </w:tcPr>
          <w:p w14:paraId="1BE15C90" w14:textId="77777777" w:rsidR="00194C30" w:rsidRPr="000D4B23" w:rsidRDefault="00194C30" w:rsidP="00D96EF4">
            <w:pPr>
              <w:rPr>
                <w:rFonts w:ascii="Century Gothic" w:hAnsi="Century Gothic"/>
                <w:color w:val="auto"/>
                <w:sz w:val="20"/>
                <w:szCs w:val="20"/>
              </w:rPr>
            </w:pPr>
            <w:r w:rsidRPr="000D4B23">
              <w:rPr>
                <w:rFonts w:ascii="Century Gothic" w:hAnsi="Century Gothic"/>
                <w:color w:val="auto"/>
                <w:sz w:val="20"/>
                <w:szCs w:val="20"/>
              </w:rPr>
              <w:t>Take a broader view of what needs to happen in the wider ecosystem first and then consider what reef managers need to do</w:t>
            </w:r>
          </w:p>
        </w:tc>
        <w:tc>
          <w:tcPr>
            <w:tcW w:w="4536" w:type="dxa"/>
            <w:tcBorders>
              <w:top w:val="single" w:sz="4" w:space="0" w:color="0070C0"/>
              <w:left w:val="single" w:sz="4" w:space="0" w:color="0070C0"/>
              <w:bottom w:val="single" w:sz="4" w:space="0" w:color="0070C0"/>
            </w:tcBorders>
          </w:tcPr>
          <w:p w14:paraId="2FA8BD88" w14:textId="77777777" w:rsidR="00194C30" w:rsidRPr="000D4B23" w:rsidRDefault="00194C30" w:rsidP="00D96EF4">
            <w:p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0D4B23">
              <w:rPr>
                <w:rFonts w:ascii="Century Gothic" w:hAnsi="Century Gothic"/>
                <w:sz w:val="20"/>
                <w:szCs w:val="20"/>
              </w:rPr>
              <w:t>Look to the assets beyond the experts at the summit – to other operators and citizens</w:t>
            </w:r>
          </w:p>
        </w:tc>
      </w:tr>
      <w:tr w:rsidR="00194C30" w:rsidRPr="000D4B23" w14:paraId="15559A74" w14:textId="77777777" w:rsidTr="000D4B23">
        <w:trPr>
          <w:trHeight w:val="28"/>
        </w:trPr>
        <w:tc>
          <w:tcPr>
            <w:cnfStyle w:val="001000000000" w:firstRow="0" w:lastRow="0" w:firstColumn="1" w:lastColumn="0" w:oddVBand="0" w:evenVBand="0" w:oddHBand="0" w:evenHBand="0" w:firstRowFirstColumn="0" w:firstRowLastColumn="0" w:lastRowFirstColumn="0" w:lastRowLastColumn="0"/>
            <w:tcW w:w="4800" w:type="dxa"/>
            <w:tcBorders>
              <w:top w:val="single" w:sz="4" w:space="0" w:color="0070C0"/>
              <w:bottom w:val="single" w:sz="4" w:space="0" w:color="0070C0"/>
              <w:right w:val="single" w:sz="4" w:space="0" w:color="0070C0"/>
            </w:tcBorders>
            <w:shd w:val="clear" w:color="auto" w:fill="auto"/>
          </w:tcPr>
          <w:p w14:paraId="637D9E43" w14:textId="77777777" w:rsidR="00194C30" w:rsidRPr="000D4B23" w:rsidRDefault="00194C30" w:rsidP="00D96EF4">
            <w:pPr>
              <w:rPr>
                <w:rFonts w:ascii="Century Gothic" w:hAnsi="Century Gothic"/>
                <w:color w:val="auto"/>
                <w:sz w:val="20"/>
                <w:szCs w:val="20"/>
              </w:rPr>
            </w:pPr>
            <w:r w:rsidRPr="000D4B23">
              <w:rPr>
                <w:rFonts w:ascii="Century Gothic" w:hAnsi="Century Gothic"/>
                <w:color w:val="auto"/>
                <w:sz w:val="20"/>
                <w:szCs w:val="20"/>
              </w:rPr>
              <w:t>Enhancing reef managers’ capacity to respond instantly to events like bleaching and cyclones</w:t>
            </w:r>
          </w:p>
        </w:tc>
        <w:tc>
          <w:tcPr>
            <w:tcW w:w="4536" w:type="dxa"/>
            <w:tcBorders>
              <w:top w:val="single" w:sz="4" w:space="0" w:color="0070C0"/>
              <w:left w:val="single" w:sz="4" w:space="0" w:color="0070C0"/>
              <w:bottom w:val="single" w:sz="4" w:space="0" w:color="0070C0"/>
            </w:tcBorders>
          </w:tcPr>
          <w:p w14:paraId="652D48FA" w14:textId="77777777" w:rsidR="00194C30" w:rsidRPr="000D4B23" w:rsidRDefault="00194C30" w:rsidP="00D96EF4">
            <w:p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0D4B23">
              <w:rPr>
                <w:rFonts w:ascii="Century Gothic" w:hAnsi="Century Gothic"/>
                <w:sz w:val="20"/>
                <w:szCs w:val="20"/>
              </w:rPr>
              <w:t>Share the results of approaches on the Reef around the world</w:t>
            </w:r>
          </w:p>
        </w:tc>
      </w:tr>
      <w:tr w:rsidR="00194C30" w:rsidRPr="000D4B23" w14:paraId="35D8EA59" w14:textId="77777777" w:rsidTr="000D4B23">
        <w:tc>
          <w:tcPr>
            <w:cnfStyle w:val="001000000000" w:firstRow="0" w:lastRow="0" w:firstColumn="1" w:lastColumn="0" w:oddVBand="0" w:evenVBand="0" w:oddHBand="0" w:evenHBand="0" w:firstRowFirstColumn="0" w:firstRowLastColumn="0" w:lastRowFirstColumn="0" w:lastRowLastColumn="0"/>
            <w:tcW w:w="4800" w:type="dxa"/>
            <w:tcBorders>
              <w:top w:val="single" w:sz="4" w:space="0" w:color="0070C0"/>
              <w:bottom w:val="single" w:sz="4" w:space="0" w:color="0070C0"/>
              <w:right w:val="single" w:sz="4" w:space="0" w:color="0070C0"/>
            </w:tcBorders>
            <w:shd w:val="clear" w:color="auto" w:fill="auto"/>
          </w:tcPr>
          <w:p w14:paraId="101322BE" w14:textId="77777777" w:rsidR="00194C30" w:rsidRPr="000D4B23" w:rsidRDefault="00194C30" w:rsidP="00D96EF4">
            <w:pPr>
              <w:rPr>
                <w:rFonts w:ascii="Century Gothic" w:hAnsi="Century Gothic"/>
                <w:color w:val="auto"/>
                <w:sz w:val="20"/>
                <w:szCs w:val="20"/>
              </w:rPr>
            </w:pPr>
            <w:r w:rsidRPr="000D4B23">
              <w:rPr>
                <w:rFonts w:ascii="Century Gothic" w:hAnsi="Century Gothic"/>
                <w:color w:val="auto"/>
                <w:sz w:val="20"/>
                <w:szCs w:val="20"/>
              </w:rPr>
              <w:t>Identify and protect the ‘lucky, connected and resilient’ reefs</w:t>
            </w:r>
          </w:p>
        </w:tc>
        <w:tc>
          <w:tcPr>
            <w:tcW w:w="4536" w:type="dxa"/>
            <w:tcBorders>
              <w:top w:val="single" w:sz="4" w:space="0" w:color="0070C0"/>
              <w:left w:val="single" w:sz="4" w:space="0" w:color="0070C0"/>
              <w:bottom w:val="single" w:sz="4" w:space="0" w:color="0070C0"/>
            </w:tcBorders>
          </w:tcPr>
          <w:p w14:paraId="49289B41" w14:textId="77777777" w:rsidR="00194C30" w:rsidRPr="000D4B23" w:rsidRDefault="00194C30" w:rsidP="00D96EF4">
            <w:p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0D4B23">
              <w:rPr>
                <w:rFonts w:ascii="Century Gothic" w:hAnsi="Century Gothic"/>
                <w:sz w:val="20"/>
                <w:szCs w:val="20"/>
              </w:rPr>
              <w:t>Develop a new approach for people to rally around</w:t>
            </w:r>
          </w:p>
        </w:tc>
      </w:tr>
      <w:tr w:rsidR="00194C30" w:rsidRPr="000D4B23" w14:paraId="6490A668" w14:textId="77777777" w:rsidTr="000D4B23">
        <w:tc>
          <w:tcPr>
            <w:cnfStyle w:val="001000000000" w:firstRow="0" w:lastRow="0" w:firstColumn="1" w:lastColumn="0" w:oddVBand="0" w:evenVBand="0" w:oddHBand="0" w:evenHBand="0" w:firstRowFirstColumn="0" w:firstRowLastColumn="0" w:lastRowFirstColumn="0" w:lastRowLastColumn="0"/>
            <w:tcW w:w="4800" w:type="dxa"/>
            <w:tcBorders>
              <w:top w:val="single" w:sz="4" w:space="0" w:color="0070C0"/>
              <w:bottom w:val="single" w:sz="4" w:space="0" w:color="0070C0"/>
              <w:right w:val="single" w:sz="4" w:space="0" w:color="0070C0"/>
            </w:tcBorders>
            <w:shd w:val="clear" w:color="auto" w:fill="auto"/>
          </w:tcPr>
          <w:p w14:paraId="5DA33B16" w14:textId="77777777" w:rsidR="00194C30" w:rsidRPr="000D4B23" w:rsidRDefault="00194C30" w:rsidP="00D96EF4">
            <w:pPr>
              <w:rPr>
                <w:rFonts w:ascii="Century Gothic" w:hAnsi="Century Gothic"/>
                <w:color w:val="auto"/>
                <w:sz w:val="20"/>
                <w:szCs w:val="20"/>
              </w:rPr>
            </w:pPr>
            <w:r w:rsidRPr="000D4B23">
              <w:rPr>
                <w:rFonts w:ascii="Century Gothic" w:hAnsi="Century Gothic"/>
                <w:color w:val="auto"/>
                <w:sz w:val="20"/>
                <w:szCs w:val="20"/>
              </w:rPr>
              <w:t>Ensuring the integrity of the green zones through a comprehensive compliance regime</w:t>
            </w:r>
          </w:p>
        </w:tc>
        <w:tc>
          <w:tcPr>
            <w:tcW w:w="4536" w:type="dxa"/>
            <w:tcBorders>
              <w:top w:val="single" w:sz="4" w:space="0" w:color="0070C0"/>
              <w:left w:val="single" w:sz="4" w:space="0" w:color="0070C0"/>
              <w:bottom w:val="single" w:sz="4" w:space="0" w:color="0070C0"/>
            </w:tcBorders>
          </w:tcPr>
          <w:p w14:paraId="5A1EA444" w14:textId="77777777" w:rsidR="00194C30" w:rsidRPr="000D4B23" w:rsidRDefault="00194C30" w:rsidP="00D96EF4">
            <w:p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0D4B23">
              <w:rPr>
                <w:rFonts w:ascii="Century Gothic" w:hAnsi="Century Gothic"/>
                <w:sz w:val="20"/>
                <w:szCs w:val="20"/>
              </w:rPr>
              <w:t>Increase the speed of communication for evidence based decisions to improve transparency</w:t>
            </w:r>
          </w:p>
        </w:tc>
      </w:tr>
      <w:tr w:rsidR="00194C30" w:rsidRPr="000D4B23" w14:paraId="53BAD19B" w14:textId="77777777" w:rsidTr="000D4B23">
        <w:tc>
          <w:tcPr>
            <w:cnfStyle w:val="001000000000" w:firstRow="0" w:lastRow="0" w:firstColumn="1" w:lastColumn="0" w:oddVBand="0" w:evenVBand="0" w:oddHBand="0" w:evenHBand="0" w:firstRowFirstColumn="0" w:firstRowLastColumn="0" w:lastRowFirstColumn="0" w:lastRowLastColumn="0"/>
            <w:tcW w:w="4800" w:type="dxa"/>
            <w:tcBorders>
              <w:top w:val="single" w:sz="4" w:space="0" w:color="0070C0"/>
              <w:bottom w:val="single" w:sz="4" w:space="0" w:color="0070C0"/>
              <w:right w:val="single" w:sz="4" w:space="0" w:color="0070C0"/>
            </w:tcBorders>
            <w:shd w:val="clear" w:color="auto" w:fill="auto"/>
          </w:tcPr>
          <w:p w14:paraId="1C4CDE97" w14:textId="77777777" w:rsidR="00194C30" w:rsidRPr="000D4B23" w:rsidRDefault="00194C30" w:rsidP="00D96EF4">
            <w:pPr>
              <w:rPr>
                <w:rFonts w:ascii="Century Gothic" w:hAnsi="Century Gothic"/>
                <w:color w:val="auto"/>
                <w:sz w:val="20"/>
                <w:szCs w:val="20"/>
              </w:rPr>
            </w:pPr>
            <w:r w:rsidRPr="000D4B23">
              <w:rPr>
                <w:rFonts w:ascii="Century Gothic" w:hAnsi="Century Gothic"/>
                <w:color w:val="auto"/>
                <w:sz w:val="20"/>
                <w:szCs w:val="20"/>
              </w:rPr>
              <w:t>Tracking systems on every vessel entering the marine park</w:t>
            </w:r>
          </w:p>
        </w:tc>
        <w:tc>
          <w:tcPr>
            <w:tcW w:w="4536" w:type="dxa"/>
            <w:tcBorders>
              <w:top w:val="single" w:sz="4" w:space="0" w:color="0070C0"/>
              <w:left w:val="single" w:sz="4" w:space="0" w:color="0070C0"/>
              <w:bottom w:val="single" w:sz="4" w:space="0" w:color="0070C0"/>
            </w:tcBorders>
          </w:tcPr>
          <w:p w14:paraId="4C041588" w14:textId="77777777" w:rsidR="00194C30" w:rsidRPr="000D4B23" w:rsidRDefault="00194C30" w:rsidP="00D96EF4">
            <w:p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0D4B23">
              <w:rPr>
                <w:rFonts w:ascii="Century Gothic" w:hAnsi="Century Gothic"/>
                <w:sz w:val="20"/>
                <w:szCs w:val="20"/>
              </w:rPr>
              <w:t>Focus on the policies required to deliver revolutionary change</w:t>
            </w:r>
          </w:p>
        </w:tc>
      </w:tr>
      <w:tr w:rsidR="00194C30" w:rsidRPr="000D4B23" w14:paraId="1C7D440A" w14:textId="77777777" w:rsidTr="000D4B23">
        <w:tc>
          <w:tcPr>
            <w:cnfStyle w:val="001000000000" w:firstRow="0" w:lastRow="0" w:firstColumn="1" w:lastColumn="0" w:oddVBand="0" w:evenVBand="0" w:oddHBand="0" w:evenHBand="0" w:firstRowFirstColumn="0" w:firstRowLastColumn="0" w:lastRowFirstColumn="0" w:lastRowLastColumn="0"/>
            <w:tcW w:w="4800" w:type="dxa"/>
            <w:tcBorders>
              <w:top w:val="single" w:sz="4" w:space="0" w:color="0070C0"/>
              <w:bottom w:val="nil"/>
              <w:right w:val="single" w:sz="4" w:space="0" w:color="0070C0"/>
            </w:tcBorders>
            <w:shd w:val="clear" w:color="auto" w:fill="auto"/>
          </w:tcPr>
          <w:p w14:paraId="410800EC" w14:textId="77777777" w:rsidR="00194C30" w:rsidRPr="000D4B23" w:rsidRDefault="00194C30" w:rsidP="00D96EF4">
            <w:pPr>
              <w:rPr>
                <w:rFonts w:ascii="Century Gothic" w:hAnsi="Century Gothic"/>
                <w:color w:val="auto"/>
                <w:sz w:val="20"/>
                <w:szCs w:val="20"/>
              </w:rPr>
            </w:pPr>
            <w:r w:rsidRPr="000D4B23">
              <w:rPr>
                <w:rFonts w:ascii="Century Gothic" w:hAnsi="Century Gothic"/>
                <w:color w:val="auto"/>
                <w:sz w:val="20"/>
                <w:szCs w:val="20"/>
              </w:rPr>
              <w:t>Start by admitting there is an issue to be addressed</w:t>
            </w:r>
          </w:p>
        </w:tc>
        <w:tc>
          <w:tcPr>
            <w:tcW w:w="4536" w:type="dxa"/>
            <w:tcBorders>
              <w:top w:val="single" w:sz="4" w:space="0" w:color="0070C0"/>
              <w:left w:val="single" w:sz="4" w:space="0" w:color="0070C0"/>
              <w:bottom w:val="nil"/>
            </w:tcBorders>
          </w:tcPr>
          <w:p w14:paraId="6B1840DD" w14:textId="77777777" w:rsidR="00194C30" w:rsidRPr="000D4B23" w:rsidRDefault="00194C30" w:rsidP="00D96EF4">
            <w:p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0D4B23">
              <w:rPr>
                <w:rFonts w:ascii="Century Gothic" w:hAnsi="Century Gothic"/>
                <w:sz w:val="20"/>
                <w:szCs w:val="20"/>
              </w:rPr>
              <w:t>Develop public/private partnership approaches to support management</w:t>
            </w:r>
          </w:p>
        </w:tc>
      </w:tr>
    </w:tbl>
    <w:p w14:paraId="0CA800BD" w14:textId="77777777" w:rsidR="00194C30" w:rsidRDefault="00194C30" w:rsidP="00194C30"/>
    <w:p w14:paraId="7609C47D" w14:textId="65FBB9DF" w:rsidR="00194C30" w:rsidRPr="00141904" w:rsidRDefault="00194C30" w:rsidP="000D4B23">
      <w:pPr>
        <w:keepNext/>
        <w:spacing w:before="120"/>
        <w:rPr>
          <w:rFonts w:ascii="Century Gothic" w:hAnsi="Century Gothic"/>
          <w:szCs w:val="21"/>
        </w:rPr>
      </w:pPr>
      <w:r w:rsidRPr="00141904">
        <w:rPr>
          <w:rFonts w:ascii="Century Gothic" w:hAnsi="Century Gothic"/>
          <w:szCs w:val="21"/>
        </w:rPr>
        <w:t xml:space="preserve">Participants then </w:t>
      </w:r>
      <w:r w:rsidR="00CB6BA9" w:rsidRPr="00141904">
        <w:rPr>
          <w:rFonts w:ascii="Century Gothic" w:hAnsi="Century Gothic"/>
          <w:szCs w:val="21"/>
        </w:rPr>
        <w:t>developed these ideas further, and created new ideas and innovations, by considering</w:t>
      </w:r>
      <w:r w:rsidRPr="00141904">
        <w:rPr>
          <w:rFonts w:ascii="Century Gothic" w:hAnsi="Century Gothic"/>
          <w:szCs w:val="21"/>
        </w:rPr>
        <w:t xml:space="preserve"> the </w:t>
      </w:r>
      <w:r w:rsidR="00CB6BA9" w:rsidRPr="00141904">
        <w:rPr>
          <w:rFonts w:ascii="Century Gothic" w:hAnsi="Century Gothic"/>
          <w:szCs w:val="21"/>
        </w:rPr>
        <w:t xml:space="preserve">most promising, specific, tangible things reef managers (the Authority and its partners) could do to increase the resilience of coral reefs. </w:t>
      </w:r>
      <w:r w:rsidR="00922FB4" w:rsidRPr="00141904">
        <w:rPr>
          <w:rFonts w:ascii="Century Gothic" w:hAnsi="Century Gothic"/>
          <w:szCs w:val="21"/>
        </w:rPr>
        <w:t>Participant group</w:t>
      </w:r>
      <w:r w:rsidRPr="00141904">
        <w:rPr>
          <w:rFonts w:ascii="Century Gothic" w:hAnsi="Century Gothic"/>
          <w:szCs w:val="21"/>
        </w:rPr>
        <w:t xml:space="preserve"> consolidated the ideas generated by individuals into their top three innovations.</w:t>
      </w:r>
    </w:p>
    <w:p w14:paraId="6FC3F8C0" w14:textId="1BFF27AC" w:rsidR="00194C30" w:rsidRPr="00141904" w:rsidRDefault="00194C30" w:rsidP="000D4B23">
      <w:pPr>
        <w:spacing w:before="120"/>
        <w:rPr>
          <w:rFonts w:ascii="Century Gothic" w:hAnsi="Century Gothic"/>
          <w:szCs w:val="21"/>
        </w:rPr>
      </w:pPr>
      <w:r w:rsidRPr="00141904">
        <w:rPr>
          <w:rFonts w:ascii="Century Gothic" w:hAnsi="Century Gothic"/>
          <w:szCs w:val="21"/>
        </w:rPr>
        <w:t xml:space="preserve">Each </w:t>
      </w:r>
      <w:r w:rsidR="00922FB4" w:rsidRPr="00141904">
        <w:rPr>
          <w:rFonts w:ascii="Century Gothic" w:hAnsi="Century Gothic"/>
          <w:szCs w:val="21"/>
        </w:rPr>
        <w:t>participant</w:t>
      </w:r>
      <w:r w:rsidRPr="00141904">
        <w:rPr>
          <w:rFonts w:ascii="Century Gothic" w:hAnsi="Century Gothic"/>
          <w:szCs w:val="21"/>
        </w:rPr>
        <w:t xml:space="preserve"> group then categorised the innovations and ideas by:</w:t>
      </w:r>
    </w:p>
    <w:p w14:paraId="4C2ADC01" w14:textId="4B4AD3A1"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lastRenderedPageBreak/>
        <w:t>time to impact</w:t>
      </w:r>
      <w:r w:rsidR="0021061B" w:rsidRPr="00141904">
        <w:rPr>
          <w:rFonts w:ascii="Century Gothic" w:hAnsi="Century Gothic"/>
          <w:szCs w:val="21"/>
        </w:rPr>
        <w:t xml:space="preserve"> or outcome</w:t>
      </w:r>
      <w:r w:rsidRPr="00141904">
        <w:rPr>
          <w:rFonts w:ascii="Century Gothic" w:hAnsi="Century Gothic"/>
          <w:szCs w:val="21"/>
        </w:rPr>
        <w:t xml:space="preserve"> (short term - years, medium term – years to decades, long term – decades to centuries)</w:t>
      </w:r>
    </w:p>
    <w:p w14:paraId="2346EEC0" w14:textId="77777777" w:rsidR="00194C30" w:rsidRPr="00141904" w:rsidRDefault="00194C30" w:rsidP="000D4B23">
      <w:pPr>
        <w:pStyle w:val="Bullet"/>
        <w:numPr>
          <w:ilvl w:val="0"/>
          <w:numId w:val="1"/>
        </w:numPr>
        <w:spacing w:before="120"/>
        <w:rPr>
          <w:rFonts w:ascii="Century Gothic" w:hAnsi="Century Gothic"/>
          <w:szCs w:val="21"/>
        </w:rPr>
      </w:pPr>
      <w:r w:rsidRPr="00141904">
        <w:rPr>
          <w:rFonts w:ascii="Century Gothic" w:hAnsi="Century Gothic"/>
          <w:szCs w:val="21"/>
        </w:rPr>
        <w:t>spatial scale (local, regional, reef-wide and global)</w:t>
      </w:r>
    </w:p>
    <w:p w14:paraId="7342142A" w14:textId="485FC452" w:rsidR="00194C30" w:rsidRPr="00141904" w:rsidRDefault="00194C30" w:rsidP="000D4B23">
      <w:pPr>
        <w:spacing w:before="120"/>
        <w:rPr>
          <w:rFonts w:ascii="Century Gothic" w:hAnsi="Century Gothic"/>
          <w:szCs w:val="21"/>
        </w:rPr>
      </w:pPr>
      <w:r w:rsidRPr="00141904">
        <w:rPr>
          <w:rFonts w:ascii="Century Gothic" w:hAnsi="Century Gothic"/>
          <w:szCs w:val="21"/>
        </w:rPr>
        <w:t xml:space="preserve">Many of the </w:t>
      </w:r>
      <w:r w:rsidR="00CB6BA9" w:rsidRPr="00141904">
        <w:rPr>
          <w:rFonts w:ascii="Century Gothic" w:hAnsi="Century Gothic"/>
          <w:szCs w:val="21"/>
        </w:rPr>
        <w:t xml:space="preserve">ideas and </w:t>
      </w:r>
      <w:r w:rsidRPr="00141904">
        <w:rPr>
          <w:rFonts w:ascii="Century Gothic" w:hAnsi="Century Gothic"/>
          <w:szCs w:val="21"/>
        </w:rPr>
        <w:t xml:space="preserve">innovations were similar and were subsequently grouped by common outcomes and themes. </w:t>
      </w:r>
      <w:r w:rsidRPr="00141904">
        <w:rPr>
          <w:rFonts w:ascii="Century Gothic" w:hAnsi="Century Gothic"/>
          <w:b/>
          <w:color w:val="000000" w:themeColor="text1"/>
          <w:szCs w:val="21"/>
        </w:rPr>
        <w:fldChar w:fldCharType="begin"/>
      </w:r>
      <w:r w:rsidRPr="00141904">
        <w:rPr>
          <w:rFonts w:ascii="Century Gothic" w:hAnsi="Century Gothic"/>
          <w:b/>
          <w:color w:val="000000" w:themeColor="text1"/>
          <w:szCs w:val="21"/>
        </w:rPr>
        <w:instrText xml:space="preserve"> REF _Ref483818174 \h </w:instrText>
      </w:r>
      <w:r w:rsidR="000D4B23" w:rsidRPr="00141904">
        <w:rPr>
          <w:rFonts w:ascii="Century Gothic" w:hAnsi="Century Gothic"/>
          <w:b/>
          <w:color w:val="000000" w:themeColor="text1"/>
          <w:szCs w:val="21"/>
        </w:rPr>
        <w:instrText xml:space="preserve"> \* MERGEFORMAT </w:instrText>
      </w:r>
      <w:r w:rsidRPr="00141904">
        <w:rPr>
          <w:rFonts w:ascii="Century Gothic" w:hAnsi="Century Gothic"/>
          <w:b/>
          <w:color w:val="000000" w:themeColor="text1"/>
          <w:szCs w:val="21"/>
        </w:rPr>
      </w:r>
      <w:r w:rsidRPr="00141904">
        <w:rPr>
          <w:rFonts w:ascii="Century Gothic" w:hAnsi="Century Gothic"/>
          <w:b/>
          <w:color w:val="000000" w:themeColor="text1"/>
          <w:szCs w:val="21"/>
        </w:rPr>
        <w:fldChar w:fldCharType="separate"/>
      </w:r>
      <w:r w:rsidR="00AF24E3" w:rsidRPr="00AF24E3">
        <w:rPr>
          <w:rFonts w:ascii="Century Gothic" w:hAnsi="Century Gothic"/>
          <w:b/>
          <w:color w:val="000000" w:themeColor="text1"/>
          <w:szCs w:val="21"/>
        </w:rPr>
        <w:t xml:space="preserve">Table </w:t>
      </w:r>
      <w:r w:rsidR="00AF24E3" w:rsidRPr="00AF24E3">
        <w:rPr>
          <w:rFonts w:ascii="Century Gothic" w:hAnsi="Century Gothic"/>
          <w:b/>
          <w:noProof/>
          <w:color w:val="000000" w:themeColor="text1"/>
          <w:szCs w:val="21"/>
        </w:rPr>
        <w:t>2</w:t>
      </w:r>
      <w:r w:rsidRPr="00141904">
        <w:rPr>
          <w:rFonts w:ascii="Century Gothic" w:hAnsi="Century Gothic"/>
          <w:b/>
          <w:color w:val="000000" w:themeColor="text1"/>
          <w:szCs w:val="21"/>
        </w:rPr>
        <w:fldChar w:fldCharType="end"/>
      </w:r>
      <w:r w:rsidRPr="00141904">
        <w:rPr>
          <w:rFonts w:ascii="Century Gothic" w:hAnsi="Century Gothic"/>
          <w:szCs w:val="21"/>
        </w:rPr>
        <w:t xml:space="preserve"> outlines the participants’ consolidated innovations and ideas categorised by time to impact and spatial scale.</w:t>
      </w:r>
    </w:p>
    <w:p w14:paraId="490C75FC" w14:textId="77777777" w:rsidR="00194C30" w:rsidRPr="00141904" w:rsidRDefault="00194C30" w:rsidP="00194C30">
      <w:pPr>
        <w:ind w:left="340" w:firstLine="5"/>
        <w:rPr>
          <w:i/>
          <w:szCs w:val="21"/>
        </w:rPr>
        <w:sectPr w:rsidR="00194C30" w:rsidRPr="00141904" w:rsidSect="00784D66">
          <w:headerReference w:type="even" r:id="rId31"/>
          <w:headerReference w:type="default" r:id="rId32"/>
          <w:footerReference w:type="even" r:id="rId33"/>
          <w:footerReference w:type="default" r:id="rId34"/>
          <w:headerReference w:type="first" r:id="rId35"/>
          <w:footerReference w:type="first" r:id="rId36"/>
          <w:pgSz w:w="11906" w:h="16838" w:code="9"/>
          <w:pgMar w:top="1080" w:right="979" w:bottom="1440" w:left="1440" w:header="562" w:footer="567" w:gutter="0"/>
          <w:pgNumType w:start="1"/>
          <w:cols w:space="708"/>
          <w:docGrid w:linePitch="360"/>
        </w:sectPr>
      </w:pPr>
    </w:p>
    <w:p w14:paraId="7E171F95" w14:textId="77777777" w:rsidR="00194C30" w:rsidRPr="00141904" w:rsidRDefault="00194C30" w:rsidP="00194C30">
      <w:pPr>
        <w:pStyle w:val="Caption"/>
        <w:rPr>
          <w:rFonts w:ascii="Century Gothic" w:hAnsi="Century Gothic"/>
          <w:szCs w:val="21"/>
        </w:rPr>
      </w:pPr>
      <w:bookmarkStart w:id="16" w:name="_Ref483818174"/>
      <w:r w:rsidRPr="00141904">
        <w:rPr>
          <w:rFonts w:ascii="Century Gothic" w:hAnsi="Century Gothic"/>
          <w:b/>
          <w:szCs w:val="21"/>
        </w:rPr>
        <w:lastRenderedPageBreak/>
        <w:t xml:space="preserve">Table </w:t>
      </w:r>
      <w:r w:rsidR="00C62CE9" w:rsidRPr="00141904">
        <w:rPr>
          <w:rFonts w:ascii="Century Gothic" w:hAnsi="Century Gothic"/>
          <w:b/>
          <w:szCs w:val="21"/>
        </w:rPr>
        <w:fldChar w:fldCharType="begin"/>
      </w:r>
      <w:r w:rsidR="00C62CE9" w:rsidRPr="00141904">
        <w:rPr>
          <w:rFonts w:ascii="Century Gothic" w:hAnsi="Century Gothic"/>
          <w:b/>
          <w:szCs w:val="21"/>
        </w:rPr>
        <w:instrText xml:space="preserve"> SEQ Table \* ARABIC </w:instrText>
      </w:r>
      <w:r w:rsidR="00C62CE9" w:rsidRPr="00141904">
        <w:rPr>
          <w:rFonts w:ascii="Century Gothic" w:hAnsi="Century Gothic"/>
          <w:b/>
          <w:szCs w:val="21"/>
        </w:rPr>
        <w:fldChar w:fldCharType="separate"/>
      </w:r>
      <w:r w:rsidR="00AF24E3">
        <w:rPr>
          <w:rFonts w:ascii="Century Gothic" w:hAnsi="Century Gothic"/>
          <w:b/>
          <w:noProof/>
          <w:szCs w:val="21"/>
        </w:rPr>
        <w:t>2</w:t>
      </w:r>
      <w:r w:rsidR="00C62CE9" w:rsidRPr="00141904">
        <w:rPr>
          <w:rFonts w:ascii="Century Gothic" w:hAnsi="Century Gothic"/>
          <w:b/>
          <w:noProof/>
          <w:szCs w:val="21"/>
        </w:rPr>
        <w:fldChar w:fldCharType="end"/>
      </w:r>
      <w:bookmarkEnd w:id="16"/>
      <w:r w:rsidRPr="00141904">
        <w:rPr>
          <w:rFonts w:ascii="Century Gothic" w:hAnsi="Century Gothic"/>
          <w:szCs w:val="21"/>
        </w:rPr>
        <w:t>: Matrix of innovations and ideas by time and scale</w:t>
      </w:r>
    </w:p>
    <w:tbl>
      <w:tblPr>
        <w:tblStyle w:val="NousTable"/>
        <w:tblpPr w:leftFromText="180" w:rightFromText="180" w:tblpY="705"/>
        <w:tblW w:w="0" w:type="auto"/>
        <w:jc w:val="left"/>
        <w:tblBorders>
          <w:insideH w:val="single" w:sz="4" w:space="0" w:color="0074A4" w:themeColor="accent4" w:themeShade="BF"/>
          <w:insideV w:val="single" w:sz="4" w:space="0" w:color="0074A4" w:themeColor="accent4" w:themeShade="BF"/>
        </w:tblBorders>
        <w:tblLook w:val="04A0" w:firstRow="1" w:lastRow="0" w:firstColumn="1" w:lastColumn="0" w:noHBand="0" w:noVBand="1"/>
      </w:tblPr>
      <w:tblGrid>
        <w:gridCol w:w="1534"/>
        <w:gridCol w:w="2129"/>
        <w:gridCol w:w="1923"/>
        <w:gridCol w:w="2139"/>
        <w:gridCol w:w="1876"/>
      </w:tblGrid>
      <w:tr w:rsidR="00194C30" w14:paraId="4A9D92D3" w14:textId="77777777" w:rsidTr="0016273D">
        <w:trPr>
          <w:cnfStyle w:val="100000000000" w:firstRow="1" w:lastRow="0" w:firstColumn="0" w:lastColumn="0" w:oddVBand="0" w:evenVBand="0" w:oddHBand="0" w:evenHBand="0" w:firstRowFirstColumn="0" w:firstRowLastColumn="0" w:lastRowFirstColumn="0" w:lastRowLastColumn="0"/>
          <w:jc w:val="left"/>
        </w:trPr>
        <w:tc>
          <w:tcPr>
            <w:cnfStyle w:val="001000000000" w:firstRow="0" w:lastRow="0" w:firstColumn="1" w:lastColumn="0" w:oddVBand="0" w:evenVBand="0" w:oddHBand="0" w:evenHBand="0" w:firstRowFirstColumn="0" w:firstRowLastColumn="0" w:lastRowFirstColumn="0" w:lastRowLastColumn="0"/>
            <w:tcW w:w="1534" w:type="dxa"/>
            <w:shd w:val="clear" w:color="auto" w:fill="0074A4" w:themeFill="accent4" w:themeFillShade="BF"/>
          </w:tcPr>
          <w:p w14:paraId="3957BE91" w14:textId="758EA50A" w:rsidR="00194C30" w:rsidRPr="00FC31A6" w:rsidRDefault="0016273D" w:rsidP="00D96EF4">
            <w:pPr>
              <w:rPr>
                <w:rFonts w:ascii="Century Gothic" w:hAnsi="Century Gothic"/>
                <w:b/>
                <w:sz w:val="20"/>
                <w:szCs w:val="20"/>
              </w:rPr>
            </w:pPr>
            <w:r>
              <w:rPr>
                <w:rFonts w:ascii="Century Gothic" w:hAnsi="Century Gothic"/>
                <w:b/>
                <w:noProof/>
                <w:sz w:val="20"/>
                <w:szCs w:val="20"/>
              </w:rPr>
              <mc:AlternateContent>
                <mc:Choice Requires="wps">
                  <w:drawing>
                    <wp:anchor distT="0" distB="0" distL="114300" distR="114300" simplePos="0" relativeHeight="251656704" behindDoc="1" locked="0" layoutInCell="1" allowOverlap="1" wp14:anchorId="7A479E04" wp14:editId="61EBBF80">
                      <wp:simplePos x="0" y="0"/>
                      <wp:positionH relativeFrom="column">
                        <wp:posOffset>344170</wp:posOffset>
                      </wp:positionH>
                      <wp:positionV relativeFrom="paragraph">
                        <wp:posOffset>422910</wp:posOffset>
                      </wp:positionV>
                      <wp:extent cx="5711825" cy="6593205"/>
                      <wp:effectExtent l="247650" t="38100" r="41275" b="226695"/>
                      <wp:wrapNone/>
                      <wp:docPr id="16" name="Straight Arrow Connector 16"/>
                      <wp:cNvGraphicFramePr/>
                      <a:graphic xmlns:a="http://schemas.openxmlformats.org/drawingml/2006/main">
                        <a:graphicData uri="http://schemas.microsoft.com/office/word/2010/wordprocessingShape">
                          <wps:wsp>
                            <wps:cNvCnPr/>
                            <wps:spPr>
                              <a:xfrm flipV="1">
                                <a:off x="0" y="0"/>
                                <a:ext cx="5711825" cy="6593205"/>
                              </a:xfrm>
                              <a:prstGeom prst="straightConnector1">
                                <a:avLst/>
                              </a:prstGeom>
                              <a:ln w="647700">
                                <a:solidFill>
                                  <a:schemeClr val="bg1">
                                    <a:lumMod val="85000"/>
                                    <a:alpha val="3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415E26E" id="_x0000_t32" coordsize="21600,21600" o:spt="32" o:oned="t" path="m,l21600,21600e" filled="f">
                      <v:path arrowok="t" fillok="f" o:connecttype="none"/>
                      <o:lock v:ext="edit" shapetype="t"/>
                    </v:shapetype>
                    <v:shape id="Straight Arrow Connector 16" o:spid="_x0000_s1026" type="#_x0000_t32" style="position:absolute;margin-left:27.1pt;margin-top:33.3pt;width:449.75pt;height:519.15pt;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" strokecolor="#d8d8d8 [2732]" strokeweight="51pt">
                      <v:stroke endarrow="block" opacity="22873f"/>
                    </v:shape>
                  </w:pict>
                </mc:Fallback>
              </mc:AlternateContent>
            </w:r>
            <w:r w:rsidR="00194C30" w:rsidRPr="00FC31A6">
              <w:rPr>
                <w:rFonts w:ascii="Century Gothic" w:hAnsi="Century Gothic"/>
                <w:b/>
                <w:sz w:val="20"/>
                <w:szCs w:val="20"/>
              </w:rPr>
              <w:t>Long term (decades to centuries</w:t>
            </w:r>
          </w:p>
          <w:p w14:paraId="763688C1" w14:textId="264D10EA" w:rsidR="00C120E7" w:rsidRPr="00FC31A6" w:rsidRDefault="00C120E7" w:rsidP="00D96EF4">
            <w:pPr>
              <w:rPr>
                <w:rFonts w:ascii="Century Gothic" w:hAnsi="Century Gothic"/>
                <w:b/>
                <w:sz w:val="20"/>
                <w:szCs w:val="20"/>
              </w:rPr>
            </w:pPr>
          </w:p>
          <w:p w14:paraId="11B1074D" w14:textId="77777777" w:rsidR="00C120E7" w:rsidRPr="00FC31A6" w:rsidRDefault="00C120E7" w:rsidP="00D96EF4">
            <w:pPr>
              <w:rPr>
                <w:rFonts w:ascii="Century Gothic" w:hAnsi="Century Gothic"/>
                <w:b/>
                <w:sz w:val="20"/>
                <w:szCs w:val="20"/>
              </w:rPr>
            </w:pPr>
          </w:p>
        </w:tc>
        <w:tc>
          <w:tcPr>
            <w:tcW w:w="2129" w:type="dxa"/>
            <w:tcBorders>
              <w:top w:val="nil"/>
              <w:bottom w:val="single" w:sz="4" w:space="0" w:color="0074A4" w:themeColor="accent4" w:themeShade="BF"/>
            </w:tcBorders>
            <w:shd w:val="clear" w:color="auto" w:fill="C5C5C7" w:themeFill="accent2" w:themeFillTint="66"/>
          </w:tcPr>
          <w:p w14:paraId="4F71C573" w14:textId="77777777" w:rsidR="00194C30" w:rsidRPr="00FC31A6" w:rsidRDefault="00194C30" w:rsidP="00D96EF4">
            <w:pPr>
              <w:pStyle w:val="TableNBullet"/>
              <w:numPr>
                <w:ilvl w:val="0"/>
                <w:numId w:val="0"/>
              </w:numPr>
              <w:ind w:left="170"/>
              <w:cnfStyle w:val="100000000000" w:firstRow="1" w:lastRow="0" w:firstColumn="0" w:lastColumn="0" w:oddVBand="0" w:evenVBand="0" w:oddHBand="0" w:evenHBand="0" w:firstRowFirstColumn="0" w:firstRowLastColumn="0" w:lastRowFirstColumn="0" w:lastRowLastColumn="0"/>
              <w:rPr>
                <w:rFonts w:ascii="Century Gothic" w:hAnsi="Century Gothic"/>
                <w:sz w:val="20"/>
                <w:szCs w:val="20"/>
              </w:rPr>
            </w:pPr>
          </w:p>
        </w:tc>
        <w:tc>
          <w:tcPr>
            <w:tcW w:w="1923" w:type="dxa"/>
            <w:shd w:val="clear" w:color="auto" w:fill="FFFFFF" w:themeFill="background1"/>
          </w:tcPr>
          <w:p w14:paraId="5AB0BA9F" w14:textId="77777777" w:rsidR="00194C30" w:rsidRPr="00FC31A6" w:rsidRDefault="00194C30" w:rsidP="00194C30">
            <w:pPr>
              <w:pStyle w:val="TableNBullet"/>
              <w:numPr>
                <w:ilvl w:val="0"/>
                <w:numId w:val="6"/>
              </w:numPr>
              <w:cnfStyle w:val="100000000000" w:firstRow="1" w:lastRow="0" w:firstColumn="0" w:lastColumn="0" w:oddVBand="0" w:evenVBand="0" w:oddHBand="0" w:evenHBand="0" w:firstRowFirstColumn="0" w:firstRowLastColumn="0" w:lastRowFirstColumn="0" w:lastRowLastColumn="0"/>
              <w:rPr>
                <w:rFonts w:ascii="Century Gothic" w:hAnsi="Century Gothic"/>
                <w:color w:val="000000" w:themeColor="text1"/>
                <w:sz w:val="20"/>
                <w:szCs w:val="20"/>
              </w:rPr>
            </w:pPr>
            <w:r w:rsidRPr="00FC31A6">
              <w:rPr>
                <w:rFonts w:ascii="Century Gothic" w:hAnsi="Century Gothic"/>
                <w:color w:val="000000" w:themeColor="text1"/>
                <w:sz w:val="20"/>
                <w:szCs w:val="20"/>
              </w:rPr>
              <w:t>Reef restoration on ecologically relevant scale</w:t>
            </w:r>
          </w:p>
        </w:tc>
        <w:tc>
          <w:tcPr>
            <w:tcW w:w="2139" w:type="dxa"/>
            <w:shd w:val="clear" w:color="auto" w:fill="C5C5C7" w:themeFill="accent2" w:themeFillTint="66"/>
          </w:tcPr>
          <w:p w14:paraId="48F44A8A" w14:textId="77777777" w:rsidR="00194C30" w:rsidRPr="00FC31A6" w:rsidRDefault="00194C30" w:rsidP="00D96EF4">
            <w:pPr>
              <w:pStyle w:val="TableNBullet"/>
              <w:numPr>
                <w:ilvl w:val="0"/>
                <w:numId w:val="0"/>
              </w:numPr>
              <w:cnfStyle w:val="100000000000" w:firstRow="1" w:lastRow="0" w:firstColumn="0" w:lastColumn="0" w:oddVBand="0" w:evenVBand="0" w:oddHBand="0" w:evenHBand="0" w:firstRowFirstColumn="0" w:firstRowLastColumn="0" w:lastRowFirstColumn="0" w:lastRowLastColumn="0"/>
              <w:rPr>
                <w:rFonts w:ascii="Century Gothic" w:hAnsi="Century Gothic"/>
                <w:color w:val="000000" w:themeColor="text1"/>
                <w:sz w:val="20"/>
                <w:szCs w:val="20"/>
              </w:rPr>
            </w:pPr>
          </w:p>
        </w:tc>
        <w:tc>
          <w:tcPr>
            <w:tcW w:w="1876" w:type="dxa"/>
            <w:shd w:val="clear" w:color="auto" w:fill="auto"/>
          </w:tcPr>
          <w:p w14:paraId="5EDC75BC" w14:textId="77777777" w:rsidR="00194C30" w:rsidRPr="00FC31A6" w:rsidRDefault="00194C30" w:rsidP="00194C30">
            <w:pPr>
              <w:pStyle w:val="TableNBullet"/>
              <w:numPr>
                <w:ilvl w:val="0"/>
                <w:numId w:val="6"/>
              </w:numPr>
              <w:cnfStyle w:val="100000000000" w:firstRow="1" w:lastRow="0" w:firstColumn="0" w:lastColumn="0" w:oddVBand="0" w:evenVBand="0" w:oddHBand="0" w:evenHBand="0" w:firstRowFirstColumn="0" w:firstRowLastColumn="0" w:lastRowFirstColumn="0" w:lastRowLastColumn="0"/>
              <w:rPr>
                <w:rFonts w:ascii="Century Gothic" w:hAnsi="Century Gothic"/>
                <w:color w:val="000000" w:themeColor="text1"/>
                <w:sz w:val="20"/>
                <w:szCs w:val="20"/>
              </w:rPr>
            </w:pPr>
            <w:r w:rsidRPr="00FC31A6">
              <w:rPr>
                <w:rFonts w:ascii="Century Gothic" w:hAnsi="Century Gothic"/>
                <w:color w:val="000000" w:themeColor="text1"/>
                <w:sz w:val="20"/>
                <w:szCs w:val="20"/>
              </w:rPr>
              <w:t>Climate neutral GBR</w:t>
            </w:r>
          </w:p>
        </w:tc>
      </w:tr>
      <w:tr w:rsidR="00194C30" w14:paraId="630169EE" w14:textId="77777777" w:rsidTr="00C120E7">
        <w:trPr>
          <w:jc w:val="left"/>
        </w:trPr>
        <w:tc>
          <w:tcPr>
            <w:cnfStyle w:val="001000000000" w:firstRow="0" w:lastRow="0" w:firstColumn="1" w:lastColumn="0" w:oddVBand="0" w:evenVBand="0" w:oddHBand="0" w:evenHBand="0" w:firstRowFirstColumn="0" w:firstRowLastColumn="0" w:lastRowFirstColumn="0" w:lastRowLastColumn="0"/>
            <w:tcW w:w="1534" w:type="dxa"/>
            <w:shd w:val="clear" w:color="auto" w:fill="0074A4" w:themeFill="accent4" w:themeFillShade="BF"/>
          </w:tcPr>
          <w:p w14:paraId="1A168737" w14:textId="77777777" w:rsidR="00194C30" w:rsidRPr="00FC31A6" w:rsidRDefault="00194C30" w:rsidP="00D96EF4">
            <w:pPr>
              <w:rPr>
                <w:rFonts w:ascii="Century Gothic" w:hAnsi="Century Gothic"/>
                <w:b/>
                <w:sz w:val="20"/>
                <w:szCs w:val="20"/>
              </w:rPr>
            </w:pPr>
            <w:r w:rsidRPr="00FC31A6">
              <w:rPr>
                <w:rFonts w:ascii="Century Gothic" w:hAnsi="Century Gothic"/>
                <w:b/>
                <w:sz w:val="20"/>
                <w:szCs w:val="20"/>
              </w:rPr>
              <w:t>Medium term (years to decades)</w:t>
            </w:r>
          </w:p>
        </w:tc>
        <w:tc>
          <w:tcPr>
            <w:tcW w:w="2129" w:type="dxa"/>
            <w:tcBorders>
              <w:top w:val="single" w:sz="4" w:space="0" w:color="0074A4" w:themeColor="accent4" w:themeShade="BF"/>
            </w:tcBorders>
          </w:tcPr>
          <w:p w14:paraId="6D4E054C"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Active, localised restoration</w:t>
            </w:r>
          </w:p>
          <w:p w14:paraId="652E16EA" w14:textId="01700CB2" w:rsidR="00194C30" w:rsidRPr="00FC31A6" w:rsidRDefault="0021061B"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Designate innovation/research and development (R&amp;D)</w:t>
            </w:r>
            <w:r w:rsidR="00194C30" w:rsidRPr="00FC31A6">
              <w:rPr>
                <w:rFonts w:ascii="Century Gothic" w:hAnsi="Century Gothic"/>
                <w:sz w:val="20"/>
                <w:szCs w:val="20"/>
              </w:rPr>
              <w:t xml:space="preserve"> reefs</w:t>
            </w:r>
          </w:p>
          <w:p w14:paraId="3431F4D6" w14:textId="7ECD5412"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Protecting the ‘bright spots’/refugia (</w:t>
            </w:r>
            <w:r w:rsidR="0021061B" w:rsidRPr="00FC31A6">
              <w:rPr>
                <w:rFonts w:ascii="Century Gothic" w:hAnsi="Century Gothic"/>
                <w:sz w:val="20"/>
                <w:szCs w:val="20"/>
              </w:rPr>
              <w:t>“</w:t>
            </w:r>
            <w:r w:rsidRPr="00FC31A6">
              <w:rPr>
                <w:rFonts w:ascii="Century Gothic" w:hAnsi="Century Gothic"/>
                <w:sz w:val="20"/>
                <w:szCs w:val="20"/>
              </w:rPr>
              <w:t>find ‘em and fix ‘em</w:t>
            </w:r>
            <w:r w:rsidR="0021061B" w:rsidRPr="00FC31A6">
              <w:rPr>
                <w:rFonts w:ascii="Century Gothic" w:hAnsi="Century Gothic"/>
                <w:sz w:val="20"/>
                <w:szCs w:val="20"/>
              </w:rPr>
              <w:t>”</w:t>
            </w:r>
            <w:r w:rsidRPr="00FC31A6">
              <w:rPr>
                <w:rFonts w:ascii="Century Gothic" w:hAnsi="Century Gothic"/>
                <w:sz w:val="20"/>
                <w:szCs w:val="20"/>
              </w:rPr>
              <w:t>)</w:t>
            </w:r>
          </w:p>
        </w:tc>
        <w:tc>
          <w:tcPr>
            <w:tcW w:w="1923" w:type="dxa"/>
          </w:tcPr>
          <w:p w14:paraId="7B8A89CF"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Develop a rapid response capability for coral bleaching</w:t>
            </w:r>
          </w:p>
          <w:p w14:paraId="0CD5C2C3"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Protect herbivores and other key species</w:t>
            </w:r>
          </w:p>
          <w:p w14:paraId="7F9D705A"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Build/enhance partnerships for local action</w:t>
            </w:r>
          </w:p>
          <w:p w14:paraId="55EC31C4"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Significantly amplify efforts to improve water quality impact on inshore reefs</w:t>
            </w:r>
          </w:p>
        </w:tc>
        <w:tc>
          <w:tcPr>
            <w:tcW w:w="2139" w:type="dxa"/>
          </w:tcPr>
          <w:p w14:paraId="3D55DFFF" w14:textId="227F095D" w:rsidR="0021061B" w:rsidRPr="00FC31A6" w:rsidRDefault="0021061B" w:rsidP="0021061B">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 xml:space="preserve"> Develop a coordinated R&amp;D program to develop and test new intervention technology</w:t>
            </w:r>
          </w:p>
          <w:p w14:paraId="454D304F" w14:textId="3A6DC7B5" w:rsidR="0021061B" w:rsidRPr="00FC31A6" w:rsidRDefault="0021061B" w:rsidP="0021061B">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Improve real-time monitoring enabled by data analytics</w:t>
            </w:r>
          </w:p>
          <w:p w14:paraId="26E47E5B"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Develop a framework that links management strategy to prioritised outcomes</w:t>
            </w:r>
          </w:p>
          <w:p w14:paraId="1ACC2F75"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eastAsia="Calibri" w:hAnsi="Century Gothic" w:cs="Arial"/>
                <w:sz w:val="20"/>
                <w:szCs w:val="20"/>
              </w:rPr>
              <w:t>The Authority</w:t>
            </w:r>
            <w:r w:rsidRPr="00FC31A6" w:rsidDel="00D213FC">
              <w:rPr>
                <w:rFonts w:ascii="Century Gothic" w:hAnsi="Century Gothic"/>
                <w:sz w:val="20"/>
                <w:szCs w:val="20"/>
              </w:rPr>
              <w:t xml:space="preserve"> </w:t>
            </w:r>
            <w:r w:rsidRPr="00FC31A6">
              <w:rPr>
                <w:rFonts w:ascii="Century Gothic" w:hAnsi="Century Gothic"/>
                <w:sz w:val="20"/>
                <w:szCs w:val="20"/>
              </w:rPr>
              <w:t>shift to more of a management role – leave the science to the scientists</w:t>
            </w:r>
          </w:p>
          <w:p w14:paraId="26456ADB"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Pursue a flexible re-zoning process based on reef resilience</w:t>
            </w:r>
          </w:p>
          <w:p w14:paraId="502114BF" w14:textId="43EDB4DC" w:rsidR="00194C30" w:rsidRPr="00FC31A6" w:rsidRDefault="0021061B" w:rsidP="0021061B">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 xml:space="preserve"> Innovation ASAP</w:t>
            </w:r>
          </w:p>
        </w:tc>
        <w:tc>
          <w:tcPr>
            <w:tcW w:w="1876" w:type="dxa"/>
          </w:tcPr>
          <w:p w14:paraId="2025BE47"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Influence through education, information and outreach</w:t>
            </w:r>
          </w:p>
        </w:tc>
      </w:tr>
      <w:tr w:rsidR="00194C30" w14:paraId="35E958A7" w14:textId="77777777" w:rsidTr="00B23DC3">
        <w:trPr>
          <w:jc w:val="left"/>
        </w:trPr>
        <w:tc>
          <w:tcPr>
            <w:cnfStyle w:val="001000000000" w:firstRow="0" w:lastRow="0" w:firstColumn="1" w:lastColumn="0" w:oddVBand="0" w:evenVBand="0" w:oddHBand="0" w:evenHBand="0" w:firstRowFirstColumn="0" w:firstRowLastColumn="0" w:lastRowFirstColumn="0" w:lastRowLastColumn="0"/>
            <w:tcW w:w="1534" w:type="dxa"/>
            <w:tcBorders>
              <w:bottom w:val="single" w:sz="4" w:space="0" w:color="0074A4" w:themeColor="accent4" w:themeShade="BF"/>
            </w:tcBorders>
            <w:shd w:val="clear" w:color="auto" w:fill="0074A4" w:themeFill="accent4" w:themeFillShade="BF"/>
          </w:tcPr>
          <w:p w14:paraId="4849BBE2" w14:textId="77777777" w:rsidR="00194C30" w:rsidRPr="00FC31A6" w:rsidRDefault="00194C30" w:rsidP="00D96EF4">
            <w:pPr>
              <w:rPr>
                <w:rFonts w:ascii="Century Gothic" w:hAnsi="Century Gothic"/>
                <w:b/>
                <w:sz w:val="20"/>
                <w:szCs w:val="20"/>
              </w:rPr>
            </w:pPr>
            <w:r w:rsidRPr="00FC31A6">
              <w:rPr>
                <w:rFonts w:ascii="Century Gothic" w:hAnsi="Century Gothic"/>
                <w:b/>
                <w:sz w:val="20"/>
                <w:szCs w:val="20"/>
              </w:rPr>
              <w:t>Short term (years)</w:t>
            </w:r>
          </w:p>
        </w:tc>
        <w:tc>
          <w:tcPr>
            <w:tcW w:w="2129" w:type="dxa"/>
            <w:tcBorders>
              <w:bottom w:val="nil"/>
            </w:tcBorders>
          </w:tcPr>
          <w:p w14:paraId="4FB9A092"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Reef recovery toolkits</w:t>
            </w:r>
          </w:p>
        </w:tc>
        <w:tc>
          <w:tcPr>
            <w:tcW w:w="1923" w:type="dxa"/>
          </w:tcPr>
          <w:p w14:paraId="1F51E838" w14:textId="7286E174" w:rsidR="00194C30" w:rsidRPr="00FC31A6" w:rsidRDefault="00194C30" w:rsidP="000338E4">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 xml:space="preserve">All-out </w:t>
            </w:r>
            <w:r w:rsidR="000338E4">
              <w:rPr>
                <w:rFonts w:ascii="Century Gothic" w:hAnsi="Century Gothic"/>
                <w:sz w:val="20"/>
                <w:szCs w:val="20"/>
              </w:rPr>
              <w:t>attack</w:t>
            </w:r>
            <w:r w:rsidRPr="00FC31A6">
              <w:rPr>
                <w:rFonts w:ascii="Century Gothic" w:hAnsi="Century Gothic"/>
                <w:sz w:val="20"/>
                <w:szCs w:val="20"/>
              </w:rPr>
              <w:t xml:space="preserve"> on crown-of-thorns starfish</w:t>
            </w:r>
          </w:p>
        </w:tc>
        <w:tc>
          <w:tcPr>
            <w:tcW w:w="2139" w:type="dxa"/>
          </w:tcPr>
          <w:p w14:paraId="24466464"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Policy that supports change/intervention</w:t>
            </w:r>
          </w:p>
          <w:p w14:paraId="3B862513"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Dramatically enhance compliance</w:t>
            </w:r>
          </w:p>
        </w:tc>
        <w:tc>
          <w:tcPr>
            <w:tcW w:w="1876" w:type="dxa"/>
          </w:tcPr>
          <w:p w14:paraId="24490E17"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Increase speed of communication and increase transparency</w:t>
            </w:r>
          </w:p>
          <w:p w14:paraId="21AE4713" w14:textId="77777777" w:rsidR="00194C30" w:rsidRPr="00FC31A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FC31A6">
              <w:rPr>
                <w:rFonts w:ascii="Century Gothic" w:hAnsi="Century Gothic"/>
                <w:sz w:val="20"/>
                <w:szCs w:val="20"/>
              </w:rPr>
              <w:t>Policy on climate change</w:t>
            </w:r>
          </w:p>
        </w:tc>
      </w:tr>
      <w:tr w:rsidR="00B23DC3" w14:paraId="38A44DCD" w14:textId="77777777" w:rsidTr="0016273D">
        <w:trPr>
          <w:jc w:val="left"/>
        </w:trPr>
        <w:tc>
          <w:tcPr>
            <w:cnfStyle w:val="001000000000" w:firstRow="0" w:lastRow="0" w:firstColumn="1" w:lastColumn="0" w:oddVBand="0" w:evenVBand="0" w:oddHBand="0" w:evenHBand="0" w:firstRowFirstColumn="0" w:firstRowLastColumn="0" w:lastRowFirstColumn="0" w:lastRowLastColumn="0"/>
            <w:tcW w:w="1534" w:type="dxa"/>
            <w:vMerge w:val="restart"/>
            <w:tcBorders>
              <w:top w:val="single" w:sz="4" w:space="0" w:color="0074A4" w:themeColor="accent4" w:themeShade="BF"/>
              <w:right w:val="single" w:sz="4" w:space="0" w:color="FFFFFF" w:themeColor="background1"/>
            </w:tcBorders>
            <w:shd w:val="clear" w:color="auto" w:fill="0074A4" w:themeFill="accent4" w:themeFillShade="BF"/>
          </w:tcPr>
          <w:p w14:paraId="161451D8" w14:textId="49D5A9FA" w:rsidR="00B23DC3" w:rsidRPr="00FC31A6" w:rsidRDefault="00B23DC3" w:rsidP="00B23DC3">
            <w:pPr>
              <w:jc w:val="center"/>
              <w:rPr>
                <w:rFonts w:ascii="Century Gothic" w:hAnsi="Century Gothic"/>
                <w:b/>
                <w:sz w:val="20"/>
                <w:szCs w:val="20"/>
              </w:rPr>
            </w:pPr>
            <w:r w:rsidRPr="00FC31A6">
              <w:rPr>
                <w:rFonts w:ascii="Century Gothic" w:hAnsi="Century Gothic"/>
                <w:b/>
                <w:sz w:val="20"/>
                <w:szCs w:val="20"/>
              </w:rPr>
              <w:t>Time to impact</w:t>
            </w:r>
          </w:p>
          <w:p w14:paraId="694FDE40" w14:textId="3264386E" w:rsidR="00B23DC3" w:rsidRPr="00FC31A6" w:rsidRDefault="00B23DC3" w:rsidP="007E712C">
            <w:pPr>
              <w:rPr>
                <w:rFonts w:ascii="Century Gothic" w:hAnsi="Century Gothic"/>
                <w:b/>
                <w:sz w:val="20"/>
                <w:szCs w:val="20"/>
              </w:rPr>
            </w:pPr>
          </w:p>
        </w:tc>
        <w:tc>
          <w:tcPr>
            <w:tcW w:w="2129" w:type="dxa"/>
            <w:tcBorders>
              <w:top w:val="nil"/>
              <w:left w:val="single" w:sz="4" w:space="0" w:color="FFFFFF" w:themeColor="background1"/>
              <w:bottom w:val="nil"/>
              <w:right w:val="nil"/>
            </w:tcBorders>
            <w:shd w:val="clear" w:color="auto" w:fill="0074A4" w:themeFill="accent4" w:themeFillShade="BF"/>
          </w:tcPr>
          <w:p w14:paraId="380E25C7" w14:textId="09611673" w:rsidR="00B23DC3" w:rsidRPr="00FC31A6" w:rsidRDefault="00B23DC3" w:rsidP="00B23DC3">
            <w:pPr>
              <w:pStyle w:val="TableNBullet"/>
              <w:numPr>
                <w:ilvl w:val="0"/>
                <w:numId w:val="0"/>
              </w:numPr>
              <w:ind w:left="170" w:hanging="170"/>
              <w:jc w:val="center"/>
              <w:cnfStyle w:val="000000000000" w:firstRow="0" w:lastRow="0" w:firstColumn="0" w:lastColumn="0" w:oddVBand="0" w:evenVBand="0" w:oddHBand="0" w:evenHBand="0" w:firstRowFirstColumn="0" w:firstRowLastColumn="0" w:lastRowFirstColumn="0" w:lastRowLastColumn="0"/>
              <w:rPr>
                <w:rFonts w:ascii="Century Gothic" w:hAnsi="Century Gothic"/>
                <w:b/>
                <w:color w:val="FFFFFF" w:themeColor="background1"/>
                <w:sz w:val="20"/>
                <w:szCs w:val="20"/>
              </w:rPr>
            </w:pPr>
            <w:r w:rsidRPr="00FC31A6">
              <w:rPr>
                <w:rFonts w:ascii="Century Gothic" w:hAnsi="Century Gothic"/>
                <w:b/>
                <w:color w:val="FFFFFF" w:themeColor="background1"/>
                <w:sz w:val="20"/>
                <w:szCs w:val="20"/>
              </w:rPr>
              <w:t>Local</w:t>
            </w:r>
          </w:p>
        </w:tc>
        <w:tc>
          <w:tcPr>
            <w:tcW w:w="1923" w:type="dxa"/>
            <w:tcBorders>
              <w:left w:val="nil"/>
              <w:bottom w:val="nil"/>
              <w:right w:val="nil"/>
            </w:tcBorders>
            <w:shd w:val="clear" w:color="auto" w:fill="0074A4" w:themeFill="accent4" w:themeFillShade="BF"/>
          </w:tcPr>
          <w:p w14:paraId="11CC05AF" w14:textId="6CA6E815" w:rsidR="00B23DC3" w:rsidRPr="00FC31A6" w:rsidRDefault="00B23DC3" w:rsidP="00B23DC3">
            <w:pPr>
              <w:pStyle w:val="TableNBullet"/>
              <w:numPr>
                <w:ilvl w:val="0"/>
                <w:numId w:val="0"/>
              </w:numPr>
              <w:ind w:left="170" w:hanging="170"/>
              <w:jc w:val="center"/>
              <w:cnfStyle w:val="000000000000" w:firstRow="0" w:lastRow="0" w:firstColumn="0" w:lastColumn="0" w:oddVBand="0" w:evenVBand="0" w:oddHBand="0" w:evenHBand="0" w:firstRowFirstColumn="0" w:firstRowLastColumn="0" w:lastRowFirstColumn="0" w:lastRowLastColumn="0"/>
              <w:rPr>
                <w:rFonts w:ascii="Century Gothic" w:hAnsi="Century Gothic"/>
                <w:b/>
                <w:color w:val="FFFFFF" w:themeColor="background1"/>
                <w:sz w:val="20"/>
                <w:szCs w:val="20"/>
              </w:rPr>
            </w:pPr>
            <w:r w:rsidRPr="00FC31A6">
              <w:rPr>
                <w:rFonts w:ascii="Century Gothic" w:hAnsi="Century Gothic"/>
                <w:b/>
                <w:color w:val="FFFFFF" w:themeColor="background1"/>
                <w:sz w:val="20"/>
                <w:szCs w:val="20"/>
              </w:rPr>
              <w:t>Regional</w:t>
            </w:r>
          </w:p>
        </w:tc>
        <w:tc>
          <w:tcPr>
            <w:tcW w:w="2139" w:type="dxa"/>
            <w:tcBorders>
              <w:left w:val="nil"/>
              <w:bottom w:val="nil"/>
              <w:right w:val="nil"/>
            </w:tcBorders>
            <w:shd w:val="clear" w:color="auto" w:fill="0074A4" w:themeFill="accent4" w:themeFillShade="BF"/>
          </w:tcPr>
          <w:p w14:paraId="5B02BB80" w14:textId="5A225135" w:rsidR="00B23DC3" w:rsidRPr="00FC31A6" w:rsidRDefault="00B23DC3" w:rsidP="00B23DC3">
            <w:pPr>
              <w:pStyle w:val="TableNBullet"/>
              <w:numPr>
                <w:ilvl w:val="0"/>
                <w:numId w:val="0"/>
              </w:numPr>
              <w:ind w:left="170" w:hanging="170"/>
              <w:jc w:val="center"/>
              <w:cnfStyle w:val="000000000000" w:firstRow="0" w:lastRow="0" w:firstColumn="0" w:lastColumn="0" w:oddVBand="0" w:evenVBand="0" w:oddHBand="0" w:evenHBand="0" w:firstRowFirstColumn="0" w:firstRowLastColumn="0" w:lastRowFirstColumn="0" w:lastRowLastColumn="0"/>
              <w:rPr>
                <w:rFonts w:ascii="Century Gothic" w:hAnsi="Century Gothic"/>
                <w:b/>
                <w:color w:val="FFFFFF" w:themeColor="background1"/>
                <w:sz w:val="20"/>
                <w:szCs w:val="20"/>
              </w:rPr>
            </w:pPr>
            <w:r w:rsidRPr="00FC31A6">
              <w:rPr>
                <w:rFonts w:ascii="Century Gothic" w:hAnsi="Century Gothic"/>
                <w:b/>
                <w:color w:val="FFFFFF" w:themeColor="background1"/>
                <w:sz w:val="20"/>
                <w:szCs w:val="20"/>
              </w:rPr>
              <w:t>Reef-wide</w:t>
            </w:r>
          </w:p>
        </w:tc>
        <w:tc>
          <w:tcPr>
            <w:tcW w:w="1876" w:type="dxa"/>
            <w:tcBorders>
              <w:left w:val="nil"/>
              <w:bottom w:val="nil"/>
            </w:tcBorders>
            <w:shd w:val="clear" w:color="auto" w:fill="0074A4" w:themeFill="accent4" w:themeFillShade="BF"/>
          </w:tcPr>
          <w:p w14:paraId="12E00ECB" w14:textId="17056F55" w:rsidR="00B23DC3" w:rsidRPr="00FC31A6" w:rsidRDefault="00B23DC3" w:rsidP="00B23DC3">
            <w:pPr>
              <w:pStyle w:val="TableNBullet"/>
              <w:numPr>
                <w:ilvl w:val="0"/>
                <w:numId w:val="0"/>
              </w:numPr>
              <w:ind w:left="170" w:hanging="170"/>
              <w:jc w:val="center"/>
              <w:cnfStyle w:val="000000000000" w:firstRow="0" w:lastRow="0" w:firstColumn="0" w:lastColumn="0" w:oddVBand="0" w:evenVBand="0" w:oddHBand="0" w:evenHBand="0" w:firstRowFirstColumn="0" w:firstRowLastColumn="0" w:lastRowFirstColumn="0" w:lastRowLastColumn="0"/>
              <w:rPr>
                <w:rFonts w:ascii="Century Gothic" w:hAnsi="Century Gothic"/>
                <w:b/>
                <w:color w:val="FFFFFF" w:themeColor="background1"/>
                <w:sz w:val="20"/>
                <w:szCs w:val="20"/>
              </w:rPr>
            </w:pPr>
            <w:r w:rsidRPr="00FC31A6">
              <w:rPr>
                <w:rFonts w:ascii="Century Gothic" w:hAnsi="Century Gothic"/>
                <w:b/>
                <w:color w:val="FFFFFF" w:themeColor="background1"/>
                <w:sz w:val="20"/>
                <w:szCs w:val="20"/>
              </w:rPr>
              <w:t>Global</w:t>
            </w:r>
          </w:p>
        </w:tc>
      </w:tr>
      <w:tr w:rsidR="00B23DC3" w14:paraId="17889ED6" w14:textId="77777777" w:rsidTr="007E712C">
        <w:trPr>
          <w:jc w:val="left"/>
        </w:trPr>
        <w:tc>
          <w:tcPr>
            <w:cnfStyle w:val="001000000000" w:firstRow="0" w:lastRow="0" w:firstColumn="1" w:lastColumn="0" w:oddVBand="0" w:evenVBand="0" w:oddHBand="0" w:evenHBand="0" w:firstRowFirstColumn="0" w:firstRowLastColumn="0" w:lastRowFirstColumn="0" w:lastRowLastColumn="0"/>
            <w:tcW w:w="1534" w:type="dxa"/>
            <w:vMerge/>
            <w:tcBorders>
              <w:bottom w:val="nil"/>
              <w:right w:val="single" w:sz="4" w:space="0" w:color="FFFFFF" w:themeColor="background1"/>
            </w:tcBorders>
            <w:shd w:val="clear" w:color="auto" w:fill="0074A4" w:themeFill="accent4" w:themeFillShade="BF"/>
          </w:tcPr>
          <w:p w14:paraId="3C5C132A" w14:textId="3EB4CFC5" w:rsidR="00B23DC3" w:rsidRPr="00FC31A6" w:rsidRDefault="00B23DC3" w:rsidP="00B23DC3">
            <w:pPr>
              <w:rPr>
                <w:rFonts w:ascii="Century Gothic" w:hAnsi="Century Gothic"/>
                <w:b/>
                <w:sz w:val="20"/>
                <w:szCs w:val="20"/>
              </w:rPr>
            </w:pPr>
          </w:p>
        </w:tc>
        <w:tc>
          <w:tcPr>
            <w:tcW w:w="8067" w:type="dxa"/>
            <w:gridSpan w:val="4"/>
            <w:tcBorders>
              <w:top w:val="nil"/>
              <w:left w:val="single" w:sz="4" w:space="0" w:color="FFFFFF" w:themeColor="background1"/>
              <w:bottom w:val="nil"/>
            </w:tcBorders>
            <w:shd w:val="clear" w:color="auto" w:fill="0074A4" w:themeFill="accent4" w:themeFillShade="BF"/>
          </w:tcPr>
          <w:p w14:paraId="242416BA" w14:textId="103A75AD" w:rsidR="00B23DC3" w:rsidRPr="00FC31A6" w:rsidRDefault="00B23DC3" w:rsidP="00B23DC3">
            <w:pPr>
              <w:pStyle w:val="TableNBullet"/>
              <w:numPr>
                <w:ilvl w:val="0"/>
                <w:numId w:val="0"/>
              </w:numPr>
              <w:ind w:left="170"/>
              <w:jc w:val="center"/>
              <w:cnfStyle w:val="000000000000" w:firstRow="0" w:lastRow="0" w:firstColumn="0" w:lastColumn="0" w:oddVBand="0" w:evenVBand="0" w:oddHBand="0" w:evenHBand="0" w:firstRowFirstColumn="0" w:firstRowLastColumn="0" w:lastRowFirstColumn="0" w:lastRowLastColumn="0"/>
              <w:rPr>
                <w:rFonts w:ascii="Century Gothic" w:hAnsi="Century Gothic"/>
                <w:b/>
                <w:color w:val="FFFFFF" w:themeColor="background1"/>
                <w:sz w:val="20"/>
                <w:szCs w:val="20"/>
              </w:rPr>
            </w:pPr>
            <w:r w:rsidRPr="00FC31A6">
              <w:rPr>
                <w:rFonts w:ascii="Century Gothic" w:hAnsi="Century Gothic"/>
                <w:b/>
                <w:color w:val="FFFFFF" w:themeColor="background1"/>
                <w:sz w:val="20"/>
                <w:szCs w:val="20"/>
              </w:rPr>
              <w:t>Spatial scale</w:t>
            </w:r>
          </w:p>
        </w:tc>
      </w:tr>
    </w:tbl>
    <w:p w14:paraId="53FAD3B6" w14:textId="77777777" w:rsidR="00194C30" w:rsidRDefault="00194C30" w:rsidP="00194C30"/>
    <w:p w14:paraId="2417ECB0" w14:textId="6DFFD156" w:rsidR="00C120E7" w:rsidRDefault="00C120E7" w:rsidP="00194C30"/>
    <w:p w14:paraId="20374191" w14:textId="5F72B075" w:rsidR="009126C0" w:rsidRDefault="009126C0">
      <w:pPr>
        <w:rPr>
          <w:rFonts w:ascii="Century Gothic" w:eastAsiaTheme="majorEastAsia" w:hAnsi="Century Gothic" w:cs="Arial"/>
          <w:b/>
          <w:color w:val="0070C0"/>
          <w:sz w:val="32"/>
          <w:szCs w:val="32"/>
          <w:lang w:eastAsia="en-US"/>
        </w:rPr>
      </w:pPr>
      <w:bookmarkStart w:id="17" w:name="_Toc484433969"/>
    </w:p>
    <w:p w14:paraId="49D15826" w14:textId="77777777" w:rsidR="00396446" w:rsidRDefault="00396446">
      <w:pPr>
        <w:rPr>
          <w:rFonts w:ascii="Century Gothic" w:eastAsiaTheme="majorEastAsia" w:hAnsi="Century Gothic" w:cs="Arial"/>
          <w:b/>
          <w:color w:val="0070C0"/>
          <w:sz w:val="32"/>
          <w:szCs w:val="32"/>
          <w:lang w:eastAsia="en-US"/>
        </w:rPr>
      </w:pPr>
      <w:r>
        <w:rPr>
          <w:rFonts w:ascii="Century Gothic" w:eastAsiaTheme="majorEastAsia" w:hAnsi="Century Gothic" w:cs="Arial"/>
          <w:b/>
          <w:color w:val="0070C0"/>
          <w:sz w:val="32"/>
          <w:szCs w:val="32"/>
          <w:lang w:eastAsia="en-US"/>
        </w:rPr>
        <w:br w:type="page"/>
      </w:r>
    </w:p>
    <w:p w14:paraId="5898CD2D" w14:textId="2C335F07" w:rsidR="00194C30" w:rsidRPr="00C120E7" w:rsidRDefault="00194C30" w:rsidP="007906BC">
      <w:pPr>
        <w:pStyle w:val="Heading1"/>
        <w:keepNext w:val="0"/>
        <w:widowControl w:val="0"/>
        <w:spacing w:before="240" w:after="0"/>
        <w:ind w:left="432" w:hanging="432"/>
        <w:rPr>
          <w:rFonts w:ascii="Century Gothic" w:eastAsiaTheme="majorEastAsia" w:hAnsi="Century Gothic" w:cs="Arial"/>
          <w:b/>
          <w:color w:val="0074A4" w:themeColor="accent4" w:themeShade="BF"/>
          <w:sz w:val="32"/>
          <w:szCs w:val="32"/>
          <w:lang w:eastAsia="en-US"/>
        </w:rPr>
      </w:pPr>
      <w:bookmarkStart w:id="18" w:name="_Toc484621282"/>
      <w:r w:rsidRPr="00C120E7">
        <w:rPr>
          <w:rFonts w:ascii="Century Gothic" w:eastAsiaTheme="majorEastAsia" w:hAnsi="Century Gothic" w:cs="Arial"/>
          <w:b/>
          <w:color w:val="0074A4" w:themeColor="accent4" w:themeShade="BF"/>
          <w:sz w:val="32"/>
          <w:szCs w:val="32"/>
          <w:lang w:eastAsia="en-US"/>
        </w:rPr>
        <w:lastRenderedPageBreak/>
        <w:t>Session 5: Developing a blueprint for change</w:t>
      </w:r>
      <w:bookmarkEnd w:id="17"/>
      <w:bookmarkEnd w:id="18"/>
    </w:p>
    <w:p w14:paraId="79040BF0" w14:textId="77777777" w:rsidR="00194C30" w:rsidRPr="00141904" w:rsidRDefault="00194C30" w:rsidP="00AA0366">
      <w:pPr>
        <w:keepNext/>
        <w:spacing w:before="120"/>
        <w:rPr>
          <w:rFonts w:ascii="Century Gothic" w:hAnsi="Century Gothic"/>
          <w:szCs w:val="21"/>
        </w:rPr>
      </w:pPr>
      <w:r w:rsidRPr="00141904">
        <w:rPr>
          <w:rFonts w:ascii="Century Gothic" w:hAnsi="Century Gothic"/>
          <w:szCs w:val="21"/>
        </w:rPr>
        <w:t>The purpose of Session 5 was to draw together ideas, innovations and considerations to begin the development of a blueprint for the Authority and its partners in response to mass bleaching and cumulative impacts on the Great Barrier Reef. Session 5 began by further clarifying some of the ideas generated so far.</w:t>
      </w:r>
    </w:p>
    <w:p w14:paraId="2B4AF92A" w14:textId="36512707" w:rsidR="00194C30" w:rsidRPr="00141904" w:rsidRDefault="00194C30" w:rsidP="00AA0366">
      <w:pPr>
        <w:keepNext/>
        <w:spacing w:before="120"/>
        <w:rPr>
          <w:rFonts w:ascii="Century Gothic" w:hAnsi="Century Gothic"/>
          <w:szCs w:val="21"/>
        </w:rPr>
      </w:pPr>
      <w:r w:rsidRPr="00141904">
        <w:rPr>
          <w:rFonts w:ascii="Century Gothic" w:hAnsi="Century Gothic"/>
          <w:b/>
          <w:szCs w:val="21"/>
        </w:rPr>
        <w:fldChar w:fldCharType="begin"/>
      </w:r>
      <w:r w:rsidRPr="00141904">
        <w:rPr>
          <w:rFonts w:ascii="Century Gothic" w:hAnsi="Century Gothic"/>
          <w:b/>
          <w:szCs w:val="21"/>
        </w:rPr>
        <w:instrText xml:space="preserve"> REF _Ref483992489 \h </w:instrText>
      </w:r>
      <w:r w:rsidR="00AA0366" w:rsidRPr="00141904">
        <w:rPr>
          <w:rFonts w:ascii="Century Gothic" w:hAnsi="Century Gothic"/>
          <w:b/>
          <w:szCs w:val="21"/>
        </w:rPr>
        <w:instrText xml:space="preserve"> \* MERGEFORMAT </w:instrText>
      </w:r>
      <w:r w:rsidRPr="00141904">
        <w:rPr>
          <w:rFonts w:ascii="Century Gothic" w:hAnsi="Century Gothic"/>
          <w:b/>
          <w:szCs w:val="21"/>
        </w:rPr>
      </w:r>
      <w:r w:rsidRPr="00141904">
        <w:rPr>
          <w:rFonts w:ascii="Century Gothic" w:hAnsi="Century Gothic"/>
          <w:b/>
          <w:szCs w:val="21"/>
        </w:rPr>
        <w:fldChar w:fldCharType="separate"/>
      </w:r>
      <w:r w:rsidR="00AF24E3" w:rsidRPr="00141904">
        <w:rPr>
          <w:rFonts w:ascii="Century Gothic" w:hAnsi="Century Gothic"/>
          <w:b/>
          <w:szCs w:val="21"/>
        </w:rPr>
        <w:t xml:space="preserve">Table </w:t>
      </w:r>
      <w:r w:rsidR="00AF24E3">
        <w:rPr>
          <w:rFonts w:ascii="Century Gothic" w:hAnsi="Century Gothic"/>
          <w:b/>
          <w:szCs w:val="21"/>
        </w:rPr>
        <w:t>3</w:t>
      </w:r>
      <w:r w:rsidRPr="00141904">
        <w:rPr>
          <w:rFonts w:ascii="Century Gothic" w:hAnsi="Century Gothic"/>
          <w:b/>
          <w:szCs w:val="21"/>
        </w:rPr>
        <w:fldChar w:fldCharType="end"/>
      </w:r>
      <w:r w:rsidRPr="00141904">
        <w:rPr>
          <w:rFonts w:ascii="Century Gothic" w:hAnsi="Century Gothic"/>
          <w:szCs w:val="21"/>
        </w:rPr>
        <w:t xml:space="preserve"> outlines the further detail for each of those innovations and ideas.</w:t>
      </w:r>
    </w:p>
    <w:p w14:paraId="76458736" w14:textId="77777777" w:rsidR="00194C30" w:rsidRPr="00141904" w:rsidRDefault="00194C30" w:rsidP="00AA0366">
      <w:pPr>
        <w:keepNext/>
        <w:spacing w:before="120"/>
        <w:rPr>
          <w:rFonts w:ascii="Century Gothic" w:hAnsi="Century Gothic"/>
          <w:szCs w:val="21"/>
        </w:rPr>
      </w:pPr>
      <w:bookmarkStart w:id="19" w:name="_Ref483992489"/>
      <w:r w:rsidRPr="00141904">
        <w:rPr>
          <w:rFonts w:ascii="Century Gothic" w:hAnsi="Century Gothic"/>
          <w:b/>
          <w:szCs w:val="21"/>
        </w:rPr>
        <w:t xml:space="preserve">Table </w:t>
      </w:r>
      <w:r w:rsidR="00C62CE9" w:rsidRPr="00141904">
        <w:rPr>
          <w:rFonts w:ascii="Century Gothic" w:hAnsi="Century Gothic"/>
          <w:b/>
          <w:szCs w:val="21"/>
        </w:rPr>
        <w:fldChar w:fldCharType="begin"/>
      </w:r>
      <w:r w:rsidR="00C62CE9" w:rsidRPr="00141904">
        <w:rPr>
          <w:rFonts w:ascii="Century Gothic" w:hAnsi="Century Gothic"/>
          <w:b/>
          <w:szCs w:val="21"/>
        </w:rPr>
        <w:instrText xml:space="preserve"> SEQ Table \* ARABIC </w:instrText>
      </w:r>
      <w:r w:rsidR="00C62CE9" w:rsidRPr="00141904">
        <w:rPr>
          <w:rFonts w:ascii="Century Gothic" w:hAnsi="Century Gothic"/>
          <w:b/>
          <w:szCs w:val="21"/>
        </w:rPr>
        <w:fldChar w:fldCharType="separate"/>
      </w:r>
      <w:r w:rsidR="00AF24E3">
        <w:rPr>
          <w:rFonts w:ascii="Century Gothic" w:hAnsi="Century Gothic"/>
          <w:b/>
          <w:noProof/>
          <w:szCs w:val="21"/>
        </w:rPr>
        <w:t>3</w:t>
      </w:r>
      <w:r w:rsidR="00C62CE9" w:rsidRPr="00141904">
        <w:rPr>
          <w:rFonts w:ascii="Century Gothic" w:hAnsi="Century Gothic"/>
          <w:b/>
          <w:szCs w:val="21"/>
        </w:rPr>
        <w:fldChar w:fldCharType="end"/>
      </w:r>
      <w:bookmarkEnd w:id="19"/>
      <w:r w:rsidRPr="00141904">
        <w:rPr>
          <w:rFonts w:ascii="Century Gothic" w:hAnsi="Century Gothic"/>
          <w:szCs w:val="21"/>
        </w:rPr>
        <w:t>: Innovations and ideas requiring further detail</w:t>
      </w:r>
    </w:p>
    <w:tbl>
      <w:tblPr>
        <w:tblStyle w:val="NousTable"/>
        <w:tblW w:w="0" w:type="auto"/>
        <w:tblBorders>
          <w:insideH w:val="single" w:sz="4" w:space="0" w:color="0074A4" w:themeColor="accent4" w:themeShade="BF"/>
          <w:insideV w:val="single" w:sz="4" w:space="0" w:color="0074A4" w:themeColor="accent4" w:themeShade="BF"/>
        </w:tblBorders>
        <w:tblLook w:val="04A0" w:firstRow="1" w:lastRow="0" w:firstColumn="1" w:lastColumn="0" w:noHBand="0" w:noVBand="1"/>
      </w:tblPr>
      <w:tblGrid>
        <w:gridCol w:w="3176"/>
        <w:gridCol w:w="5895"/>
      </w:tblGrid>
      <w:tr w:rsidR="00194C30" w:rsidRPr="00EE23A5" w14:paraId="7568D2FD" w14:textId="77777777" w:rsidTr="00AA03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6" w:type="dxa"/>
            <w:shd w:val="clear" w:color="auto" w:fill="0074A4" w:themeFill="accent4" w:themeFillShade="BF"/>
          </w:tcPr>
          <w:p w14:paraId="64612358" w14:textId="77777777" w:rsidR="00194C30" w:rsidRPr="00EE23A5" w:rsidRDefault="00194C30" w:rsidP="00D96EF4">
            <w:pPr>
              <w:rPr>
                <w:b/>
              </w:rPr>
            </w:pPr>
            <w:r w:rsidRPr="00EE23A5">
              <w:rPr>
                <w:b/>
              </w:rPr>
              <w:t>Innovation</w:t>
            </w:r>
          </w:p>
        </w:tc>
        <w:tc>
          <w:tcPr>
            <w:tcW w:w="5895" w:type="dxa"/>
            <w:shd w:val="clear" w:color="auto" w:fill="0074A4" w:themeFill="accent4" w:themeFillShade="BF"/>
          </w:tcPr>
          <w:p w14:paraId="7D95C30D" w14:textId="0992DF24" w:rsidR="00194C30" w:rsidRPr="00EE23A5" w:rsidRDefault="00194C30" w:rsidP="00D96EF4">
            <w:pPr>
              <w:cnfStyle w:val="100000000000" w:firstRow="1" w:lastRow="0" w:firstColumn="0" w:lastColumn="0" w:oddVBand="0" w:evenVBand="0" w:oddHBand="0" w:evenHBand="0" w:firstRowFirstColumn="0" w:firstRowLastColumn="0" w:lastRowFirstColumn="0" w:lastRowLastColumn="0"/>
              <w:rPr>
                <w:b/>
              </w:rPr>
            </w:pPr>
            <w:r w:rsidRPr="00EE23A5">
              <w:rPr>
                <w:b/>
              </w:rPr>
              <w:t>Further detail</w:t>
            </w:r>
            <w:r w:rsidR="0021061B">
              <w:rPr>
                <w:b/>
              </w:rPr>
              <w:t xml:space="preserve"> from participants</w:t>
            </w:r>
          </w:p>
        </w:tc>
      </w:tr>
      <w:tr w:rsidR="00194C30" w14:paraId="2B60E14C" w14:textId="77777777" w:rsidTr="00AA0366">
        <w:tc>
          <w:tcPr>
            <w:cnfStyle w:val="001000000000" w:firstRow="0" w:lastRow="0" w:firstColumn="1" w:lastColumn="0" w:oddVBand="0" w:evenVBand="0" w:oddHBand="0" w:evenHBand="0" w:firstRowFirstColumn="0" w:firstRowLastColumn="0" w:lastRowFirstColumn="0" w:lastRowLastColumn="0"/>
            <w:tcW w:w="3176" w:type="dxa"/>
            <w:shd w:val="clear" w:color="auto" w:fill="auto"/>
          </w:tcPr>
          <w:p w14:paraId="51732B1F"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Policy supporting change/intervention</w:t>
            </w:r>
          </w:p>
        </w:tc>
        <w:tc>
          <w:tcPr>
            <w:tcW w:w="5895" w:type="dxa"/>
          </w:tcPr>
          <w:p w14:paraId="4A4A1DCD"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a policy that makes it very clear there is a mandate for intervention</w:t>
            </w:r>
          </w:p>
          <w:p w14:paraId="18661DA3"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eastAsia="Calibri" w:hAnsi="Century Gothic" w:cs="Arial"/>
                <w:sz w:val="20"/>
                <w:szCs w:val="20"/>
              </w:rPr>
              <w:t>the Authority’s</w:t>
            </w:r>
            <w:r w:rsidRPr="00AA0366">
              <w:rPr>
                <w:rFonts w:ascii="Century Gothic" w:hAnsi="Century Gothic"/>
                <w:sz w:val="20"/>
                <w:szCs w:val="20"/>
              </w:rPr>
              <w:t xml:space="preserve"> Board needs to provide the authority for that change and will consider the matter at its next meeting</w:t>
            </w:r>
          </w:p>
          <w:p w14:paraId="208BB9BA"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the Authority should review all of its policies to see if they are impediments to innovation (for example, coral nurseries and the way plans of management facilitate emergency responses)</w:t>
            </w:r>
          </w:p>
        </w:tc>
      </w:tr>
      <w:tr w:rsidR="00194C30" w14:paraId="118474B1" w14:textId="77777777" w:rsidTr="00AA0366">
        <w:tc>
          <w:tcPr>
            <w:cnfStyle w:val="001000000000" w:firstRow="0" w:lastRow="0" w:firstColumn="1" w:lastColumn="0" w:oddVBand="0" w:evenVBand="0" w:oddHBand="0" w:evenHBand="0" w:firstRowFirstColumn="0" w:firstRowLastColumn="0" w:lastRowFirstColumn="0" w:lastRowLastColumn="0"/>
            <w:tcW w:w="3176" w:type="dxa"/>
            <w:shd w:val="clear" w:color="auto" w:fill="auto"/>
          </w:tcPr>
          <w:p w14:paraId="3EAFFA73"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Designate innovation/R&amp;D reefs</w:t>
            </w:r>
          </w:p>
        </w:tc>
        <w:tc>
          <w:tcPr>
            <w:tcW w:w="5895" w:type="dxa"/>
          </w:tcPr>
          <w:p w14:paraId="14B4182B" w14:textId="319E57A5" w:rsidR="00194C30" w:rsidRPr="00AA0366" w:rsidRDefault="00194C30" w:rsidP="00CB6BA9">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the Authority currently has a low risk tolerance for new interventions and innovations because it is an unknown</w:t>
            </w:r>
          </w:p>
          <w:p w14:paraId="5C0FF7D9"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identify some reefs where more risks could be taken through trials – these could be ‘safe to fail’ reefs that are not important to the ecosystem, culture or local economy</w:t>
            </w:r>
          </w:p>
          <w:p w14:paraId="6BA419F3"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create a mechanism for obtaining a permit within a day – for example, to collect data</w:t>
            </w:r>
          </w:p>
        </w:tc>
      </w:tr>
      <w:tr w:rsidR="00194C30" w14:paraId="105982B8" w14:textId="77777777" w:rsidTr="00AA0366">
        <w:tc>
          <w:tcPr>
            <w:cnfStyle w:val="001000000000" w:firstRow="0" w:lastRow="0" w:firstColumn="1" w:lastColumn="0" w:oddVBand="0" w:evenVBand="0" w:oddHBand="0" w:evenHBand="0" w:firstRowFirstColumn="0" w:firstRowLastColumn="0" w:lastRowFirstColumn="0" w:lastRowLastColumn="0"/>
            <w:tcW w:w="3176" w:type="dxa"/>
            <w:shd w:val="clear" w:color="auto" w:fill="auto"/>
          </w:tcPr>
          <w:p w14:paraId="217D760E" w14:textId="2A3625E8"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 xml:space="preserve">The Authority to shift to more of a management role – </w:t>
            </w:r>
            <w:r w:rsidR="0085212F" w:rsidRPr="00AA0366">
              <w:rPr>
                <w:rFonts w:ascii="Century Gothic" w:hAnsi="Century Gothic"/>
                <w:b/>
                <w:color w:val="auto"/>
                <w:sz w:val="20"/>
                <w:szCs w:val="20"/>
              </w:rPr>
              <w:t>“</w:t>
            </w:r>
            <w:r w:rsidRPr="00AA0366">
              <w:rPr>
                <w:rFonts w:ascii="Century Gothic" w:hAnsi="Century Gothic"/>
                <w:b/>
                <w:color w:val="auto"/>
                <w:sz w:val="20"/>
                <w:szCs w:val="20"/>
              </w:rPr>
              <w:t>leave the science to the scientists</w:t>
            </w:r>
            <w:r w:rsidR="0085212F" w:rsidRPr="00AA0366">
              <w:rPr>
                <w:rFonts w:ascii="Century Gothic" w:hAnsi="Century Gothic"/>
                <w:b/>
                <w:color w:val="auto"/>
                <w:sz w:val="20"/>
                <w:szCs w:val="20"/>
              </w:rPr>
              <w:t>”</w:t>
            </w:r>
          </w:p>
        </w:tc>
        <w:tc>
          <w:tcPr>
            <w:tcW w:w="5895" w:type="dxa"/>
          </w:tcPr>
          <w:p w14:paraId="6526C310"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ensure we are not placing too much emphasis on science over management – the public does not always see the Authority as the managers</w:t>
            </w:r>
          </w:p>
          <w:p w14:paraId="1B161DB3"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science and management go hand-in-hand and need to work more closely together to ensure faster responses to issues</w:t>
            </w:r>
          </w:p>
          <w:p w14:paraId="3A7E0A2F"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eastAsia="Calibri" w:hAnsi="Century Gothic" w:cs="Arial"/>
                <w:sz w:val="20"/>
                <w:szCs w:val="20"/>
              </w:rPr>
              <w:t>the Authority</w:t>
            </w:r>
            <w:r w:rsidRPr="00AA0366">
              <w:rPr>
                <w:rFonts w:ascii="Century Gothic" w:hAnsi="Century Gothic"/>
                <w:sz w:val="20"/>
                <w:szCs w:val="20"/>
              </w:rPr>
              <w:t xml:space="preserve"> will always need to be a science-based agency and the question is what role it plays in collecting, understanding and communicating the science</w:t>
            </w:r>
          </w:p>
        </w:tc>
      </w:tr>
      <w:tr w:rsidR="00194C30" w14:paraId="4DC47D13" w14:textId="77777777" w:rsidTr="00AA0366">
        <w:tc>
          <w:tcPr>
            <w:cnfStyle w:val="001000000000" w:firstRow="0" w:lastRow="0" w:firstColumn="1" w:lastColumn="0" w:oddVBand="0" w:evenVBand="0" w:oddHBand="0" w:evenHBand="0" w:firstRowFirstColumn="0" w:firstRowLastColumn="0" w:lastRowFirstColumn="0" w:lastRowLastColumn="0"/>
            <w:tcW w:w="3176" w:type="dxa"/>
            <w:shd w:val="clear" w:color="auto" w:fill="auto"/>
          </w:tcPr>
          <w:p w14:paraId="54F897EC"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Innovation ASAP</w:t>
            </w:r>
          </w:p>
        </w:tc>
        <w:tc>
          <w:tcPr>
            <w:tcW w:w="5895" w:type="dxa"/>
          </w:tcPr>
          <w:p w14:paraId="5FE912B9" w14:textId="2AF79158" w:rsidR="00194C30" w:rsidRPr="00AA0366" w:rsidRDefault="00922FB4"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connect all relevant parties</w:t>
            </w:r>
            <w:r w:rsidR="00194C30" w:rsidRPr="00AA0366">
              <w:rPr>
                <w:rFonts w:ascii="Century Gothic" w:hAnsi="Century Gothic"/>
                <w:sz w:val="20"/>
                <w:szCs w:val="20"/>
              </w:rPr>
              <w:t>, including scientists, engineers (where applicable) and other organisations together quickly rather than waiting for years for research to turn into action</w:t>
            </w:r>
          </w:p>
          <w:p w14:paraId="0B8022D2"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increase the use of pilot projects and trials</w:t>
            </w:r>
          </w:p>
        </w:tc>
      </w:tr>
      <w:tr w:rsidR="00194C30" w14:paraId="2935C8E9" w14:textId="77777777" w:rsidTr="00AA0366">
        <w:tc>
          <w:tcPr>
            <w:cnfStyle w:val="001000000000" w:firstRow="0" w:lastRow="0" w:firstColumn="1" w:lastColumn="0" w:oddVBand="0" w:evenVBand="0" w:oddHBand="0" w:evenHBand="0" w:firstRowFirstColumn="0" w:firstRowLastColumn="0" w:lastRowFirstColumn="0" w:lastRowLastColumn="0"/>
            <w:tcW w:w="3176" w:type="dxa"/>
            <w:shd w:val="clear" w:color="auto" w:fill="auto"/>
          </w:tcPr>
          <w:p w14:paraId="05FF10E1"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Reef restoration on an ecologically relevant scale</w:t>
            </w:r>
          </w:p>
        </w:tc>
        <w:tc>
          <w:tcPr>
            <w:tcW w:w="5895" w:type="dxa"/>
          </w:tcPr>
          <w:p w14:paraId="25374C73"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restoration is on a small scale at the moment and it needs to be increased to the reef-wide scale</w:t>
            </w:r>
          </w:p>
          <w:p w14:paraId="557CA0E8"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this is a significant R&amp;D challenge and needs innovation, including through selecting sites to intervene</w:t>
            </w:r>
          </w:p>
        </w:tc>
      </w:tr>
    </w:tbl>
    <w:p w14:paraId="0F696A50" w14:textId="77777777" w:rsidR="00194C30" w:rsidRDefault="00194C30" w:rsidP="00194C30"/>
    <w:p w14:paraId="5A204678" w14:textId="67F83A96" w:rsidR="00194C30" w:rsidRPr="00141904" w:rsidRDefault="00194C30" w:rsidP="00AA0366">
      <w:pPr>
        <w:spacing w:before="120"/>
        <w:rPr>
          <w:rFonts w:ascii="Century Gothic" w:hAnsi="Century Gothic"/>
          <w:szCs w:val="21"/>
        </w:rPr>
      </w:pPr>
      <w:r w:rsidRPr="00141904">
        <w:rPr>
          <w:rFonts w:ascii="Century Gothic" w:hAnsi="Century Gothic"/>
          <w:szCs w:val="21"/>
        </w:rPr>
        <w:lastRenderedPageBreak/>
        <w:t xml:space="preserve">The Authority identified seven specific innovations and ideas to develop further for the blueprint. These </w:t>
      </w:r>
      <w:r w:rsidR="005A3992" w:rsidRPr="00141904">
        <w:rPr>
          <w:rFonts w:ascii="Century Gothic" w:hAnsi="Century Gothic"/>
          <w:szCs w:val="21"/>
        </w:rPr>
        <w:t xml:space="preserve">seven </w:t>
      </w:r>
      <w:r w:rsidRPr="00141904">
        <w:rPr>
          <w:rFonts w:ascii="Century Gothic" w:hAnsi="Century Gothic"/>
          <w:szCs w:val="21"/>
        </w:rPr>
        <w:t xml:space="preserve">were not identified as the only ones </w:t>
      </w:r>
      <w:r w:rsidR="005A3992" w:rsidRPr="00141904">
        <w:rPr>
          <w:rFonts w:ascii="Century Gothic" w:hAnsi="Century Gothic"/>
          <w:szCs w:val="21"/>
        </w:rPr>
        <w:t>to be included in the blueprint –</w:t>
      </w:r>
      <w:r w:rsidRPr="00141904">
        <w:rPr>
          <w:rFonts w:ascii="Century Gothic" w:hAnsi="Century Gothic"/>
          <w:szCs w:val="21"/>
        </w:rPr>
        <w:t xml:space="preserve"> </w:t>
      </w:r>
      <w:r w:rsidR="005A3992" w:rsidRPr="00141904">
        <w:rPr>
          <w:rFonts w:ascii="Century Gothic" w:hAnsi="Century Gothic"/>
          <w:szCs w:val="21"/>
        </w:rPr>
        <w:t>t</w:t>
      </w:r>
      <w:r w:rsidRPr="00141904">
        <w:rPr>
          <w:rFonts w:ascii="Century Gothic" w:hAnsi="Century Gothic"/>
          <w:szCs w:val="21"/>
        </w:rPr>
        <w:t>hey represented issues the Authority wanted to explore further with the experts at the Summit</w:t>
      </w:r>
      <w:r w:rsidR="005A3992" w:rsidRPr="00141904">
        <w:rPr>
          <w:rFonts w:ascii="Century Gothic" w:hAnsi="Century Gothic"/>
          <w:szCs w:val="21"/>
        </w:rPr>
        <w:t>, or that participants wished to explore more fully.</w:t>
      </w:r>
    </w:p>
    <w:p w14:paraId="233C4768" w14:textId="7193AFC0" w:rsidR="00194C30" w:rsidRPr="00141904" w:rsidRDefault="00194C30" w:rsidP="00AA0366">
      <w:pPr>
        <w:spacing w:before="120"/>
        <w:rPr>
          <w:rFonts w:ascii="Century Gothic" w:hAnsi="Century Gothic"/>
          <w:szCs w:val="21"/>
        </w:rPr>
      </w:pPr>
      <w:r w:rsidRPr="00141904">
        <w:rPr>
          <w:rFonts w:ascii="Century Gothic" w:hAnsi="Century Gothic"/>
          <w:szCs w:val="21"/>
        </w:rPr>
        <w:t>To explore the seven specific innovations and ideas in detail, participants</w:t>
      </w:r>
      <w:r w:rsidR="00922FB4" w:rsidRPr="00141904">
        <w:rPr>
          <w:rFonts w:ascii="Century Gothic" w:hAnsi="Century Gothic"/>
          <w:szCs w:val="21"/>
        </w:rPr>
        <w:t xml:space="preserve"> were asked to </w:t>
      </w:r>
      <w:r w:rsidR="00D935DF" w:rsidRPr="00141904">
        <w:rPr>
          <w:rFonts w:ascii="Century Gothic" w:hAnsi="Century Gothic"/>
          <w:szCs w:val="21"/>
        </w:rPr>
        <w:t>imagine</w:t>
      </w:r>
      <w:r w:rsidRPr="00141904">
        <w:rPr>
          <w:rFonts w:ascii="Century Gothic" w:hAnsi="Century Gothic"/>
          <w:szCs w:val="21"/>
        </w:rPr>
        <w:t xml:space="preserve"> they were in </w:t>
      </w:r>
      <w:r w:rsidR="00922FB4" w:rsidRPr="00141904">
        <w:rPr>
          <w:rFonts w:ascii="Century Gothic" w:hAnsi="Century Gothic"/>
          <w:szCs w:val="21"/>
        </w:rPr>
        <w:t xml:space="preserve">the year </w:t>
      </w:r>
      <w:r w:rsidR="00D935DF" w:rsidRPr="00141904">
        <w:rPr>
          <w:rFonts w:ascii="Century Gothic" w:hAnsi="Century Gothic"/>
          <w:szCs w:val="21"/>
        </w:rPr>
        <w:t>2020 and visualise</w:t>
      </w:r>
      <w:r w:rsidRPr="00141904">
        <w:rPr>
          <w:rFonts w:ascii="Century Gothic" w:hAnsi="Century Gothic"/>
          <w:szCs w:val="21"/>
        </w:rPr>
        <w:t xml:space="preserve"> the outcome they had achieved by considering the following questions:</w:t>
      </w:r>
    </w:p>
    <w:p w14:paraId="5A8C2424" w14:textId="77777777" w:rsidR="00194C30" w:rsidRPr="00141904" w:rsidRDefault="00194C30" w:rsidP="00AA0366">
      <w:pPr>
        <w:pStyle w:val="Bullet"/>
        <w:numPr>
          <w:ilvl w:val="0"/>
          <w:numId w:val="1"/>
        </w:numPr>
        <w:spacing w:before="120"/>
        <w:rPr>
          <w:rFonts w:ascii="Century Gothic" w:hAnsi="Century Gothic"/>
          <w:szCs w:val="21"/>
        </w:rPr>
      </w:pPr>
      <w:r w:rsidRPr="00141904">
        <w:rPr>
          <w:rFonts w:ascii="Century Gothic" w:hAnsi="Century Gothic"/>
          <w:szCs w:val="21"/>
        </w:rPr>
        <w:t>What results have been produced?</w:t>
      </w:r>
    </w:p>
    <w:p w14:paraId="4D535E3B" w14:textId="77777777" w:rsidR="00194C30" w:rsidRPr="00141904" w:rsidRDefault="00194C30" w:rsidP="00AA0366">
      <w:pPr>
        <w:pStyle w:val="Bullet"/>
        <w:numPr>
          <w:ilvl w:val="0"/>
          <w:numId w:val="1"/>
        </w:numPr>
        <w:spacing w:before="120"/>
        <w:rPr>
          <w:rFonts w:ascii="Century Gothic" w:hAnsi="Century Gothic"/>
          <w:szCs w:val="21"/>
        </w:rPr>
      </w:pPr>
      <w:r w:rsidRPr="00141904">
        <w:rPr>
          <w:rFonts w:ascii="Century Gothic" w:hAnsi="Century Gothic"/>
          <w:szCs w:val="21"/>
        </w:rPr>
        <w:t>What barriers have been overcome?</w:t>
      </w:r>
    </w:p>
    <w:p w14:paraId="1252DF85" w14:textId="77777777" w:rsidR="00194C30" w:rsidRPr="00141904" w:rsidRDefault="00194C30" w:rsidP="00AA0366">
      <w:pPr>
        <w:pStyle w:val="Bullet"/>
        <w:numPr>
          <w:ilvl w:val="0"/>
          <w:numId w:val="1"/>
        </w:numPr>
        <w:spacing w:before="120"/>
        <w:rPr>
          <w:rFonts w:ascii="Century Gothic" w:hAnsi="Century Gothic"/>
          <w:szCs w:val="21"/>
        </w:rPr>
      </w:pPr>
      <w:r w:rsidRPr="00141904">
        <w:rPr>
          <w:rFonts w:ascii="Century Gothic" w:hAnsi="Century Gothic"/>
          <w:szCs w:val="21"/>
        </w:rPr>
        <w:t>What key innovations have been created?</w:t>
      </w:r>
    </w:p>
    <w:p w14:paraId="10559BE1" w14:textId="77777777" w:rsidR="00194C30" w:rsidRPr="00141904" w:rsidRDefault="00194C30" w:rsidP="00AA0366">
      <w:pPr>
        <w:pStyle w:val="Bullet"/>
        <w:numPr>
          <w:ilvl w:val="0"/>
          <w:numId w:val="1"/>
        </w:numPr>
        <w:spacing w:before="120"/>
        <w:rPr>
          <w:rFonts w:ascii="Century Gothic" w:hAnsi="Century Gothic"/>
          <w:szCs w:val="21"/>
        </w:rPr>
      </w:pPr>
      <w:r w:rsidRPr="00141904">
        <w:rPr>
          <w:rFonts w:ascii="Century Gothic" w:hAnsi="Century Gothic"/>
          <w:szCs w:val="21"/>
        </w:rPr>
        <w:t>Who have been the key partners?</w:t>
      </w:r>
    </w:p>
    <w:p w14:paraId="3F49C0CF" w14:textId="77777777" w:rsidR="00194C30" w:rsidRPr="00141904" w:rsidRDefault="00194C30" w:rsidP="00AA0366">
      <w:pPr>
        <w:pStyle w:val="Bullet"/>
        <w:numPr>
          <w:ilvl w:val="0"/>
          <w:numId w:val="1"/>
        </w:numPr>
        <w:spacing w:before="120"/>
        <w:rPr>
          <w:rFonts w:ascii="Century Gothic" w:hAnsi="Century Gothic"/>
          <w:szCs w:val="21"/>
        </w:rPr>
      </w:pPr>
      <w:r w:rsidRPr="00141904">
        <w:rPr>
          <w:rFonts w:ascii="Century Gothic" w:hAnsi="Century Gothic"/>
          <w:szCs w:val="21"/>
        </w:rPr>
        <w:t>How did we fund this?</w:t>
      </w:r>
    </w:p>
    <w:p w14:paraId="0B769646" w14:textId="77777777" w:rsidR="00194C30" w:rsidRPr="00141904" w:rsidRDefault="00194C30" w:rsidP="00AA0366">
      <w:pPr>
        <w:pStyle w:val="Bullet"/>
        <w:numPr>
          <w:ilvl w:val="0"/>
          <w:numId w:val="1"/>
        </w:numPr>
        <w:spacing w:before="120"/>
        <w:rPr>
          <w:rFonts w:ascii="Century Gothic" w:hAnsi="Century Gothic"/>
          <w:szCs w:val="21"/>
        </w:rPr>
      </w:pPr>
      <w:r w:rsidRPr="00141904">
        <w:rPr>
          <w:rFonts w:ascii="Century Gothic" w:hAnsi="Century Gothic"/>
          <w:szCs w:val="21"/>
        </w:rPr>
        <w:t>What specific, practical actions did we take in 2017 to get traction?</w:t>
      </w:r>
    </w:p>
    <w:p w14:paraId="4627EBB6" w14:textId="3BA71E19" w:rsidR="005A3992" w:rsidRPr="00141904" w:rsidRDefault="005A3992" w:rsidP="00AA0366">
      <w:pPr>
        <w:spacing w:before="120"/>
        <w:rPr>
          <w:rFonts w:ascii="Century Gothic" w:hAnsi="Century Gothic"/>
          <w:szCs w:val="21"/>
        </w:rPr>
      </w:pPr>
      <w:r w:rsidRPr="00141904">
        <w:rPr>
          <w:rFonts w:ascii="Century Gothic" w:hAnsi="Century Gothic"/>
          <w:szCs w:val="21"/>
        </w:rPr>
        <w:t xml:space="preserve">Participants divided into seven groups and each group considered the above questions for one innovation. </w:t>
      </w:r>
    </w:p>
    <w:p w14:paraId="2024A70F" w14:textId="77777777" w:rsidR="00AF24E3" w:rsidRPr="00AF24E3" w:rsidRDefault="00194C30" w:rsidP="00AF24E3">
      <w:pPr>
        <w:spacing w:before="120"/>
        <w:rPr>
          <w:rFonts w:ascii="Century Gothic" w:hAnsi="Century Gothic"/>
          <w:b/>
          <w:szCs w:val="21"/>
        </w:rPr>
      </w:pPr>
      <w:r w:rsidRPr="00141904">
        <w:rPr>
          <w:rFonts w:ascii="Century Gothic" w:hAnsi="Century Gothic"/>
          <w:b/>
          <w:szCs w:val="21"/>
        </w:rPr>
        <w:fldChar w:fldCharType="begin"/>
      </w:r>
      <w:r w:rsidRPr="00141904">
        <w:rPr>
          <w:rFonts w:ascii="Century Gothic" w:hAnsi="Century Gothic"/>
          <w:b/>
          <w:szCs w:val="21"/>
        </w:rPr>
        <w:instrText xml:space="preserve"> REF _Ref483822300 \h </w:instrText>
      </w:r>
      <w:r w:rsidR="00AA0366" w:rsidRPr="00141904">
        <w:rPr>
          <w:rFonts w:ascii="Century Gothic" w:hAnsi="Century Gothic"/>
          <w:b/>
          <w:szCs w:val="21"/>
        </w:rPr>
        <w:instrText xml:space="preserve"> \* MERGEFORMAT </w:instrText>
      </w:r>
      <w:r w:rsidRPr="00141904">
        <w:rPr>
          <w:rFonts w:ascii="Century Gothic" w:hAnsi="Century Gothic"/>
          <w:b/>
          <w:szCs w:val="21"/>
        </w:rPr>
      </w:r>
      <w:r w:rsidRPr="00141904">
        <w:rPr>
          <w:rFonts w:ascii="Century Gothic" w:hAnsi="Century Gothic"/>
          <w:b/>
          <w:szCs w:val="21"/>
        </w:rPr>
        <w:fldChar w:fldCharType="separate"/>
      </w:r>
      <w:r w:rsidR="00AF24E3">
        <w:rPr>
          <w:rFonts w:ascii="Century Gothic" w:hAnsi="Century Gothic"/>
          <w:b/>
          <w:szCs w:val="21"/>
        </w:rPr>
        <w:br w:type="page"/>
      </w:r>
    </w:p>
    <w:p w14:paraId="5F6FC36F" w14:textId="5C6388DD" w:rsidR="00194C30" w:rsidRPr="00141904" w:rsidRDefault="00AF24E3" w:rsidP="00AA0366">
      <w:pPr>
        <w:spacing w:before="120"/>
        <w:rPr>
          <w:rFonts w:ascii="Century Gothic" w:hAnsi="Century Gothic"/>
          <w:szCs w:val="21"/>
        </w:rPr>
      </w:pPr>
      <w:r w:rsidRPr="00141904">
        <w:rPr>
          <w:rFonts w:ascii="Century Gothic" w:hAnsi="Century Gothic"/>
          <w:b/>
          <w:noProof/>
          <w:szCs w:val="21"/>
        </w:rPr>
        <w:lastRenderedPageBreak/>
        <w:t>Table</w:t>
      </w:r>
      <w:r w:rsidRPr="00141904">
        <w:rPr>
          <w:rFonts w:ascii="Century Gothic" w:hAnsi="Century Gothic"/>
          <w:b/>
          <w:szCs w:val="21"/>
        </w:rPr>
        <w:t xml:space="preserve"> </w:t>
      </w:r>
      <w:r>
        <w:rPr>
          <w:rFonts w:ascii="Century Gothic" w:hAnsi="Century Gothic"/>
          <w:b/>
          <w:noProof/>
          <w:szCs w:val="21"/>
        </w:rPr>
        <w:t>4</w:t>
      </w:r>
      <w:r w:rsidR="00194C30" w:rsidRPr="00141904">
        <w:rPr>
          <w:rFonts w:ascii="Century Gothic" w:hAnsi="Century Gothic"/>
          <w:b/>
          <w:szCs w:val="21"/>
        </w:rPr>
        <w:fldChar w:fldCharType="end"/>
      </w:r>
      <w:r w:rsidR="00596C81" w:rsidRPr="00141904">
        <w:rPr>
          <w:rFonts w:ascii="Century Gothic" w:hAnsi="Century Gothic"/>
          <w:szCs w:val="21"/>
        </w:rPr>
        <w:t xml:space="preserve"> provides a summary from participant groups of their </w:t>
      </w:r>
      <w:r w:rsidR="00D935DF" w:rsidRPr="00141904">
        <w:rPr>
          <w:rFonts w:ascii="Century Gothic" w:hAnsi="Century Gothic"/>
          <w:szCs w:val="21"/>
        </w:rPr>
        <w:t xml:space="preserve">responses to the questions (i.e. </w:t>
      </w:r>
      <w:r w:rsidR="00205C98" w:rsidRPr="00141904">
        <w:rPr>
          <w:rFonts w:ascii="Century Gothic" w:hAnsi="Century Gothic"/>
          <w:szCs w:val="21"/>
        </w:rPr>
        <w:t>vision of success and steps to</w:t>
      </w:r>
      <w:r w:rsidR="005A3992" w:rsidRPr="00141904">
        <w:rPr>
          <w:rFonts w:ascii="Century Gothic" w:hAnsi="Century Gothic"/>
          <w:szCs w:val="21"/>
        </w:rPr>
        <w:t xml:space="preserve"> achieving</w:t>
      </w:r>
      <w:r w:rsidR="00205C98" w:rsidRPr="00141904">
        <w:rPr>
          <w:rFonts w:ascii="Century Gothic" w:hAnsi="Century Gothic"/>
          <w:szCs w:val="21"/>
        </w:rPr>
        <w:t xml:space="preserve"> success</w:t>
      </w:r>
      <w:r w:rsidR="00D935DF" w:rsidRPr="00141904">
        <w:rPr>
          <w:rFonts w:ascii="Century Gothic" w:hAnsi="Century Gothic"/>
          <w:szCs w:val="21"/>
        </w:rPr>
        <w:t>)</w:t>
      </w:r>
      <w:r w:rsidR="00596C81" w:rsidRPr="00141904">
        <w:rPr>
          <w:rFonts w:ascii="Century Gothic" w:hAnsi="Century Gothic"/>
          <w:szCs w:val="21"/>
        </w:rPr>
        <w:t xml:space="preserve"> for each of the seven innovations.</w:t>
      </w:r>
    </w:p>
    <w:p w14:paraId="461510B9" w14:textId="26A65C22" w:rsidR="00491556" w:rsidRDefault="00B3667A">
      <w:pPr>
        <w:rPr>
          <w:rFonts w:ascii="Century Gothic" w:hAnsi="Century Gothic"/>
          <w:b/>
          <w:bCs/>
          <w:szCs w:val="21"/>
        </w:rPr>
      </w:pPr>
      <w:bookmarkStart w:id="20" w:name="_Ref483822300"/>
      <w:r>
        <w:rPr>
          <w:rFonts w:ascii="Century Gothic" w:hAnsi="Century Gothic"/>
          <w:b/>
          <w:noProof/>
          <w:szCs w:val="21"/>
        </w:rPr>
        <mc:AlternateContent>
          <mc:Choice Requires="wps">
            <w:drawing>
              <wp:anchor distT="0" distB="0" distL="114300" distR="114300" simplePos="0" relativeHeight="251676160" behindDoc="0" locked="0" layoutInCell="1" allowOverlap="1" wp14:anchorId="7419AFA4" wp14:editId="2C1E8D82">
                <wp:simplePos x="0" y="0"/>
                <wp:positionH relativeFrom="column">
                  <wp:posOffset>8626</wp:posOffset>
                </wp:positionH>
                <wp:positionV relativeFrom="paragraph">
                  <wp:posOffset>4407068</wp:posOffset>
                </wp:positionV>
                <wp:extent cx="5770880" cy="594995"/>
                <wp:effectExtent l="0" t="323850" r="1270" b="0"/>
                <wp:wrapNone/>
                <wp:docPr id="18" name="Rectangular Callout 18"/>
                <wp:cNvGraphicFramePr/>
                <a:graphic xmlns:a="http://schemas.openxmlformats.org/drawingml/2006/main">
                  <a:graphicData uri="http://schemas.microsoft.com/office/word/2010/wordprocessingShape">
                    <wps:wsp>
                      <wps:cNvSpPr/>
                      <wps:spPr>
                        <a:xfrm flipV="1">
                          <a:off x="0" y="0"/>
                          <a:ext cx="5770880" cy="594995"/>
                        </a:xfrm>
                        <a:prstGeom prst="wedgeRectCallout">
                          <a:avLst>
                            <a:gd name="adj1" fmla="val -20991"/>
                            <a:gd name="adj2" fmla="val 103710"/>
                          </a:avLst>
                        </a:prstGeom>
                        <a:solidFill>
                          <a:schemeClr val="accent4">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9946296" w14:textId="380E0D1F" w:rsidR="00F73409" w:rsidRDefault="00F73409" w:rsidP="00B3667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19AFA4"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18" o:spid="_x0000_s1030" type="#_x0000_t61" style="position:absolute;margin-left:.7pt;margin-top:347pt;width:454.4pt;height:46.85pt;flip:y;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" adj="6266,33201" fillcolor="#0074a4 [2407]" stroked="f" strokeweight="2pt">
                <v:textbox>
                  <w:txbxContent>
                    <w:p w14:paraId="09946296" w14:textId="380E0D1F" w:rsidR="00F73409" w:rsidRDefault="00F73409" w:rsidP="00B3667A">
                      <w:pPr>
                        <w:jc w:val="center"/>
                      </w:pPr>
                    </w:p>
                  </w:txbxContent>
                </v:textbox>
              </v:shape>
            </w:pict>
          </mc:Fallback>
        </mc:AlternateContent>
      </w:r>
      <w:r>
        <w:rPr>
          <w:noProof/>
        </w:rPr>
        <mc:AlternateContent>
          <mc:Choice Requires="wps">
            <w:drawing>
              <wp:anchor distT="0" distB="0" distL="114300" distR="114300" simplePos="0" relativeHeight="251677184" behindDoc="0" locked="0" layoutInCell="1" allowOverlap="1" wp14:anchorId="4803DA9E" wp14:editId="2B277F4E">
                <wp:simplePos x="0" y="0"/>
                <wp:positionH relativeFrom="column">
                  <wp:posOffset>8255</wp:posOffset>
                </wp:positionH>
                <wp:positionV relativeFrom="paragraph">
                  <wp:posOffset>4420499</wp:posOffset>
                </wp:positionV>
                <wp:extent cx="5600700" cy="57785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5600700" cy="577850"/>
                        </a:xfrm>
                        <a:prstGeom prst="rect">
                          <a:avLst/>
                        </a:prstGeom>
                        <a:noFill/>
                        <a:ln w="6350">
                          <a:noFill/>
                        </a:ln>
                        <a:effectLst/>
                      </wps:spPr>
                      <wps:txbx>
                        <w:txbxContent>
                          <w:p w14:paraId="4DCDC542" w14:textId="766715D7" w:rsidR="00F73409" w:rsidRPr="00B3667A" w:rsidRDefault="00F73409" w:rsidP="00B3667A">
                            <w:pPr>
                              <w:rPr>
                                <w:rFonts w:ascii="Century Gothic" w:hAnsi="Century Gothic"/>
                                <w:color w:val="FFFFFF" w:themeColor="background1"/>
                              </w:rPr>
                            </w:pPr>
                            <w:r w:rsidRPr="00B3667A">
                              <w:rPr>
                                <w:rFonts w:ascii="Century Gothic" w:hAnsi="Century Gothic"/>
                                <w:color w:val="FFFFFF" w:themeColor="background1"/>
                              </w:rPr>
                              <w:t>The spatial and temporal innovations and ideas collated into themes at the Reef Summit</w:t>
                            </w:r>
                            <w:r>
                              <w:rPr>
                                <w:rFonts w:ascii="Century Gothic" w:hAnsi="Century Gothic"/>
                                <w:color w:val="FFFFFF" w:themeColor="background1"/>
                              </w:rPr>
                              <w:t>.  The notes  were the basis for discussion from session 4 onwards, and are summarised into Table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03DA9E" id="Text Box 20" o:spid="_x0000_s1031" type="#_x0000_t202" style="position:absolute;margin-left:.65pt;margin-top:348.05pt;width:441pt;height:45.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" filled="f" stroked="f" strokeweight=".5pt">
                <v:textbox>
                  <w:txbxContent>
                    <w:p w14:paraId="4DCDC542" w14:textId="766715D7" w:rsidR="00F73409" w:rsidRPr="00B3667A" w:rsidRDefault="00F73409" w:rsidP="00B3667A">
                      <w:pPr>
                        <w:rPr>
                          <w:rFonts w:ascii="Century Gothic" w:hAnsi="Century Gothic"/>
                          <w:color w:val="FFFFFF" w:themeColor="background1"/>
                        </w:rPr>
                      </w:pPr>
                      <w:r w:rsidRPr="00B3667A">
                        <w:rPr>
                          <w:rFonts w:ascii="Century Gothic" w:hAnsi="Century Gothic"/>
                          <w:color w:val="FFFFFF" w:themeColor="background1"/>
                        </w:rPr>
                        <w:t>The spatial and temporal innovations and ideas collated into themes at the Reef Summit</w:t>
                      </w:r>
                      <w:r>
                        <w:rPr>
                          <w:rFonts w:ascii="Century Gothic" w:hAnsi="Century Gothic"/>
                          <w:color w:val="FFFFFF" w:themeColor="background1"/>
                        </w:rPr>
                        <w:t>.  The notes  were the basis for discussion from session 4 onwards, and are summarised into Table 2.</w:t>
                      </w:r>
                    </w:p>
                  </w:txbxContent>
                </v:textbox>
              </v:shape>
            </w:pict>
          </mc:Fallback>
        </mc:AlternateContent>
      </w:r>
      <w:r w:rsidR="009F1AE9">
        <w:rPr>
          <w:rFonts w:ascii="Century Gothic" w:hAnsi="Century Gothic"/>
          <w:b/>
          <w:noProof/>
          <w:szCs w:val="21"/>
        </w:rPr>
        <w:drawing>
          <wp:anchor distT="0" distB="0" distL="114300" distR="114300" simplePos="0" relativeHeight="251675136" behindDoc="0" locked="0" layoutInCell="1" allowOverlap="1" wp14:anchorId="322B9C88" wp14:editId="254BAD54">
            <wp:simplePos x="0" y="0"/>
            <wp:positionH relativeFrom="column">
              <wp:posOffset>-142240</wp:posOffset>
            </wp:positionH>
            <wp:positionV relativeFrom="paragraph">
              <wp:posOffset>501650</wp:posOffset>
            </wp:positionV>
            <wp:extent cx="6024245" cy="3554730"/>
            <wp:effectExtent l="19050" t="19050" r="14605" b="26670"/>
            <wp:wrapNone/>
            <wp:docPr id="21" name="Picture 21" descr="Image of the wall where attendees placed reef management action sticky notes within a spatial temproal 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sonv\Desktop\REEF_SUMMIT\Reef_Summit_24_25_May_2017\Spatial and temporal scales of action.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024245" cy="3554730"/>
                    </a:xfrm>
                    <a:prstGeom prst="rect">
                      <a:avLst/>
                    </a:prstGeom>
                    <a:noFill/>
                    <a:ln>
                      <a:solidFill>
                        <a:schemeClr val="accent4">
                          <a:lumMod val="75000"/>
                        </a:schemeClr>
                      </a:solidFill>
                    </a:ln>
                  </pic:spPr>
                </pic:pic>
              </a:graphicData>
            </a:graphic>
            <wp14:sizeRelH relativeFrom="page">
              <wp14:pctWidth>0</wp14:pctWidth>
            </wp14:sizeRelH>
            <wp14:sizeRelV relativeFrom="page">
              <wp14:pctHeight>0</wp14:pctHeight>
            </wp14:sizeRelV>
          </wp:anchor>
        </w:drawing>
      </w:r>
      <w:r w:rsidR="00491556">
        <w:rPr>
          <w:rFonts w:ascii="Century Gothic" w:hAnsi="Century Gothic"/>
          <w:b/>
          <w:szCs w:val="21"/>
        </w:rPr>
        <w:br w:type="page"/>
      </w:r>
    </w:p>
    <w:p w14:paraId="5DA96884" w14:textId="58260830" w:rsidR="00194C30" w:rsidRPr="00141904" w:rsidRDefault="00194C30" w:rsidP="00AA0366">
      <w:pPr>
        <w:pStyle w:val="Caption"/>
        <w:spacing w:before="120"/>
        <w:rPr>
          <w:rFonts w:ascii="Century Gothic" w:hAnsi="Century Gothic"/>
          <w:szCs w:val="21"/>
        </w:rPr>
      </w:pPr>
      <w:r w:rsidRPr="00141904">
        <w:rPr>
          <w:rFonts w:ascii="Century Gothic" w:hAnsi="Century Gothic"/>
          <w:b/>
          <w:szCs w:val="21"/>
        </w:rPr>
        <w:lastRenderedPageBreak/>
        <w:t xml:space="preserve">Table </w:t>
      </w:r>
      <w:r w:rsidR="00C62CE9" w:rsidRPr="00141904">
        <w:rPr>
          <w:rFonts w:ascii="Century Gothic" w:hAnsi="Century Gothic"/>
          <w:b/>
          <w:szCs w:val="21"/>
        </w:rPr>
        <w:fldChar w:fldCharType="begin"/>
      </w:r>
      <w:r w:rsidR="00C62CE9" w:rsidRPr="00141904">
        <w:rPr>
          <w:rFonts w:ascii="Century Gothic" w:hAnsi="Century Gothic"/>
          <w:b/>
          <w:szCs w:val="21"/>
        </w:rPr>
        <w:instrText xml:space="preserve"> SEQ Table \* ARABIC </w:instrText>
      </w:r>
      <w:r w:rsidR="00C62CE9" w:rsidRPr="00141904">
        <w:rPr>
          <w:rFonts w:ascii="Century Gothic" w:hAnsi="Century Gothic"/>
          <w:b/>
          <w:szCs w:val="21"/>
        </w:rPr>
        <w:fldChar w:fldCharType="separate"/>
      </w:r>
      <w:r w:rsidR="00AF24E3">
        <w:rPr>
          <w:rFonts w:ascii="Century Gothic" w:hAnsi="Century Gothic"/>
          <w:b/>
          <w:noProof/>
          <w:szCs w:val="21"/>
        </w:rPr>
        <w:t>4</w:t>
      </w:r>
      <w:r w:rsidR="00C62CE9" w:rsidRPr="00141904">
        <w:rPr>
          <w:rFonts w:ascii="Century Gothic" w:hAnsi="Century Gothic"/>
          <w:b/>
          <w:noProof/>
          <w:szCs w:val="21"/>
        </w:rPr>
        <w:fldChar w:fldCharType="end"/>
      </w:r>
      <w:bookmarkEnd w:id="20"/>
      <w:r w:rsidRPr="00141904">
        <w:rPr>
          <w:rFonts w:ascii="Century Gothic" w:hAnsi="Century Gothic"/>
          <w:szCs w:val="21"/>
        </w:rPr>
        <w:t>: Draft blueprint innovations and ideas and their vision of success</w:t>
      </w:r>
    </w:p>
    <w:tbl>
      <w:tblPr>
        <w:tblStyle w:val="NousTable"/>
        <w:tblW w:w="0" w:type="auto"/>
        <w:tblBorders>
          <w:insideH w:val="single" w:sz="4" w:space="0" w:color="0074A4" w:themeColor="accent4" w:themeShade="BF"/>
          <w:insideV w:val="single" w:sz="4" w:space="0" w:color="0074A4" w:themeColor="accent4" w:themeShade="BF"/>
        </w:tblBorders>
        <w:tblLook w:val="04A0" w:firstRow="1" w:lastRow="0" w:firstColumn="1" w:lastColumn="0" w:noHBand="0" w:noVBand="1"/>
      </w:tblPr>
      <w:tblGrid>
        <w:gridCol w:w="1438"/>
        <w:gridCol w:w="7749"/>
      </w:tblGrid>
      <w:tr w:rsidR="00194C30" w:rsidRPr="00AA0366" w14:paraId="2307F536" w14:textId="77777777" w:rsidTr="00491556">
        <w:trPr>
          <w:cnfStyle w:val="100000000000" w:firstRow="1" w:lastRow="0" w:firstColumn="0" w:lastColumn="0" w:oddVBand="0" w:evenVBand="0" w:oddHBand="0" w:evenHBand="0" w:firstRowFirstColumn="0" w:firstRowLastColumn="0" w:lastRowFirstColumn="0" w:lastRowLastColumn="0"/>
          <w:cantSplit w:val="0"/>
        </w:trPr>
        <w:tc>
          <w:tcPr>
            <w:cnfStyle w:val="001000000000" w:firstRow="0" w:lastRow="0" w:firstColumn="1" w:lastColumn="0" w:oddVBand="0" w:evenVBand="0" w:oddHBand="0" w:evenHBand="0" w:firstRowFirstColumn="0" w:firstRowLastColumn="0" w:lastRowFirstColumn="0" w:lastRowLastColumn="0"/>
            <w:tcW w:w="1438" w:type="dxa"/>
            <w:shd w:val="clear" w:color="auto" w:fill="0074A4" w:themeFill="accent4" w:themeFillShade="BF"/>
          </w:tcPr>
          <w:p w14:paraId="471B7F12" w14:textId="77777777" w:rsidR="00194C30" w:rsidRPr="00AA0366" w:rsidRDefault="00194C30" w:rsidP="00D96EF4">
            <w:pPr>
              <w:rPr>
                <w:rFonts w:ascii="Century Gothic" w:hAnsi="Century Gothic"/>
                <w:b/>
                <w:sz w:val="20"/>
                <w:szCs w:val="20"/>
              </w:rPr>
            </w:pPr>
            <w:r w:rsidRPr="00AA0366">
              <w:rPr>
                <w:rFonts w:ascii="Century Gothic" w:hAnsi="Century Gothic"/>
                <w:b/>
                <w:sz w:val="20"/>
                <w:szCs w:val="20"/>
              </w:rPr>
              <w:t>Innovation</w:t>
            </w:r>
          </w:p>
        </w:tc>
        <w:tc>
          <w:tcPr>
            <w:tcW w:w="7749" w:type="dxa"/>
            <w:shd w:val="clear" w:color="auto" w:fill="0074A4" w:themeFill="accent4" w:themeFillShade="BF"/>
          </w:tcPr>
          <w:p w14:paraId="04E6BDB1" w14:textId="24FC9F97" w:rsidR="00194C30" w:rsidRPr="00AA0366" w:rsidRDefault="00B6469D" w:rsidP="00D935DF">
            <w:pPr>
              <w:cnfStyle w:val="100000000000" w:firstRow="1" w:lastRow="0" w:firstColumn="0" w:lastColumn="0" w:oddVBand="0" w:evenVBand="0" w:oddHBand="0" w:evenHBand="0" w:firstRowFirstColumn="0" w:firstRowLastColumn="0" w:lastRowFirstColumn="0" w:lastRowLastColumn="0"/>
              <w:rPr>
                <w:rFonts w:ascii="Century Gothic" w:hAnsi="Century Gothic"/>
                <w:b/>
                <w:sz w:val="20"/>
                <w:szCs w:val="20"/>
              </w:rPr>
            </w:pPr>
            <w:r w:rsidRPr="00AA0366">
              <w:rPr>
                <w:rFonts w:ascii="Century Gothic" w:hAnsi="Century Gothic"/>
                <w:b/>
                <w:sz w:val="20"/>
                <w:szCs w:val="20"/>
              </w:rPr>
              <w:t>Vision of success and steps to achieving success</w:t>
            </w:r>
          </w:p>
        </w:tc>
      </w:tr>
      <w:tr w:rsidR="00194C30" w:rsidRPr="00AA0366" w14:paraId="64B06847" w14:textId="77777777" w:rsidTr="00491556">
        <w:trPr>
          <w:cantSplit w:val="0"/>
        </w:trPr>
        <w:tc>
          <w:tcPr>
            <w:cnfStyle w:val="001000000000" w:firstRow="0" w:lastRow="0" w:firstColumn="1" w:lastColumn="0" w:oddVBand="0" w:evenVBand="0" w:oddHBand="0" w:evenHBand="0" w:firstRowFirstColumn="0" w:firstRowLastColumn="0" w:lastRowFirstColumn="0" w:lastRowLastColumn="0"/>
            <w:tcW w:w="1438" w:type="dxa"/>
            <w:shd w:val="clear" w:color="auto" w:fill="auto"/>
          </w:tcPr>
          <w:p w14:paraId="0356DE28"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All-out attack on crown-of-thorns starfish</w:t>
            </w:r>
          </w:p>
        </w:tc>
        <w:tc>
          <w:tcPr>
            <w:tcW w:w="7749" w:type="dxa"/>
          </w:tcPr>
          <w:p w14:paraId="4BFDC652" w14:textId="290CA9F0" w:rsidR="008262B2" w:rsidRPr="00AA0366" w:rsidRDefault="008262B2" w:rsidP="008262B2">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b/>
                <w:sz w:val="20"/>
                <w:szCs w:val="20"/>
              </w:rPr>
            </w:pPr>
            <w:r w:rsidRPr="00AA0366">
              <w:rPr>
                <w:rFonts w:ascii="Century Gothic" w:hAnsi="Century Gothic"/>
                <w:b/>
                <w:i/>
                <w:sz w:val="20"/>
                <w:szCs w:val="20"/>
              </w:rPr>
              <w:t>Success</w:t>
            </w:r>
            <w:r w:rsidRPr="00AA0366">
              <w:rPr>
                <w:rFonts w:ascii="Century Gothic" w:hAnsi="Century Gothic"/>
                <w:b/>
                <w:sz w:val="20"/>
                <w:szCs w:val="20"/>
              </w:rPr>
              <w:t xml:space="preserve">: </w:t>
            </w:r>
            <w:r w:rsidR="002E3161" w:rsidRPr="00AA0366">
              <w:rPr>
                <w:rFonts w:ascii="Century Gothic" w:hAnsi="Century Gothic"/>
                <w:b/>
                <w:sz w:val="20"/>
                <w:szCs w:val="20"/>
              </w:rPr>
              <w:t>B</w:t>
            </w:r>
            <w:r w:rsidRPr="00AA0366">
              <w:rPr>
                <w:rFonts w:ascii="Century Gothic" w:hAnsi="Century Gothic"/>
                <w:b/>
                <w:sz w:val="20"/>
                <w:szCs w:val="20"/>
              </w:rPr>
              <w:t>y 2020, the COTS population will be supressed, coral cover maintained or improved (subject to weather events) and effective biological controls introduced</w:t>
            </w:r>
          </w:p>
          <w:p w14:paraId="36954739"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no one organisation can fix this, we need an integrated COTS control strategy, although in the short-term we need more boats</w:t>
            </w:r>
          </w:p>
          <w:p w14:paraId="17DA335F"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greater COTS control is required given the recent extreme events</w:t>
            </w:r>
          </w:p>
          <w:p w14:paraId="28F178F0" w14:textId="089FB3D3"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 xml:space="preserve">the preferred option is more engagement with commercial operators and more </w:t>
            </w:r>
            <w:r w:rsidR="0021061B" w:rsidRPr="00AA0366">
              <w:rPr>
                <w:rFonts w:ascii="Century Gothic" w:hAnsi="Century Gothic"/>
                <w:sz w:val="20"/>
                <w:szCs w:val="20"/>
              </w:rPr>
              <w:t>R&amp;D</w:t>
            </w:r>
          </w:p>
          <w:p w14:paraId="52B95638"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need greater community engagement, but there are concerns with members of the community engaging in it safely, so we need to develop a code of practice for occupational diving and killing COTS</w:t>
            </w:r>
          </w:p>
          <w:p w14:paraId="2B2D83AD"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the practical step is investing in more boats on the water to kill COTS (10 boats would assist greatly)</w:t>
            </w:r>
          </w:p>
          <w:p w14:paraId="0C215BD1"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some species can assist with COTS control and some no-take areas and bag limits on species may be needed, such as Red Throat Emperor and Tricky Snapper, and zoning could also assist</w:t>
            </w:r>
          </w:p>
          <w:p w14:paraId="76CC1DD7" w14:textId="68102B7A"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government funding (Commonwealth and state funding) for COTS is needed with in-kind support from industry – in the model of a ‘bush fire fund’</w:t>
            </w:r>
          </w:p>
          <w:p w14:paraId="0FA1B4CC"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an integrated COTS control management strategy would draw together all of the ideas, with a committee to conduct regular evaluations and reviews</w:t>
            </w:r>
          </w:p>
          <w:p w14:paraId="5C8E9329" w14:textId="2E24833E" w:rsidR="00194C30" w:rsidRPr="00AA0366" w:rsidRDefault="00194C30" w:rsidP="008262B2">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 xml:space="preserve">enhanced </w:t>
            </w:r>
            <w:r w:rsidR="0021061B" w:rsidRPr="00AA0366">
              <w:rPr>
                <w:rFonts w:ascii="Century Gothic" w:hAnsi="Century Gothic"/>
                <w:sz w:val="20"/>
                <w:szCs w:val="20"/>
              </w:rPr>
              <w:t>R&amp;D</w:t>
            </w:r>
            <w:r w:rsidRPr="00AA0366">
              <w:rPr>
                <w:rFonts w:ascii="Century Gothic" w:hAnsi="Century Gothic"/>
                <w:sz w:val="20"/>
                <w:szCs w:val="20"/>
              </w:rPr>
              <w:t>, quicker improvements in water quality and more timely effort on defined initiatives will all assist</w:t>
            </w:r>
          </w:p>
        </w:tc>
      </w:tr>
      <w:tr w:rsidR="00194C30" w:rsidRPr="00AA0366" w14:paraId="06995213" w14:textId="77777777" w:rsidTr="00491556">
        <w:trPr>
          <w:cantSplit w:val="0"/>
        </w:trPr>
        <w:tc>
          <w:tcPr>
            <w:cnfStyle w:val="001000000000" w:firstRow="0" w:lastRow="0" w:firstColumn="1" w:lastColumn="0" w:oddVBand="0" w:evenVBand="0" w:oddHBand="0" w:evenHBand="0" w:firstRowFirstColumn="0" w:firstRowLastColumn="0" w:lastRowFirstColumn="0" w:lastRowLastColumn="0"/>
            <w:tcW w:w="1438" w:type="dxa"/>
            <w:shd w:val="clear" w:color="auto" w:fill="auto"/>
          </w:tcPr>
          <w:p w14:paraId="5E9D6A92"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 xml:space="preserve">Dramatically enhance compliance </w:t>
            </w:r>
          </w:p>
          <w:p w14:paraId="580E49C4" w14:textId="77777777" w:rsidR="00194C30" w:rsidRPr="00AA0366" w:rsidRDefault="00194C30" w:rsidP="00D96EF4">
            <w:pPr>
              <w:rPr>
                <w:rFonts w:ascii="Century Gothic" w:hAnsi="Century Gothic"/>
                <w:b/>
                <w:color w:val="auto"/>
                <w:sz w:val="20"/>
                <w:szCs w:val="20"/>
              </w:rPr>
            </w:pPr>
          </w:p>
        </w:tc>
        <w:tc>
          <w:tcPr>
            <w:tcW w:w="7749" w:type="dxa"/>
          </w:tcPr>
          <w:p w14:paraId="157B0EEB" w14:textId="66FA03FB" w:rsidR="008262B2" w:rsidRPr="00AA0366" w:rsidRDefault="008262B2"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b/>
                <w:sz w:val="20"/>
                <w:szCs w:val="20"/>
              </w:rPr>
            </w:pPr>
            <w:r w:rsidRPr="00AA0366">
              <w:rPr>
                <w:rFonts w:ascii="Century Gothic" w:hAnsi="Century Gothic"/>
                <w:b/>
                <w:i/>
                <w:sz w:val="20"/>
                <w:szCs w:val="20"/>
              </w:rPr>
              <w:t>Success</w:t>
            </w:r>
            <w:r w:rsidRPr="00AA0366">
              <w:rPr>
                <w:rFonts w:ascii="Century Gothic" w:hAnsi="Century Gothic"/>
                <w:b/>
                <w:sz w:val="20"/>
                <w:szCs w:val="20"/>
              </w:rPr>
              <w:t xml:space="preserve">: </w:t>
            </w:r>
            <w:r w:rsidR="002E3161" w:rsidRPr="00AA0366">
              <w:rPr>
                <w:rFonts w:ascii="Century Gothic" w:hAnsi="Century Gothic"/>
                <w:b/>
                <w:sz w:val="20"/>
                <w:szCs w:val="20"/>
              </w:rPr>
              <w:t>Rates of non-compliance are dramatically reduced</w:t>
            </w:r>
          </w:p>
          <w:p w14:paraId="3730BF2B"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this is achievable with multiple tangible benefits</w:t>
            </w:r>
          </w:p>
          <w:p w14:paraId="64229BBA"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 xml:space="preserve">requiring real-time or near real-time tracking systems on vessels entering the Marine Park is affordable but there are some barriers to overcome (including legislation) – priority should be on commercial fishing vessels initially, with ongoing application to other users </w:t>
            </w:r>
          </w:p>
          <w:p w14:paraId="1EBD16DF"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there would be a relatively small cost for tracking systems and the technology exists, but legislative support will be needed to make it mandatory</w:t>
            </w:r>
          </w:p>
          <w:p w14:paraId="57233CDB"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tracking would increase the capacity to prioritise resources and fleet monitoring, would enhance compliance and increase the integrity of Marine Park zones</w:t>
            </w:r>
          </w:p>
          <w:p w14:paraId="7DE28136"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lower the bar for first time offenders and have stronger penalties for recidivists (dollar fines and forfeiture of equipment)</w:t>
            </w:r>
          </w:p>
          <w:p w14:paraId="7583E4C8"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need to work with the judicial system to make judges aware of the importance and value of protecting natural values and for them to apply penalties that increase the disincentive for offending</w:t>
            </w:r>
          </w:p>
          <w:p w14:paraId="5FECC9B6"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drones, flexible legislation, initiatives like excluding netting north of Cooktown all have multiple benefits</w:t>
            </w:r>
          </w:p>
          <w:p w14:paraId="1A032B1A" w14:textId="2FF1F79B" w:rsidR="00194C30" w:rsidRPr="00AA0366" w:rsidRDefault="00194C30" w:rsidP="00491556">
            <w:pPr>
              <w:pStyle w:val="TableNBullet"/>
              <w:numPr>
                <w:ilvl w:val="0"/>
                <w:numId w:val="6"/>
              </w:numPr>
              <w:spacing w:after="1200"/>
              <w:ind w:left="173" w:hanging="173"/>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a recreational fishing licence would improve n</w:t>
            </w:r>
            <w:r w:rsidR="00922FB4" w:rsidRPr="00AA0366">
              <w:rPr>
                <w:rFonts w:ascii="Century Gothic" w:hAnsi="Century Gothic"/>
                <w:sz w:val="20"/>
                <w:szCs w:val="20"/>
              </w:rPr>
              <w:t xml:space="preserve">on-compliance and have multiple </w:t>
            </w:r>
            <w:r w:rsidRPr="00AA0366">
              <w:rPr>
                <w:rFonts w:ascii="Century Gothic" w:hAnsi="Century Gothic"/>
                <w:sz w:val="20"/>
                <w:szCs w:val="20"/>
              </w:rPr>
              <w:t>benefits and models already exist in other jurisdictions</w:t>
            </w:r>
          </w:p>
        </w:tc>
      </w:tr>
      <w:tr w:rsidR="00194C30" w:rsidRPr="00AA0366" w14:paraId="436EC830" w14:textId="77777777" w:rsidTr="00491556">
        <w:trPr>
          <w:cantSplit w:val="0"/>
        </w:trPr>
        <w:tc>
          <w:tcPr>
            <w:cnfStyle w:val="001000000000" w:firstRow="0" w:lastRow="0" w:firstColumn="1" w:lastColumn="0" w:oddVBand="0" w:evenVBand="0" w:oddHBand="0" w:evenHBand="0" w:firstRowFirstColumn="0" w:firstRowLastColumn="0" w:lastRowFirstColumn="0" w:lastRowLastColumn="0"/>
            <w:tcW w:w="1438" w:type="dxa"/>
            <w:shd w:val="clear" w:color="auto" w:fill="auto"/>
          </w:tcPr>
          <w:p w14:paraId="42EE5D46"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lastRenderedPageBreak/>
              <w:t>Protecting the ‘bright spots’/refugia (find ‘them and fix ‘them)</w:t>
            </w:r>
          </w:p>
        </w:tc>
        <w:tc>
          <w:tcPr>
            <w:tcW w:w="7749" w:type="dxa"/>
          </w:tcPr>
          <w:p w14:paraId="11C2BD96" w14:textId="49379E54" w:rsidR="008262B2" w:rsidRPr="00AA0366" w:rsidRDefault="008262B2" w:rsidP="008262B2">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b/>
                <w:sz w:val="20"/>
                <w:szCs w:val="20"/>
              </w:rPr>
            </w:pPr>
            <w:r w:rsidRPr="00AA0366">
              <w:rPr>
                <w:rFonts w:ascii="Century Gothic" w:hAnsi="Century Gothic"/>
                <w:b/>
                <w:i/>
                <w:sz w:val="20"/>
                <w:szCs w:val="20"/>
              </w:rPr>
              <w:t>Success</w:t>
            </w:r>
            <w:r w:rsidRPr="00AA0366">
              <w:rPr>
                <w:rFonts w:ascii="Century Gothic" w:hAnsi="Century Gothic"/>
                <w:b/>
                <w:sz w:val="20"/>
                <w:szCs w:val="20"/>
              </w:rPr>
              <w:t xml:space="preserve">: </w:t>
            </w:r>
            <w:r w:rsidR="002E3161" w:rsidRPr="00AA0366">
              <w:rPr>
                <w:rFonts w:ascii="Century Gothic" w:hAnsi="Century Gothic"/>
                <w:b/>
                <w:sz w:val="20"/>
                <w:szCs w:val="20"/>
              </w:rPr>
              <w:t>C</w:t>
            </w:r>
            <w:r w:rsidRPr="00AA0366">
              <w:rPr>
                <w:rFonts w:ascii="Century Gothic" w:hAnsi="Century Gothic"/>
                <w:b/>
                <w:sz w:val="20"/>
                <w:szCs w:val="20"/>
              </w:rPr>
              <w:t>onduct a pilot program by 2020 on at least 10 reefs that has used the right tools to develop a recipe of interventions for each specific reef</w:t>
            </w:r>
          </w:p>
          <w:p w14:paraId="4D7D0D03" w14:textId="55A95762"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this is about finding the ‘bright/resilience/hope’ spots and fixing them</w:t>
            </w:r>
            <w:r w:rsidR="005A3992" w:rsidRPr="00AA0366">
              <w:rPr>
                <w:rFonts w:ascii="Century Gothic" w:hAnsi="Century Gothic"/>
                <w:sz w:val="20"/>
                <w:szCs w:val="20"/>
              </w:rPr>
              <w:t>.</w:t>
            </w:r>
            <w:r w:rsidRPr="00AA0366">
              <w:rPr>
                <w:rFonts w:ascii="Century Gothic" w:hAnsi="Century Gothic"/>
                <w:sz w:val="20"/>
                <w:szCs w:val="20"/>
              </w:rPr>
              <w:t xml:space="preserve"> </w:t>
            </w:r>
            <w:r w:rsidR="005A3992" w:rsidRPr="00AA0366">
              <w:rPr>
                <w:rFonts w:ascii="Century Gothic" w:hAnsi="Century Gothic"/>
                <w:sz w:val="20"/>
                <w:szCs w:val="20"/>
              </w:rPr>
              <w:t>I</w:t>
            </w:r>
            <w:r w:rsidRPr="00AA0366">
              <w:rPr>
                <w:rFonts w:ascii="Century Gothic" w:hAnsi="Century Gothic"/>
                <w:sz w:val="20"/>
                <w:szCs w:val="20"/>
              </w:rPr>
              <w:t>f there is a silver lining to this cloud, it is the great ideas that are impossible to do at scale at the moment can be piloted on 10-100 target reefs (e.g. COTS control, substrate stabilisation, shading and cooling)</w:t>
            </w:r>
          </w:p>
          <w:p w14:paraId="516909F9"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‘finding’ is about value and vulnerability, ‘fixing’ is about protecting, defending and restoring</w:t>
            </w:r>
          </w:p>
          <w:p w14:paraId="45B08626"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the first step is finding the reefs that are disproportionately important to the ecosystem and society (value and vulnerability) and then determine how to maximise their contribution (protect, defend, restore)</w:t>
            </w:r>
          </w:p>
          <w:p w14:paraId="201740D7"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need to map exposure and connectivity, prioritise and select and then validate</w:t>
            </w:r>
          </w:p>
          <w:p w14:paraId="371F3433"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many of our innovative ideas are difficult to execute at scale but can be done at a localised level</w:t>
            </w:r>
          </w:p>
          <w:p w14:paraId="432255EE"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need to review, revise and enable regulations and policies and identify funding sources for actions</w:t>
            </w:r>
          </w:p>
          <w:p w14:paraId="1747574B"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a pilot project will be funded by a number of partners with an indicative cost of $500,000 over three years</w:t>
            </w:r>
          </w:p>
          <w:p w14:paraId="5AB095C7"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pilot should commence before the end of 2017</w:t>
            </w:r>
          </w:p>
        </w:tc>
      </w:tr>
      <w:tr w:rsidR="00194C30" w:rsidRPr="00AA0366" w14:paraId="5A4E0BB6" w14:textId="77777777" w:rsidTr="00491556">
        <w:trPr>
          <w:cantSplit w:val="0"/>
        </w:trPr>
        <w:tc>
          <w:tcPr>
            <w:cnfStyle w:val="001000000000" w:firstRow="0" w:lastRow="0" w:firstColumn="1" w:lastColumn="0" w:oddVBand="0" w:evenVBand="0" w:oddHBand="0" w:evenHBand="0" w:firstRowFirstColumn="0" w:firstRowLastColumn="0" w:lastRowFirstColumn="0" w:lastRowLastColumn="0"/>
            <w:tcW w:w="1438" w:type="dxa"/>
            <w:shd w:val="clear" w:color="auto" w:fill="auto"/>
          </w:tcPr>
          <w:p w14:paraId="0C02AB90"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 xml:space="preserve">Active, localised restoration </w:t>
            </w:r>
          </w:p>
        </w:tc>
        <w:tc>
          <w:tcPr>
            <w:tcW w:w="7749" w:type="dxa"/>
          </w:tcPr>
          <w:p w14:paraId="58CFE16C" w14:textId="0E6A69D3" w:rsidR="008262B2" w:rsidRPr="00AA0366" w:rsidRDefault="008262B2" w:rsidP="008262B2">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b/>
                <w:sz w:val="20"/>
                <w:szCs w:val="20"/>
              </w:rPr>
            </w:pPr>
            <w:r w:rsidRPr="00AA0366">
              <w:rPr>
                <w:rFonts w:ascii="Century Gothic" w:hAnsi="Century Gothic"/>
                <w:b/>
                <w:i/>
                <w:sz w:val="20"/>
                <w:szCs w:val="20"/>
              </w:rPr>
              <w:t>Success</w:t>
            </w:r>
            <w:r w:rsidRPr="00AA0366">
              <w:rPr>
                <w:rFonts w:ascii="Century Gothic" w:hAnsi="Century Gothic"/>
                <w:b/>
                <w:sz w:val="20"/>
                <w:szCs w:val="20"/>
              </w:rPr>
              <w:t xml:space="preserve">: </w:t>
            </w:r>
            <w:r w:rsidR="002E3161" w:rsidRPr="00AA0366">
              <w:rPr>
                <w:rFonts w:ascii="Century Gothic" w:hAnsi="Century Gothic"/>
                <w:b/>
                <w:sz w:val="20"/>
                <w:szCs w:val="20"/>
              </w:rPr>
              <w:t>B</w:t>
            </w:r>
            <w:r w:rsidRPr="00AA0366">
              <w:rPr>
                <w:rFonts w:ascii="Century Gothic" w:hAnsi="Century Gothic"/>
                <w:b/>
                <w:sz w:val="20"/>
                <w:szCs w:val="20"/>
              </w:rPr>
              <w:t>y 2020 we will have a number of demonstration sites (selected using scientific criteria) through a combination of methods, including proof of concept and robust evaluation</w:t>
            </w:r>
          </w:p>
          <w:p w14:paraId="5D7C69C9" w14:textId="3B92593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have tried and tested techniques and we can start now if the policy and regulatory enablers are in place and then develop more innovative solutions</w:t>
            </w:r>
          </w:p>
          <w:p w14:paraId="08F31FE3"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need to remove the policy and legislative impediments to the extent possible and move to more flexible permits and regulations</w:t>
            </w:r>
          </w:p>
          <w:p w14:paraId="721AEF19"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do not need to reinvent the wheel – we can learn from international experiences and apply existing knowledge to the Reef</w:t>
            </w:r>
          </w:p>
          <w:p w14:paraId="0E5395A9"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have established a science based criteria for selection, based on social and ecological factors</w:t>
            </w:r>
          </w:p>
          <w:p w14:paraId="37A1265F" w14:textId="686D1382"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start with tried and tested initiat</w:t>
            </w:r>
            <w:r w:rsidR="00922FB4" w:rsidRPr="00AA0366">
              <w:rPr>
                <w:rFonts w:ascii="Century Gothic" w:hAnsi="Century Gothic"/>
                <w:sz w:val="20"/>
                <w:szCs w:val="20"/>
              </w:rPr>
              <w:t>ives and move to more innovative</w:t>
            </w:r>
            <w:r w:rsidRPr="00AA0366">
              <w:rPr>
                <w:rFonts w:ascii="Century Gothic" w:hAnsi="Century Gothic"/>
                <w:sz w:val="20"/>
                <w:szCs w:val="20"/>
              </w:rPr>
              <w:t xml:space="preserve"> approaches over time</w:t>
            </w:r>
          </w:p>
          <w:p w14:paraId="3C49EA45"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a coordinated strategic approach is needed from all partners – regulators need to be involved, industry and NGOs will play a role in deploying techniques and engineers will develop solutions, with Traditional Owners involved in deployment and site selection</w:t>
            </w:r>
          </w:p>
          <w:p w14:paraId="7AAD3826"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funding could come from low-interest loans for initiatives, cost recovery, a legislative offset fund, co-funded grants and programs, and public/private partnerships</w:t>
            </w:r>
          </w:p>
          <w:p w14:paraId="624FF6E6"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 xml:space="preserve">by the end of 2017, </w:t>
            </w:r>
            <w:r w:rsidRPr="00AA0366">
              <w:rPr>
                <w:rFonts w:ascii="Century Gothic" w:eastAsia="Calibri" w:hAnsi="Century Gothic" w:cs="Arial"/>
                <w:sz w:val="20"/>
                <w:szCs w:val="20"/>
              </w:rPr>
              <w:t>the Authority</w:t>
            </w:r>
            <w:r w:rsidRPr="00AA0366">
              <w:rPr>
                <w:rFonts w:ascii="Century Gothic" w:hAnsi="Century Gothic"/>
                <w:sz w:val="20"/>
                <w:szCs w:val="20"/>
              </w:rPr>
              <w:t xml:space="preserve"> has finalised a policy, granted the relevant permits and identified the suite of test sites, with a larger R&amp;D program under way</w:t>
            </w:r>
          </w:p>
          <w:p w14:paraId="30BFC161"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a series of technical workshops aimed at scientists and engineers to develop blue sky solutions could be run over the longer-term</w:t>
            </w:r>
          </w:p>
          <w:p w14:paraId="583119EF"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 xml:space="preserve">policy and legislative frameworks enable the demonstrations </w:t>
            </w:r>
          </w:p>
          <w:p w14:paraId="6EBCC13C" w14:textId="77777777" w:rsidR="00194C30" w:rsidRPr="00AA0366" w:rsidRDefault="00194C30" w:rsidP="00491556">
            <w:pPr>
              <w:pStyle w:val="TableNBullet"/>
              <w:numPr>
                <w:ilvl w:val="0"/>
                <w:numId w:val="6"/>
              </w:numPr>
              <w:spacing w:after="480"/>
              <w:ind w:left="173" w:hanging="173"/>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a number of innovative technologies will have been trialled and evaluated</w:t>
            </w:r>
          </w:p>
        </w:tc>
      </w:tr>
      <w:tr w:rsidR="00194C30" w:rsidRPr="00AA0366" w14:paraId="17F1F0CA" w14:textId="77777777" w:rsidTr="00491556">
        <w:trPr>
          <w:cantSplit w:val="0"/>
        </w:trPr>
        <w:tc>
          <w:tcPr>
            <w:cnfStyle w:val="001000000000" w:firstRow="0" w:lastRow="0" w:firstColumn="1" w:lastColumn="0" w:oddVBand="0" w:evenVBand="0" w:oddHBand="0" w:evenHBand="0" w:firstRowFirstColumn="0" w:firstRowLastColumn="0" w:lastRowFirstColumn="0" w:lastRowLastColumn="0"/>
            <w:tcW w:w="1438" w:type="dxa"/>
            <w:shd w:val="clear" w:color="auto" w:fill="auto"/>
          </w:tcPr>
          <w:p w14:paraId="7F243B20"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lastRenderedPageBreak/>
              <w:t>Influencing climate change</w:t>
            </w:r>
          </w:p>
        </w:tc>
        <w:tc>
          <w:tcPr>
            <w:tcW w:w="7749" w:type="dxa"/>
          </w:tcPr>
          <w:p w14:paraId="21D58491" w14:textId="0A975270" w:rsidR="008262B2" w:rsidRPr="00AA0366" w:rsidRDefault="008262B2" w:rsidP="008262B2">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b/>
                <w:sz w:val="20"/>
                <w:szCs w:val="20"/>
              </w:rPr>
            </w:pPr>
            <w:r w:rsidRPr="00AA0366">
              <w:rPr>
                <w:rFonts w:ascii="Century Gothic" w:hAnsi="Century Gothic"/>
                <w:b/>
                <w:i/>
                <w:sz w:val="20"/>
                <w:szCs w:val="20"/>
              </w:rPr>
              <w:t>Success</w:t>
            </w:r>
            <w:r w:rsidRPr="00AA0366">
              <w:rPr>
                <w:rFonts w:ascii="Century Gothic" w:hAnsi="Century Gothic"/>
                <w:b/>
                <w:sz w:val="20"/>
                <w:szCs w:val="20"/>
              </w:rPr>
              <w:t xml:space="preserve">: </w:t>
            </w:r>
            <w:r w:rsidR="002E3161" w:rsidRPr="00AA0366">
              <w:rPr>
                <w:rFonts w:ascii="Century Gothic" w:hAnsi="Century Gothic"/>
                <w:b/>
                <w:sz w:val="20"/>
                <w:szCs w:val="20"/>
              </w:rPr>
              <w:t>W</w:t>
            </w:r>
            <w:r w:rsidRPr="00AA0366">
              <w:rPr>
                <w:rFonts w:ascii="Century Gothic" w:hAnsi="Century Gothic"/>
                <w:b/>
                <w:sz w:val="20"/>
                <w:szCs w:val="20"/>
              </w:rPr>
              <w:t>e want government and community on the same page in addressing climate change, with the Reef the key symbol for action, and a reduction in carbon emissions through mainstream support</w:t>
            </w:r>
          </w:p>
          <w:p w14:paraId="2BFD3E0D"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must focus on the external drivers, and particularly climate change, if there is to be any hope for the Reef, but we shouldn’t underestimate the symbolic power of the Reef in driving change – we need to frame the story properly</w:t>
            </w:r>
          </w:p>
          <w:p w14:paraId="62160AA0" w14:textId="1F415E43"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need to navigate the current political environment, media landscape and community sentiment by framing the issue in a way that cuts through</w:t>
            </w:r>
            <w:r w:rsidR="00B6469D" w:rsidRPr="00AA0366">
              <w:rPr>
                <w:rFonts w:ascii="Century Gothic" w:hAnsi="Century Gothic"/>
                <w:sz w:val="20"/>
                <w:szCs w:val="20"/>
              </w:rPr>
              <w:t xml:space="preserve"> the negatives</w:t>
            </w:r>
            <w:r w:rsidRPr="00AA0366">
              <w:rPr>
                <w:rFonts w:ascii="Century Gothic" w:hAnsi="Century Gothic"/>
                <w:sz w:val="20"/>
                <w:szCs w:val="20"/>
              </w:rPr>
              <w:t xml:space="preserve"> </w:t>
            </w:r>
            <w:r w:rsidR="00B6469D" w:rsidRPr="00AA0366">
              <w:rPr>
                <w:rFonts w:ascii="Century Gothic" w:hAnsi="Century Gothic"/>
                <w:sz w:val="20"/>
                <w:szCs w:val="20"/>
              </w:rPr>
              <w:t>(</w:t>
            </w:r>
            <w:r w:rsidRPr="00AA0366">
              <w:rPr>
                <w:rFonts w:ascii="Century Gothic" w:hAnsi="Century Gothic"/>
                <w:sz w:val="20"/>
                <w:szCs w:val="20"/>
              </w:rPr>
              <w:t>e.g. highlighting economic and social benefits of climate change action</w:t>
            </w:r>
            <w:r w:rsidR="00B6469D" w:rsidRPr="00AA0366">
              <w:rPr>
                <w:rFonts w:ascii="Century Gothic" w:hAnsi="Century Gothic"/>
                <w:sz w:val="20"/>
                <w:szCs w:val="20"/>
              </w:rPr>
              <w:t>)</w:t>
            </w:r>
          </w:p>
          <w:p w14:paraId="02A27A77" w14:textId="7FA875E8"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 xml:space="preserve">a key step is ensuring </w:t>
            </w:r>
            <w:r w:rsidR="00922FB4" w:rsidRPr="00AA0366">
              <w:rPr>
                <w:rFonts w:ascii="Century Gothic" w:hAnsi="Century Gothic"/>
                <w:sz w:val="20"/>
                <w:szCs w:val="20"/>
              </w:rPr>
              <w:t xml:space="preserve">the </w:t>
            </w:r>
            <w:r w:rsidRPr="00AA0366">
              <w:rPr>
                <w:rFonts w:ascii="Century Gothic" w:hAnsi="Century Gothic"/>
                <w:sz w:val="20"/>
                <w:szCs w:val="20"/>
              </w:rPr>
              <w:t>Reef 2050 Plan has actions to address climate change</w:t>
            </w:r>
          </w:p>
          <w:p w14:paraId="2E40CEA5"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industry and individuals need to be engaged through practical initiatives, including through using high profile spokespeople to drive community perspectives and focusing on education of both the young and the old</w:t>
            </w:r>
          </w:p>
          <w:p w14:paraId="07445841"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practical initiatives could include an information poster on every vessel, ‘fishers and tourism industry for climate action’, and top 50 companies supporting climate change action</w:t>
            </w:r>
          </w:p>
          <w:p w14:paraId="63FA6497"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the framing of the story is critical and should be driven through the Citizens of the Great Barrier Reef – it should focus on hope and the need for action</w:t>
            </w:r>
          </w:p>
        </w:tc>
      </w:tr>
      <w:tr w:rsidR="00194C30" w:rsidRPr="00AA0366" w14:paraId="3A826075" w14:textId="77777777" w:rsidTr="00491556">
        <w:trPr>
          <w:cantSplit w:val="0"/>
        </w:trPr>
        <w:tc>
          <w:tcPr>
            <w:cnfStyle w:val="001000000000" w:firstRow="0" w:lastRow="0" w:firstColumn="1" w:lastColumn="0" w:oddVBand="0" w:evenVBand="0" w:oddHBand="0" w:evenHBand="0" w:firstRowFirstColumn="0" w:firstRowLastColumn="0" w:lastRowFirstColumn="0" w:lastRowLastColumn="0"/>
            <w:tcW w:w="1438" w:type="dxa"/>
            <w:shd w:val="clear" w:color="auto" w:fill="auto"/>
          </w:tcPr>
          <w:p w14:paraId="37AF397E"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Partnerships and stewardship</w:t>
            </w:r>
          </w:p>
        </w:tc>
        <w:tc>
          <w:tcPr>
            <w:tcW w:w="7749" w:type="dxa"/>
          </w:tcPr>
          <w:p w14:paraId="05417644" w14:textId="7078A50D" w:rsidR="002E3161" w:rsidRPr="00AA0366" w:rsidRDefault="002E3161"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b/>
                <w:sz w:val="20"/>
                <w:szCs w:val="20"/>
              </w:rPr>
            </w:pPr>
            <w:r w:rsidRPr="00AA0366">
              <w:rPr>
                <w:rFonts w:ascii="Century Gothic" w:hAnsi="Century Gothic"/>
                <w:b/>
                <w:i/>
                <w:sz w:val="20"/>
                <w:szCs w:val="20"/>
              </w:rPr>
              <w:t>Success</w:t>
            </w:r>
            <w:r w:rsidRPr="00AA0366">
              <w:rPr>
                <w:rFonts w:ascii="Century Gothic" w:hAnsi="Century Gothic"/>
                <w:b/>
                <w:sz w:val="20"/>
                <w:szCs w:val="20"/>
              </w:rPr>
              <w:t>: People, both local and internationally, are actively engaged, part of the solution, and inspire intergenerational change</w:t>
            </w:r>
          </w:p>
          <w:p w14:paraId="583D74E2"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have the platforms for local engagement, let’s tighten and focus them, and work to engage a proportion of the other 7 billion people</w:t>
            </w:r>
          </w:p>
          <w:p w14:paraId="1E0674EA"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the framework already exists, but we are not utilising it effectively or coordinating our efforts – we need to expand our reach</w:t>
            </w:r>
          </w:p>
          <w:p w14:paraId="78BFF239"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people want to be part of the solution and a coordinated effort is required to achieve that</w:t>
            </w:r>
          </w:p>
          <w:p w14:paraId="76BC5DE7"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can be innovative by focusing, raising awareness, setting targets, and uniting our efforts and actions</w:t>
            </w:r>
          </w:p>
          <w:p w14:paraId="336B6805"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 xml:space="preserve">the first step is to review what is in place and identify gaps, with </w:t>
            </w:r>
            <w:r w:rsidRPr="00AA0366">
              <w:rPr>
                <w:rFonts w:ascii="Century Gothic" w:eastAsia="Calibri" w:hAnsi="Century Gothic" w:cs="Arial"/>
                <w:sz w:val="20"/>
                <w:szCs w:val="20"/>
              </w:rPr>
              <w:t>the Authority</w:t>
            </w:r>
            <w:r w:rsidRPr="00AA0366">
              <w:rPr>
                <w:rFonts w:ascii="Century Gothic" w:hAnsi="Century Gothic"/>
                <w:sz w:val="20"/>
                <w:szCs w:val="20"/>
              </w:rPr>
              <w:t xml:space="preserve"> coordinating the response</w:t>
            </w:r>
          </w:p>
        </w:tc>
      </w:tr>
      <w:tr w:rsidR="00194C30" w:rsidRPr="00AA0366" w14:paraId="5C10A34F" w14:textId="77777777" w:rsidTr="00491556">
        <w:trPr>
          <w:cantSplit w:val="0"/>
        </w:trPr>
        <w:tc>
          <w:tcPr>
            <w:cnfStyle w:val="001000000000" w:firstRow="0" w:lastRow="0" w:firstColumn="1" w:lastColumn="0" w:oddVBand="0" w:evenVBand="0" w:oddHBand="0" w:evenHBand="0" w:firstRowFirstColumn="0" w:firstRowLastColumn="0" w:lastRowFirstColumn="0" w:lastRowLastColumn="0"/>
            <w:tcW w:w="1438" w:type="dxa"/>
            <w:shd w:val="clear" w:color="auto" w:fill="auto"/>
          </w:tcPr>
          <w:p w14:paraId="36BB3DC6" w14:textId="77777777" w:rsidR="00194C30" w:rsidRPr="00AA0366" w:rsidRDefault="00194C30" w:rsidP="00D96EF4">
            <w:pPr>
              <w:rPr>
                <w:rFonts w:ascii="Century Gothic" w:hAnsi="Century Gothic"/>
                <w:b/>
                <w:color w:val="auto"/>
                <w:sz w:val="20"/>
                <w:szCs w:val="20"/>
              </w:rPr>
            </w:pPr>
            <w:r w:rsidRPr="00AA0366">
              <w:rPr>
                <w:rFonts w:ascii="Century Gothic" w:hAnsi="Century Gothic"/>
                <w:b/>
                <w:color w:val="auto"/>
                <w:sz w:val="20"/>
                <w:szCs w:val="20"/>
              </w:rPr>
              <w:t xml:space="preserve">Protecting the herbivores and other key species </w:t>
            </w:r>
          </w:p>
        </w:tc>
        <w:tc>
          <w:tcPr>
            <w:tcW w:w="7749" w:type="dxa"/>
          </w:tcPr>
          <w:p w14:paraId="4AC587C8" w14:textId="49F6A060" w:rsidR="002E3161" w:rsidRPr="00AA0366" w:rsidRDefault="002E3161"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b/>
                <w:sz w:val="20"/>
                <w:szCs w:val="20"/>
              </w:rPr>
            </w:pPr>
            <w:r w:rsidRPr="00AA0366">
              <w:rPr>
                <w:rFonts w:ascii="Century Gothic" w:hAnsi="Century Gothic"/>
                <w:b/>
                <w:i/>
                <w:sz w:val="20"/>
                <w:szCs w:val="20"/>
              </w:rPr>
              <w:t>Success</w:t>
            </w:r>
            <w:r w:rsidRPr="00AA0366">
              <w:rPr>
                <w:rFonts w:ascii="Century Gothic" w:hAnsi="Century Gothic"/>
                <w:b/>
                <w:sz w:val="20"/>
                <w:szCs w:val="20"/>
              </w:rPr>
              <w:t>: The role of herbivores in promoting reef recovery is not compromised by unsustainable take</w:t>
            </w:r>
          </w:p>
          <w:p w14:paraId="483DA387"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we can do this easily, but we need to be clear about whether the risk warrants regulation</w:t>
            </w:r>
          </w:p>
          <w:p w14:paraId="7FB760A2"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herbivores are critical to the ecosystem and we need to reduce how many are removed, but in practice few are taken through fishing</w:t>
            </w:r>
          </w:p>
          <w:p w14:paraId="39032AF3"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the risk is low at the moment, although could increase in the future</w:t>
            </w:r>
          </w:p>
          <w:p w14:paraId="49938F1C"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need to determine what tool is the most appropriate and then bring the community along through consultation, especially with recreational and commercial fishers</w:t>
            </w:r>
          </w:p>
          <w:p w14:paraId="3CE5EF0D" w14:textId="77777777" w:rsidR="00194C30" w:rsidRPr="00AA0366" w:rsidRDefault="00194C30" w:rsidP="00194C30">
            <w:pPr>
              <w:pStyle w:val="TableNBullet"/>
              <w:numPr>
                <w:ilvl w:val="0"/>
                <w:numId w:val="6"/>
              </w:numPr>
              <w:cnfStyle w:val="000000000000" w:firstRow="0" w:lastRow="0" w:firstColumn="0" w:lastColumn="0" w:oddVBand="0" w:evenVBand="0" w:oddHBand="0" w:evenHBand="0" w:firstRowFirstColumn="0" w:firstRowLastColumn="0" w:lastRowFirstColumn="0" w:lastRowLastColumn="0"/>
              <w:rPr>
                <w:rFonts w:ascii="Century Gothic" w:hAnsi="Century Gothic"/>
                <w:sz w:val="20"/>
                <w:szCs w:val="20"/>
              </w:rPr>
            </w:pPr>
            <w:r w:rsidRPr="00AA0366">
              <w:rPr>
                <w:rFonts w:ascii="Century Gothic" w:hAnsi="Century Gothic"/>
                <w:sz w:val="20"/>
                <w:szCs w:val="20"/>
              </w:rPr>
              <w:t>this could be done within current budget</w:t>
            </w:r>
          </w:p>
        </w:tc>
      </w:tr>
    </w:tbl>
    <w:p w14:paraId="52D32518" w14:textId="77777777" w:rsidR="00AA0366" w:rsidRDefault="00AA0366" w:rsidP="00AA0366">
      <w:pPr>
        <w:spacing w:before="120"/>
        <w:rPr>
          <w:rFonts w:ascii="Century Gothic" w:hAnsi="Century Gothic"/>
        </w:rPr>
      </w:pPr>
    </w:p>
    <w:p w14:paraId="6A28A831" w14:textId="77777777" w:rsidR="00AA0366" w:rsidRDefault="00AA0366">
      <w:pPr>
        <w:rPr>
          <w:rFonts w:ascii="Century Gothic" w:hAnsi="Century Gothic"/>
        </w:rPr>
      </w:pPr>
      <w:r>
        <w:rPr>
          <w:rFonts w:ascii="Century Gothic" w:hAnsi="Century Gothic"/>
        </w:rPr>
        <w:br w:type="page"/>
      </w:r>
    </w:p>
    <w:p w14:paraId="4ADFD378" w14:textId="0942FE76" w:rsidR="00194C30" w:rsidRPr="00141904" w:rsidRDefault="00194C30" w:rsidP="00AA0366">
      <w:pPr>
        <w:spacing w:before="120"/>
        <w:rPr>
          <w:rFonts w:ascii="Century Gothic" w:hAnsi="Century Gothic"/>
          <w:szCs w:val="21"/>
        </w:rPr>
      </w:pPr>
      <w:r w:rsidRPr="00141904">
        <w:rPr>
          <w:rFonts w:ascii="Century Gothic" w:hAnsi="Century Gothic"/>
          <w:szCs w:val="21"/>
        </w:rPr>
        <w:lastRenderedPageBreak/>
        <w:t xml:space="preserve">Participants scored their satisfaction with the blueprint as a starting point for the practical solutions required to build coral reef resilience on a scale of 1 to 10, with 1 representing no </w:t>
      </w:r>
      <w:r w:rsidR="008F706B" w:rsidRPr="00141904">
        <w:rPr>
          <w:rFonts w:ascii="Century Gothic" w:hAnsi="Century Gothic"/>
          <w:szCs w:val="21"/>
        </w:rPr>
        <w:t>satisfaction</w:t>
      </w:r>
      <w:r w:rsidRPr="00141904">
        <w:rPr>
          <w:rFonts w:ascii="Century Gothic" w:hAnsi="Century Gothic"/>
          <w:szCs w:val="21"/>
        </w:rPr>
        <w:t xml:space="preserve"> and 10 representing complete satisfaction. </w:t>
      </w:r>
      <w:r w:rsidRPr="00141904">
        <w:rPr>
          <w:rFonts w:ascii="Century Gothic" w:hAnsi="Century Gothic"/>
          <w:szCs w:val="21"/>
        </w:rPr>
        <w:fldChar w:fldCharType="begin"/>
      </w:r>
      <w:r w:rsidRPr="00141904">
        <w:rPr>
          <w:rFonts w:ascii="Century Gothic" w:hAnsi="Century Gothic"/>
          <w:szCs w:val="21"/>
        </w:rPr>
        <w:instrText xml:space="preserve"> REF _Ref484166100 \h </w:instrText>
      </w:r>
      <w:r w:rsidR="00AA0366" w:rsidRPr="00141904">
        <w:rPr>
          <w:rFonts w:ascii="Century Gothic" w:hAnsi="Century Gothic"/>
          <w:szCs w:val="21"/>
        </w:rPr>
        <w:instrText xml:space="preserve"> \* MERGEFORMAT </w:instrText>
      </w:r>
      <w:r w:rsidRPr="00141904">
        <w:rPr>
          <w:rFonts w:ascii="Century Gothic" w:hAnsi="Century Gothic"/>
          <w:szCs w:val="21"/>
        </w:rPr>
      </w:r>
      <w:r w:rsidRPr="00141904">
        <w:rPr>
          <w:rFonts w:ascii="Century Gothic" w:hAnsi="Century Gothic"/>
          <w:szCs w:val="21"/>
        </w:rPr>
        <w:fldChar w:fldCharType="separate"/>
      </w:r>
      <w:r w:rsidR="00AF24E3" w:rsidRPr="00141904">
        <w:rPr>
          <w:rFonts w:ascii="Century Gothic" w:hAnsi="Century Gothic"/>
          <w:szCs w:val="21"/>
        </w:rPr>
        <w:t xml:space="preserve">Figure </w:t>
      </w:r>
      <w:r w:rsidR="00AF24E3">
        <w:rPr>
          <w:rFonts w:ascii="Century Gothic" w:hAnsi="Century Gothic"/>
          <w:noProof/>
          <w:szCs w:val="21"/>
        </w:rPr>
        <w:t>4</w:t>
      </w:r>
      <w:r w:rsidRPr="00141904">
        <w:rPr>
          <w:rFonts w:ascii="Century Gothic" w:hAnsi="Century Gothic"/>
          <w:szCs w:val="21"/>
        </w:rPr>
        <w:fldChar w:fldCharType="end"/>
      </w:r>
      <w:r w:rsidRPr="00141904">
        <w:rPr>
          <w:rFonts w:ascii="Century Gothic" w:hAnsi="Century Gothic"/>
          <w:szCs w:val="21"/>
        </w:rPr>
        <w:t xml:space="preserve"> depicts the participants’ scores.</w:t>
      </w:r>
    </w:p>
    <w:p w14:paraId="07C0838E" w14:textId="77777777" w:rsidR="00194C30" w:rsidRPr="00141904" w:rsidRDefault="00194C30" w:rsidP="00194C30">
      <w:pPr>
        <w:pStyle w:val="Caption"/>
        <w:rPr>
          <w:rFonts w:ascii="Century Gothic" w:hAnsi="Century Gothic"/>
          <w:szCs w:val="21"/>
        </w:rPr>
      </w:pPr>
      <w:bookmarkStart w:id="21" w:name="_Ref484166100"/>
      <w:r w:rsidRPr="00141904">
        <w:rPr>
          <w:rFonts w:ascii="Century Gothic" w:hAnsi="Century Gothic"/>
          <w:szCs w:val="21"/>
        </w:rPr>
        <w:t xml:space="preserve">Figure </w:t>
      </w:r>
      <w:r w:rsidR="00C62CE9" w:rsidRPr="00141904">
        <w:rPr>
          <w:rFonts w:ascii="Century Gothic" w:hAnsi="Century Gothic"/>
          <w:szCs w:val="21"/>
        </w:rPr>
        <w:fldChar w:fldCharType="begin"/>
      </w:r>
      <w:r w:rsidR="00C62CE9" w:rsidRPr="00141904">
        <w:rPr>
          <w:rFonts w:ascii="Century Gothic" w:hAnsi="Century Gothic"/>
          <w:szCs w:val="21"/>
        </w:rPr>
        <w:instrText xml:space="preserve"> SEQ Figure \* ARABIC </w:instrText>
      </w:r>
      <w:r w:rsidR="00C62CE9" w:rsidRPr="00141904">
        <w:rPr>
          <w:rFonts w:ascii="Century Gothic" w:hAnsi="Century Gothic"/>
          <w:szCs w:val="21"/>
        </w:rPr>
        <w:fldChar w:fldCharType="separate"/>
      </w:r>
      <w:r w:rsidR="00AF24E3">
        <w:rPr>
          <w:rFonts w:ascii="Century Gothic" w:hAnsi="Century Gothic"/>
          <w:noProof/>
          <w:szCs w:val="21"/>
        </w:rPr>
        <w:t>4</w:t>
      </w:r>
      <w:r w:rsidR="00C62CE9" w:rsidRPr="00141904">
        <w:rPr>
          <w:rFonts w:ascii="Century Gothic" w:hAnsi="Century Gothic"/>
          <w:noProof/>
          <w:szCs w:val="21"/>
        </w:rPr>
        <w:fldChar w:fldCharType="end"/>
      </w:r>
      <w:bookmarkEnd w:id="21"/>
      <w:r w:rsidRPr="00141904">
        <w:rPr>
          <w:rFonts w:ascii="Century Gothic" w:hAnsi="Century Gothic"/>
          <w:szCs w:val="21"/>
        </w:rPr>
        <w:t>: Participants’ satisfaction with initial blueprint</w:t>
      </w:r>
    </w:p>
    <w:p w14:paraId="7F8393B5" w14:textId="77777777" w:rsidR="00194C30" w:rsidRDefault="00194C30" w:rsidP="00194C30">
      <w:pPr>
        <w:jc w:val="center"/>
      </w:pPr>
      <w:r w:rsidRPr="00723D2C">
        <w:rPr>
          <w:noProof/>
        </w:rPr>
        <w:drawing>
          <wp:inline distT="0" distB="0" distL="0" distR="0" wp14:anchorId="32A97C1B" wp14:editId="634528C2">
            <wp:extent cx="4723075" cy="2752285"/>
            <wp:effectExtent l="0" t="0" r="0" b="0"/>
            <wp:docPr id="9" name="Picture 9" descr="Figure is a bar graph with number of respondents against staisfaction out of 10.  10 had 1, 9 had 2, 8 had 5, 7 had 20 and 6 had 14 respond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730750" cy="2756757"/>
                    </a:xfrm>
                    <a:prstGeom prst="rect">
                      <a:avLst/>
                    </a:prstGeom>
                    <a:noFill/>
                    <a:ln>
                      <a:noFill/>
                    </a:ln>
                  </pic:spPr>
                </pic:pic>
              </a:graphicData>
            </a:graphic>
          </wp:inline>
        </w:drawing>
      </w:r>
    </w:p>
    <w:p w14:paraId="75C67EA3" w14:textId="77777777" w:rsidR="00194C30" w:rsidRPr="00141904" w:rsidRDefault="00194C30" w:rsidP="00194C30">
      <w:pPr>
        <w:keepNext/>
        <w:rPr>
          <w:rFonts w:ascii="Century Gothic" w:hAnsi="Century Gothic"/>
          <w:szCs w:val="21"/>
        </w:rPr>
      </w:pPr>
      <w:r w:rsidRPr="00141904">
        <w:rPr>
          <w:rFonts w:ascii="Century Gothic" w:hAnsi="Century Gothic"/>
          <w:szCs w:val="21"/>
        </w:rPr>
        <w:t xml:space="preserve">They key messages from the development of blueprint innovations and the discussions that followed were: </w:t>
      </w:r>
    </w:p>
    <w:p w14:paraId="5AF52508" w14:textId="77777777" w:rsidR="00194C30" w:rsidRPr="00141904" w:rsidRDefault="00194C30" w:rsidP="00194C30">
      <w:pPr>
        <w:pStyle w:val="Bullet"/>
        <w:numPr>
          <w:ilvl w:val="0"/>
          <w:numId w:val="1"/>
        </w:numPr>
        <w:rPr>
          <w:rFonts w:ascii="Century Gothic" w:hAnsi="Century Gothic"/>
          <w:szCs w:val="21"/>
        </w:rPr>
      </w:pPr>
      <w:r w:rsidRPr="00141904">
        <w:rPr>
          <w:rFonts w:ascii="Century Gothic" w:eastAsiaTheme="minorEastAsia" w:hAnsi="Century Gothic"/>
          <w:szCs w:val="21"/>
        </w:rPr>
        <w:t xml:space="preserve">We identified the </w:t>
      </w:r>
      <w:r w:rsidRPr="00141904">
        <w:rPr>
          <w:rFonts w:ascii="Century Gothic" w:eastAsiaTheme="minorEastAsia" w:hAnsi="Century Gothic"/>
          <w:szCs w:val="21"/>
          <w:u w:val="single"/>
        </w:rPr>
        <w:t>most promising</w:t>
      </w:r>
      <w:r w:rsidRPr="00141904">
        <w:rPr>
          <w:rFonts w:ascii="Century Gothic" w:eastAsiaTheme="minorEastAsia" w:hAnsi="Century Gothic"/>
          <w:szCs w:val="21"/>
        </w:rPr>
        <w:t xml:space="preserve"> specific, tangible initiatives Reef managers (the Authority and partners) can do to increase the resilience of the coral reefs and thought about the scale and timing of the associated impact.</w:t>
      </w:r>
    </w:p>
    <w:p w14:paraId="099A7A74" w14:textId="77777777" w:rsidR="00194C30" w:rsidRPr="00141904" w:rsidRDefault="00194C30" w:rsidP="00194C30">
      <w:pPr>
        <w:pStyle w:val="Bullet"/>
        <w:numPr>
          <w:ilvl w:val="0"/>
          <w:numId w:val="1"/>
        </w:numPr>
        <w:rPr>
          <w:rFonts w:ascii="Century Gothic" w:hAnsi="Century Gothic"/>
          <w:szCs w:val="21"/>
        </w:rPr>
      </w:pPr>
      <w:r w:rsidRPr="00141904">
        <w:rPr>
          <w:rFonts w:ascii="Century Gothic" w:eastAsiaTheme="minorEastAsia" w:hAnsi="Century Gothic"/>
          <w:szCs w:val="21"/>
        </w:rPr>
        <w:t>We developed the following initiatives in detail:</w:t>
      </w:r>
    </w:p>
    <w:p w14:paraId="06585FC1" w14:textId="3EAB7120" w:rsidR="00194C30" w:rsidRPr="00141904" w:rsidRDefault="00B6469D" w:rsidP="00194C30">
      <w:pPr>
        <w:pStyle w:val="Bullet"/>
        <w:numPr>
          <w:ilvl w:val="1"/>
          <w:numId w:val="1"/>
        </w:numPr>
        <w:rPr>
          <w:rFonts w:ascii="Century Gothic" w:hAnsi="Century Gothic"/>
          <w:szCs w:val="21"/>
        </w:rPr>
      </w:pPr>
      <w:r w:rsidRPr="00141904">
        <w:rPr>
          <w:rFonts w:ascii="Century Gothic" w:hAnsi="Century Gothic"/>
          <w:szCs w:val="21"/>
        </w:rPr>
        <w:t>an “</w:t>
      </w:r>
      <w:r w:rsidR="00194C30" w:rsidRPr="00141904">
        <w:rPr>
          <w:rFonts w:ascii="Century Gothic" w:hAnsi="Century Gothic"/>
          <w:szCs w:val="21"/>
        </w:rPr>
        <w:t xml:space="preserve">all-out </w:t>
      </w:r>
      <w:r w:rsidR="000338E4">
        <w:rPr>
          <w:rFonts w:ascii="Century Gothic" w:hAnsi="Century Gothic"/>
          <w:szCs w:val="21"/>
        </w:rPr>
        <w:t>attack</w:t>
      </w:r>
      <w:r w:rsidRPr="00141904">
        <w:rPr>
          <w:rFonts w:ascii="Century Gothic" w:hAnsi="Century Gothic"/>
          <w:szCs w:val="21"/>
        </w:rPr>
        <w:t>”</w:t>
      </w:r>
      <w:r w:rsidR="00194C30" w:rsidRPr="00141904">
        <w:rPr>
          <w:rFonts w:ascii="Century Gothic" w:hAnsi="Century Gothic"/>
          <w:szCs w:val="21"/>
        </w:rPr>
        <w:t xml:space="preserve"> on the crown-of-thorns starfish</w:t>
      </w:r>
    </w:p>
    <w:p w14:paraId="075E17A7"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a dramatic enhancement of compliance</w:t>
      </w:r>
    </w:p>
    <w:p w14:paraId="3FBE1F69" w14:textId="3EFBCA5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 xml:space="preserve">protecting the bright spots/refugia – </w:t>
      </w:r>
      <w:r w:rsidR="00B6469D" w:rsidRPr="00141904">
        <w:rPr>
          <w:rFonts w:ascii="Century Gothic" w:hAnsi="Century Gothic"/>
          <w:szCs w:val="21"/>
        </w:rPr>
        <w:t>“</w:t>
      </w:r>
      <w:r w:rsidRPr="00141904">
        <w:rPr>
          <w:rFonts w:ascii="Century Gothic" w:hAnsi="Century Gothic"/>
          <w:szCs w:val="21"/>
        </w:rPr>
        <w:t xml:space="preserve">find </w:t>
      </w:r>
      <w:r w:rsidR="00B6469D" w:rsidRPr="00141904">
        <w:rPr>
          <w:rFonts w:ascii="Century Gothic" w:hAnsi="Century Gothic"/>
          <w:szCs w:val="21"/>
        </w:rPr>
        <w:t>‘</w:t>
      </w:r>
      <w:r w:rsidRPr="00141904">
        <w:rPr>
          <w:rFonts w:ascii="Century Gothic" w:hAnsi="Century Gothic"/>
          <w:szCs w:val="21"/>
        </w:rPr>
        <w:t xml:space="preserve">em and fix </w:t>
      </w:r>
      <w:r w:rsidR="00B6469D" w:rsidRPr="00141904">
        <w:rPr>
          <w:rFonts w:ascii="Century Gothic" w:hAnsi="Century Gothic"/>
          <w:szCs w:val="21"/>
        </w:rPr>
        <w:t>‘</w:t>
      </w:r>
      <w:r w:rsidRPr="00141904">
        <w:rPr>
          <w:rFonts w:ascii="Century Gothic" w:hAnsi="Century Gothic"/>
          <w:szCs w:val="21"/>
        </w:rPr>
        <w:t>em</w:t>
      </w:r>
      <w:r w:rsidR="00B6469D" w:rsidRPr="00141904">
        <w:rPr>
          <w:rFonts w:ascii="Century Gothic" w:hAnsi="Century Gothic"/>
          <w:szCs w:val="21"/>
        </w:rPr>
        <w:t>”</w:t>
      </w:r>
    </w:p>
    <w:p w14:paraId="7BC7CC64"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active, localised restoration</w:t>
      </w:r>
    </w:p>
    <w:p w14:paraId="3AF922F2"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influencing climate change</w:t>
      </w:r>
    </w:p>
    <w:p w14:paraId="02BE791B"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partnerships and stewardship</w:t>
      </w:r>
    </w:p>
    <w:p w14:paraId="6038B675"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protecting herbivores and other key species</w:t>
      </w:r>
    </w:p>
    <w:p w14:paraId="7ABC8271" w14:textId="77777777" w:rsidR="00194C30" w:rsidRPr="00141904" w:rsidRDefault="00194C30" w:rsidP="00194C30">
      <w:pPr>
        <w:pStyle w:val="Bullet"/>
        <w:keepNext/>
        <w:numPr>
          <w:ilvl w:val="0"/>
          <w:numId w:val="1"/>
        </w:numPr>
        <w:rPr>
          <w:rFonts w:ascii="Century Gothic" w:hAnsi="Century Gothic"/>
          <w:szCs w:val="21"/>
        </w:rPr>
      </w:pPr>
      <w:r w:rsidRPr="00141904">
        <w:rPr>
          <w:rFonts w:ascii="Century Gothic" w:eastAsiaTheme="minorEastAsia" w:hAnsi="Century Gothic"/>
          <w:szCs w:val="21"/>
        </w:rPr>
        <w:t xml:space="preserve">The other identified initiatives included: </w:t>
      </w:r>
    </w:p>
    <w:p w14:paraId="2CE51506"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reef recovery toolkits</w:t>
      </w:r>
    </w:p>
    <w:p w14:paraId="6B645747" w14:textId="7601A7CC"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designate innovation/</w:t>
      </w:r>
      <w:r w:rsidR="0021061B" w:rsidRPr="00141904">
        <w:rPr>
          <w:rFonts w:ascii="Century Gothic" w:hAnsi="Century Gothic"/>
          <w:szCs w:val="21"/>
        </w:rPr>
        <w:t xml:space="preserve"> R&amp;D </w:t>
      </w:r>
      <w:r w:rsidRPr="00141904">
        <w:rPr>
          <w:rFonts w:ascii="Century Gothic" w:hAnsi="Century Gothic"/>
          <w:szCs w:val="21"/>
        </w:rPr>
        <w:t>reefs</w:t>
      </w:r>
    </w:p>
    <w:p w14:paraId="03751F4E"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develop a rapid response capability for coral bleaching</w:t>
      </w:r>
    </w:p>
    <w:p w14:paraId="3F3EA504"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lastRenderedPageBreak/>
        <w:t>influence through education, information and outreach</w:t>
      </w:r>
    </w:p>
    <w:p w14:paraId="614D4E56" w14:textId="6EF6132C" w:rsidR="00194C30" w:rsidRPr="00141904" w:rsidRDefault="00194C30" w:rsidP="00194C30">
      <w:pPr>
        <w:pStyle w:val="Bullet"/>
        <w:numPr>
          <w:ilvl w:val="1"/>
          <w:numId w:val="1"/>
        </w:numPr>
        <w:rPr>
          <w:rFonts w:ascii="Century Gothic" w:hAnsi="Century Gothic"/>
          <w:szCs w:val="21"/>
        </w:rPr>
      </w:pPr>
      <w:r w:rsidRPr="00141904">
        <w:rPr>
          <w:rFonts w:ascii="Century Gothic" w:eastAsia="Calibri" w:hAnsi="Century Gothic" w:cs="Arial"/>
          <w:szCs w:val="21"/>
        </w:rPr>
        <w:t>the Authority</w:t>
      </w:r>
      <w:r w:rsidRPr="00141904">
        <w:rPr>
          <w:rFonts w:ascii="Century Gothic" w:hAnsi="Century Gothic"/>
          <w:szCs w:val="21"/>
        </w:rPr>
        <w:t xml:space="preserve"> to </w:t>
      </w:r>
      <w:r w:rsidR="00B6469D" w:rsidRPr="00141904">
        <w:rPr>
          <w:rFonts w:ascii="Century Gothic" w:hAnsi="Century Gothic"/>
          <w:szCs w:val="21"/>
        </w:rPr>
        <w:t>“</w:t>
      </w:r>
      <w:r w:rsidRPr="00141904">
        <w:rPr>
          <w:rFonts w:ascii="Century Gothic" w:hAnsi="Century Gothic"/>
          <w:szCs w:val="21"/>
        </w:rPr>
        <w:t>shift to more of a management role – leave science to scientists</w:t>
      </w:r>
      <w:r w:rsidR="00B6469D" w:rsidRPr="00141904">
        <w:rPr>
          <w:rFonts w:ascii="Century Gothic" w:hAnsi="Century Gothic"/>
          <w:szCs w:val="21"/>
        </w:rPr>
        <w:t>”</w:t>
      </w:r>
    </w:p>
    <w:p w14:paraId="6DC328CF"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pursue a flexible re-zoning process based on reef resilience</w:t>
      </w:r>
    </w:p>
    <w:p w14:paraId="730178CB"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develop a framework that links management strategy to prioritised outcomes</w:t>
      </w:r>
    </w:p>
    <w:p w14:paraId="1A83FDA8"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policy that supports change/intervention</w:t>
      </w:r>
    </w:p>
    <w:p w14:paraId="54A6DDE3"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improve real-time monitoring enabled by data analytics</w:t>
      </w:r>
    </w:p>
    <w:p w14:paraId="209B2EB9"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increase speed of communication and transparency</w:t>
      </w:r>
    </w:p>
    <w:p w14:paraId="7C5C4033"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policy on climate change</w:t>
      </w:r>
    </w:p>
    <w:p w14:paraId="7A17F24A" w14:textId="77777777" w:rsidR="00194C30" w:rsidRPr="00141904" w:rsidRDefault="00194C30" w:rsidP="00194C30">
      <w:pPr>
        <w:pStyle w:val="Bullet"/>
        <w:numPr>
          <w:ilvl w:val="0"/>
          <w:numId w:val="1"/>
        </w:numPr>
        <w:rPr>
          <w:rFonts w:ascii="Century Gothic" w:hAnsi="Century Gothic"/>
          <w:szCs w:val="21"/>
        </w:rPr>
      </w:pPr>
      <w:r w:rsidRPr="00141904">
        <w:rPr>
          <w:rFonts w:ascii="Century Gothic" w:hAnsi="Century Gothic"/>
          <w:szCs w:val="21"/>
        </w:rPr>
        <w:t>In developing these initiatives further, it is important not to lose sight of:</w:t>
      </w:r>
    </w:p>
    <w:p w14:paraId="03B6F434"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 xml:space="preserve">our Reef-wide legislative responsibilities and international obligations </w:t>
      </w:r>
    </w:p>
    <w:p w14:paraId="1CC310FC"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the importance of managing the key external threats</w:t>
      </w:r>
    </w:p>
    <w:p w14:paraId="026F5FD4" w14:textId="77777777" w:rsidR="00194C30" w:rsidRPr="00141904" w:rsidRDefault="00194C30" w:rsidP="00194C30">
      <w:pPr>
        <w:pStyle w:val="Bullet"/>
        <w:numPr>
          <w:ilvl w:val="1"/>
          <w:numId w:val="1"/>
        </w:numPr>
        <w:rPr>
          <w:rFonts w:ascii="Century Gothic" w:hAnsi="Century Gothic"/>
          <w:szCs w:val="21"/>
        </w:rPr>
      </w:pPr>
      <w:r w:rsidRPr="00141904">
        <w:rPr>
          <w:rFonts w:ascii="Century Gothic" w:hAnsi="Century Gothic"/>
          <w:szCs w:val="21"/>
        </w:rPr>
        <w:t>the solid foundations of our current programs and initiatives.</w:t>
      </w:r>
    </w:p>
    <w:p w14:paraId="05BBF80C" w14:textId="77777777" w:rsidR="00194C30" w:rsidRPr="00141904" w:rsidRDefault="00194C30" w:rsidP="00194C30">
      <w:pPr>
        <w:pStyle w:val="Bullet"/>
        <w:numPr>
          <w:ilvl w:val="0"/>
          <w:numId w:val="1"/>
        </w:numPr>
        <w:rPr>
          <w:szCs w:val="21"/>
        </w:rPr>
      </w:pPr>
      <w:r w:rsidRPr="00141904">
        <w:rPr>
          <w:rFonts w:ascii="Century Gothic" w:hAnsi="Century Gothic"/>
          <w:szCs w:val="21"/>
        </w:rPr>
        <w:t xml:space="preserve">However, we all agree the current crisis requires </w:t>
      </w:r>
      <w:r w:rsidRPr="00141904">
        <w:rPr>
          <w:rFonts w:ascii="Century Gothic" w:hAnsi="Century Gothic"/>
          <w:szCs w:val="21"/>
          <w:u w:val="single"/>
        </w:rPr>
        <w:t>substantial changes</w:t>
      </w:r>
      <w:r w:rsidRPr="00141904">
        <w:rPr>
          <w:rFonts w:ascii="Century Gothic" w:hAnsi="Century Gothic"/>
          <w:szCs w:val="21"/>
        </w:rPr>
        <w:t xml:space="preserve"> in the way we manage coral reefs to increase resilience. Current management practices are not enough. We must do more than we have done before through implementing new innovations and ideas and start now.</w:t>
      </w:r>
      <w:r w:rsidRPr="00141904">
        <w:rPr>
          <w:szCs w:val="21"/>
        </w:rPr>
        <w:t xml:space="preserve"> </w:t>
      </w:r>
    </w:p>
    <w:p w14:paraId="343BE619" w14:textId="6A096B82" w:rsidR="009126C0" w:rsidRDefault="005E02B2">
      <w:pPr>
        <w:rPr>
          <w:rFonts w:ascii="Century Gothic" w:eastAsiaTheme="majorEastAsia" w:hAnsi="Century Gothic" w:cs="Arial"/>
          <w:b/>
          <w:color w:val="0070C0"/>
          <w:sz w:val="32"/>
          <w:szCs w:val="32"/>
          <w:lang w:eastAsia="en-US"/>
        </w:rPr>
      </w:pPr>
      <w:bookmarkStart w:id="22" w:name="_Toc484433970"/>
      <w:r>
        <w:rPr>
          <w:rFonts w:ascii="Century Gothic" w:eastAsiaTheme="majorEastAsia" w:hAnsi="Century Gothic" w:cs="Arial"/>
          <w:b/>
          <w:noProof/>
          <w:color w:val="0070C0"/>
          <w:sz w:val="32"/>
          <w:szCs w:val="32"/>
        </w:rPr>
        <w:drawing>
          <wp:anchor distT="0" distB="0" distL="114300" distR="114300" simplePos="0" relativeHeight="251664384" behindDoc="0" locked="0" layoutInCell="1" allowOverlap="1" wp14:anchorId="21132500" wp14:editId="6F3991FC">
            <wp:simplePos x="0" y="0"/>
            <wp:positionH relativeFrom="column">
              <wp:posOffset>-47625</wp:posOffset>
            </wp:positionH>
            <wp:positionV relativeFrom="paragraph">
              <wp:posOffset>940301</wp:posOffset>
            </wp:positionV>
            <wp:extent cx="5871410" cy="5190278"/>
            <wp:effectExtent l="19050" t="19050" r="15240" b="10795"/>
            <wp:wrapNone/>
            <wp:docPr id="25" name="Picture 25" descr="Picture of attendees at a table discussing summit prog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thedock.gbrmpa.gov.au\DavWWWRoot\sites\Projects\P000191\Documents\Summit photos\DSC02963.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8434" t="7660" r="21936"/>
                    <a:stretch/>
                  </pic:blipFill>
                  <pic:spPr bwMode="auto">
                    <a:xfrm>
                      <a:off x="0" y="0"/>
                      <a:ext cx="5871410" cy="5190278"/>
                    </a:xfrm>
                    <a:prstGeom prst="rect">
                      <a:avLst/>
                    </a:prstGeom>
                    <a:noFill/>
                    <a:ln>
                      <a:solidFill>
                        <a:srgbClr val="0070C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126C0">
        <w:rPr>
          <w:rFonts w:ascii="Century Gothic" w:eastAsiaTheme="majorEastAsia" w:hAnsi="Century Gothic" w:cs="Arial"/>
          <w:b/>
          <w:color w:val="0070C0"/>
          <w:sz w:val="32"/>
          <w:szCs w:val="32"/>
          <w:lang w:eastAsia="en-US"/>
        </w:rPr>
        <w:br w:type="page"/>
      </w:r>
    </w:p>
    <w:p w14:paraId="5C54CA3C" w14:textId="75395F00" w:rsidR="002B581B" w:rsidRDefault="00FC31A6">
      <w:pPr>
        <w:rPr>
          <w:rFonts w:ascii="Century Gothic" w:eastAsiaTheme="majorEastAsia" w:hAnsi="Century Gothic" w:cs="Arial"/>
          <w:b/>
          <w:color w:val="0074A4" w:themeColor="accent4" w:themeShade="BF"/>
          <w:sz w:val="32"/>
          <w:szCs w:val="32"/>
          <w:lang w:eastAsia="en-US"/>
        </w:rPr>
      </w:pPr>
      <w:bookmarkStart w:id="23" w:name="_Toc484621283"/>
      <w:r>
        <w:rPr>
          <w:noProof/>
        </w:rPr>
        <w:lastRenderedPageBreak/>
        <mc:AlternateContent>
          <mc:Choice Requires="wps">
            <w:drawing>
              <wp:anchor distT="0" distB="0" distL="114300" distR="114300" simplePos="0" relativeHeight="251671040" behindDoc="0" locked="0" layoutInCell="1" allowOverlap="1" wp14:anchorId="00340061" wp14:editId="0EA265E3">
                <wp:simplePos x="0" y="0"/>
                <wp:positionH relativeFrom="column">
                  <wp:posOffset>-822960</wp:posOffset>
                </wp:positionH>
                <wp:positionV relativeFrom="paragraph">
                  <wp:posOffset>-662806</wp:posOffset>
                </wp:positionV>
                <wp:extent cx="7419340" cy="10597515"/>
                <wp:effectExtent l="76200" t="76200" r="67310" b="7048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1D12B6E" w14:textId="77777777" w:rsidR="00535AE2" w:rsidRDefault="00535AE2" w:rsidP="00535AE2">
                            <w:pPr>
                              <w:jc w:val="center"/>
                            </w:pPr>
                          </w:p>
                        </w:txbxContent>
                      </wps:txbx>
                      <wps:bodyPr rot="0" vert="horz" wrap="square" lIns="91440" tIns="45720" rIns="91440" bIns="45720" anchor="t" anchorCtr="0" upright="1">
                        <a:noAutofit/>
                      </wps:bodyPr>
                    </wps:wsp>
                  </a:graphicData>
                </a:graphic>
              </wp:anchor>
            </w:drawing>
          </mc:Choice>
          <mc:Fallback>
            <w:pict>
              <v:rect w14:anchorId="00340061" id="Rectangle 5" o:spid="_x0000_s1032" style="position:absolute;margin-left:-64.8pt;margin-top:-52.2pt;width:584.2pt;height:834.45pt;z-index:251671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" filled="f" strokecolor="white" strokeweight="11.25pt">
                <v:textbox>
                  <w:txbxContent>
                    <w:p w14:paraId="51D12B6E" w14:textId="77777777" w:rsidR="00535AE2" w:rsidRDefault="00535AE2" w:rsidP="00535AE2">
                      <w:pPr>
                        <w:jc w:val="center"/>
                      </w:pPr>
                    </w:p>
                  </w:txbxContent>
                </v:textbox>
              </v:rect>
            </w:pict>
          </mc:Fallback>
        </mc:AlternateContent>
      </w:r>
      <w:r>
        <w:rPr>
          <w:noProof/>
        </w:rPr>
        <w:drawing>
          <wp:anchor distT="0" distB="0" distL="114300" distR="114300" simplePos="0" relativeHeight="251668992" behindDoc="0" locked="0" layoutInCell="1" allowOverlap="1" wp14:anchorId="320EE57B" wp14:editId="072B7A54">
            <wp:simplePos x="0" y="0"/>
            <wp:positionH relativeFrom="column">
              <wp:posOffset>-853440</wp:posOffset>
            </wp:positionH>
            <wp:positionV relativeFrom="paragraph">
              <wp:posOffset>-603952</wp:posOffset>
            </wp:positionV>
            <wp:extent cx="7547610" cy="10477500"/>
            <wp:effectExtent l="0" t="0" r="0" b="0"/>
            <wp:wrapNone/>
            <wp:docPr id="3" name="Picture 3" descr="Full page picture of an island and marine bay with a marine parks ves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Comms\Photography &amp; Images\Carly\DJI_0248.jpg"/>
                    <pic:cNvPicPr>
                      <a:picLocks noChangeAspect="1" noChangeArrowheads="1"/>
                    </pic:cNvPicPr>
                  </pic:nvPicPr>
                  <pic:blipFill rotWithShape="1">
                    <a:blip r:embed="rId40" cstate="screen">
                      <a:extLst>
                        <a:ext uri="{28A0092B-C50C-407E-A947-70E740481C1C}">
                          <a14:useLocalDpi xmlns:a14="http://schemas.microsoft.com/office/drawing/2010/main"/>
                        </a:ext>
                      </a:extLst>
                    </a:blip>
                    <a:srcRect/>
                    <a:stretch/>
                  </pic:blipFill>
                  <pic:spPr bwMode="auto">
                    <a:xfrm>
                      <a:off x="0" y="0"/>
                      <a:ext cx="7547610" cy="10477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581B">
        <w:rPr>
          <w:rFonts w:ascii="Century Gothic" w:eastAsiaTheme="majorEastAsia" w:hAnsi="Century Gothic" w:cs="Arial"/>
          <w:b/>
          <w:color w:val="0074A4" w:themeColor="accent4" w:themeShade="BF"/>
          <w:sz w:val="32"/>
          <w:szCs w:val="32"/>
          <w:lang w:eastAsia="en-US"/>
        </w:rPr>
        <w:br w:type="page"/>
      </w:r>
    </w:p>
    <w:p w14:paraId="1727A866" w14:textId="52A69952" w:rsidR="00194C30" w:rsidRPr="00C120E7" w:rsidRDefault="00194C30" w:rsidP="007906BC">
      <w:pPr>
        <w:pStyle w:val="Heading1"/>
        <w:keepNext w:val="0"/>
        <w:widowControl w:val="0"/>
        <w:spacing w:before="240" w:after="0"/>
        <w:ind w:left="432" w:hanging="432"/>
        <w:rPr>
          <w:rFonts w:ascii="Century Gothic" w:eastAsiaTheme="majorEastAsia" w:hAnsi="Century Gothic" w:cs="Arial"/>
          <w:b/>
          <w:color w:val="0074A4" w:themeColor="accent4" w:themeShade="BF"/>
          <w:sz w:val="32"/>
          <w:szCs w:val="32"/>
          <w:lang w:eastAsia="en-US"/>
        </w:rPr>
      </w:pPr>
      <w:r w:rsidRPr="00C120E7">
        <w:rPr>
          <w:rFonts w:ascii="Century Gothic" w:eastAsiaTheme="majorEastAsia" w:hAnsi="Century Gothic" w:cs="Arial"/>
          <w:b/>
          <w:color w:val="0074A4" w:themeColor="accent4" w:themeShade="BF"/>
          <w:sz w:val="32"/>
          <w:szCs w:val="32"/>
          <w:lang w:eastAsia="en-US"/>
        </w:rPr>
        <w:lastRenderedPageBreak/>
        <w:t>Session 6: Reviewing and refining management principles</w:t>
      </w:r>
      <w:bookmarkEnd w:id="22"/>
      <w:bookmarkEnd w:id="23"/>
    </w:p>
    <w:p w14:paraId="677418D4" w14:textId="77777777" w:rsidR="00194C30" w:rsidRPr="00141904" w:rsidRDefault="00194C30" w:rsidP="00141904">
      <w:pPr>
        <w:spacing w:before="120"/>
        <w:rPr>
          <w:rFonts w:ascii="Century Gothic" w:hAnsi="Century Gothic"/>
          <w:szCs w:val="21"/>
        </w:rPr>
      </w:pPr>
      <w:r w:rsidRPr="00141904">
        <w:rPr>
          <w:rFonts w:ascii="Century Gothic" w:hAnsi="Century Gothic"/>
          <w:szCs w:val="21"/>
        </w:rPr>
        <w:t>The purpose of Session 6 was to provide an overview of the principles the Authority uses to guide management interventions (using the Raine Island recovery project as an example) and to seek input on how they may be adapted or added to.</w:t>
      </w:r>
    </w:p>
    <w:p w14:paraId="6BE9760B" w14:textId="7CC05032" w:rsidR="00194C30" w:rsidRPr="00141904" w:rsidRDefault="00194C30" w:rsidP="00141904">
      <w:pPr>
        <w:spacing w:before="120"/>
        <w:rPr>
          <w:rFonts w:ascii="Century Gothic" w:hAnsi="Century Gothic"/>
          <w:szCs w:val="21"/>
        </w:rPr>
      </w:pPr>
      <w:r w:rsidRPr="00141904">
        <w:rPr>
          <w:rFonts w:ascii="Century Gothic" w:hAnsi="Century Gothic"/>
          <w:szCs w:val="21"/>
        </w:rPr>
        <w:t xml:space="preserve">Dr Mark Read, A/Director of Reef Recovery at </w:t>
      </w:r>
      <w:r w:rsidRPr="00141904">
        <w:rPr>
          <w:rFonts w:ascii="Century Gothic" w:eastAsia="Calibri" w:hAnsi="Century Gothic" w:cs="Arial"/>
          <w:szCs w:val="21"/>
        </w:rPr>
        <w:t>the Authority</w:t>
      </w:r>
      <w:r w:rsidR="00922FB4" w:rsidRPr="00141904">
        <w:rPr>
          <w:rFonts w:ascii="Century Gothic" w:eastAsia="Calibri" w:hAnsi="Century Gothic" w:cs="Arial"/>
          <w:szCs w:val="21"/>
        </w:rPr>
        <w:t>,</w:t>
      </w:r>
      <w:r w:rsidRPr="00141904">
        <w:rPr>
          <w:rFonts w:ascii="Century Gothic" w:hAnsi="Century Gothic"/>
          <w:szCs w:val="21"/>
        </w:rPr>
        <w:t xml:space="preserve"> provided an overview of lessons from the Raine Island Recovery project, a practical example of resilience-based management on the Reef. He outlined how the Authority identified a catalyst for intervention on the Island. There were concerning trends indicating the population of green turtles that nest on the Island were undergoing a decline and there were problems with nesting and hatching success. The Authority then went through a process of ensuring it could intervene on the island through a vulnerability assessment, identifying intervention options and analysing risks of implementing those actions. </w:t>
      </w:r>
    </w:p>
    <w:p w14:paraId="76626360" w14:textId="77777777" w:rsidR="00194C30" w:rsidRPr="00141904" w:rsidRDefault="00194C30" w:rsidP="00141904">
      <w:pPr>
        <w:spacing w:before="120"/>
        <w:rPr>
          <w:rFonts w:ascii="Century Gothic" w:hAnsi="Century Gothic"/>
          <w:szCs w:val="21"/>
        </w:rPr>
      </w:pPr>
      <w:r w:rsidRPr="00141904">
        <w:rPr>
          <w:rFonts w:ascii="Century Gothic" w:hAnsi="Century Gothic"/>
          <w:szCs w:val="21"/>
        </w:rPr>
        <w:t xml:space="preserve">The Authority first implemented ‘safe to fail’ interventions and moved to more risky options over time. Dr Read outlined how this example shows intervening in natural systems has to become part of ‘business as usual’ management. </w:t>
      </w:r>
    </w:p>
    <w:p w14:paraId="378B62EB" w14:textId="66C4473B" w:rsidR="00194C30" w:rsidRPr="00141904" w:rsidRDefault="00194C30" w:rsidP="00141904">
      <w:pPr>
        <w:spacing w:before="120"/>
        <w:rPr>
          <w:rFonts w:ascii="Century Gothic" w:hAnsi="Century Gothic"/>
          <w:szCs w:val="21"/>
        </w:rPr>
      </w:pPr>
      <w:r w:rsidRPr="00141904">
        <w:rPr>
          <w:rFonts w:ascii="Century Gothic" w:hAnsi="Century Gothic"/>
          <w:szCs w:val="21"/>
        </w:rPr>
        <w:t xml:space="preserve">Participants then discussed the Authority’s </w:t>
      </w:r>
      <w:r w:rsidR="00B6469D" w:rsidRPr="00141904">
        <w:rPr>
          <w:rFonts w:ascii="Century Gothic" w:hAnsi="Century Gothic"/>
          <w:szCs w:val="21"/>
        </w:rPr>
        <w:t xml:space="preserve">suggested </w:t>
      </w:r>
      <w:r w:rsidRPr="00141904">
        <w:rPr>
          <w:rFonts w:ascii="Century Gothic" w:hAnsi="Century Gothic"/>
          <w:szCs w:val="21"/>
        </w:rPr>
        <w:t>principles for applying resilience-based management interventions. The principles are set out below:</w:t>
      </w:r>
    </w:p>
    <w:p w14:paraId="795EB3C0"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t>outcome focus –</w:t>
      </w:r>
      <w:r w:rsidRPr="00141904">
        <w:rPr>
          <w:rFonts w:ascii="Century Gothic" w:hAnsi="Century Gothic"/>
          <w:szCs w:val="21"/>
        </w:rPr>
        <w:t xml:space="preserve"> interventions should have clearly defined objectives and outcomes</w:t>
      </w:r>
    </w:p>
    <w:p w14:paraId="4122B98C"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t>systems perspective –</w:t>
      </w:r>
      <w:r w:rsidRPr="00141904">
        <w:rPr>
          <w:rFonts w:ascii="Century Gothic" w:hAnsi="Century Gothic"/>
          <w:szCs w:val="21"/>
        </w:rPr>
        <w:t xml:space="preserve"> the approach to applying interventions should recognise the cause</w:t>
      </w:r>
      <w:r w:rsidRPr="00141904">
        <w:rPr>
          <w:rFonts w:ascii="Century Gothic" w:hAnsi="Century Gothic"/>
          <w:szCs w:val="21"/>
        </w:rPr>
        <w:noBreakHyphen/>
        <w:t>and</w:t>
      </w:r>
      <w:r w:rsidRPr="00141904">
        <w:rPr>
          <w:rFonts w:ascii="Century Gothic" w:hAnsi="Century Gothic"/>
          <w:szCs w:val="21"/>
        </w:rPr>
        <w:noBreakHyphen/>
        <w:t>effect relationships between drivers and pressures on the state of the system and impacts on the benefits the system provides</w:t>
      </w:r>
    </w:p>
    <w:p w14:paraId="6C34FFCE"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t>scale –</w:t>
      </w:r>
      <w:r w:rsidRPr="00141904">
        <w:rPr>
          <w:rFonts w:ascii="Century Gothic" w:hAnsi="Century Gothic"/>
          <w:szCs w:val="21"/>
        </w:rPr>
        <w:t xml:space="preserve"> interventions should be commensurate to the spatial scale of the impact being addressed or specific objective or desired outcome sought</w:t>
      </w:r>
    </w:p>
    <w:p w14:paraId="48467AC5"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t>strategic approaches –</w:t>
      </w:r>
      <w:r w:rsidRPr="00141904">
        <w:rPr>
          <w:rFonts w:ascii="Century Gothic" w:hAnsi="Century Gothic"/>
          <w:szCs w:val="21"/>
        </w:rPr>
        <w:t xml:space="preserve"> interventions should include a variety of options to manage uncertainty, address risk, and facilitate learning, adaptive management, coordination, collaboration and trial of new and novel approaches</w:t>
      </w:r>
    </w:p>
    <w:p w14:paraId="52E0B7D9"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t>collaboration potential –</w:t>
      </w:r>
      <w:r w:rsidRPr="00141904">
        <w:rPr>
          <w:rFonts w:ascii="Century Gothic" w:hAnsi="Century Gothic"/>
          <w:szCs w:val="21"/>
        </w:rPr>
        <w:t xml:space="preserve"> interventions should consider opportunities to align effort, share information, and integrate and facilitate efficient and effective delivery at the most relevant scale across multiple actions</w:t>
      </w:r>
    </w:p>
    <w:p w14:paraId="11F9E956"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lastRenderedPageBreak/>
        <w:t>cost –</w:t>
      </w:r>
      <w:r w:rsidRPr="00141904">
        <w:rPr>
          <w:rFonts w:ascii="Century Gothic" w:hAnsi="Century Gothic"/>
          <w:szCs w:val="21"/>
        </w:rPr>
        <w:t xml:space="preserve"> interventions should be costed over their full life cycle </w:t>
      </w:r>
    </w:p>
    <w:p w14:paraId="3B793221"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t>effectiveness –</w:t>
      </w:r>
      <w:r w:rsidRPr="00141904">
        <w:rPr>
          <w:rFonts w:ascii="Century Gothic" w:hAnsi="Century Gothic"/>
          <w:szCs w:val="21"/>
        </w:rPr>
        <w:t xml:space="preserve"> interventions should include proof of concept and field trials for novel actions</w:t>
      </w:r>
    </w:p>
    <w:p w14:paraId="3384E412"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t>risk –</w:t>
      </w:r>
      <w:r w:rsidRPr="00141904">
        <w:rPr>
          <w:rFonts w:ascii="Century Gothic" w:hAnsi="Century Gothic"/>
          <w:szCs w:val="21"/>
        </w:rPr>
        <w:t xml:space="preserve"> interventions should include means of understanding and managing risk, including uncertainties and the risk of not acting </w:t>
      </w:r>
    </w:p>
    <w:p w14:paraId="0C2E5657" w14:textId="6C150BB5"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t>feasibility –</w:t>
      </w:r>
      <w:r w:rsidRPr="00141904">
        <w:rPr>
          <w:rFonts w:ascii="Century Gothic" w:hAnsi="Century Gothic"/>
          <w:szCs w:val="21"/>
        </w:rPr>
        <w:t xml:space="preserve"> </w:t>
      </w:r>
      <w:r w:rsidR="00B6469D" w:rsidRPr="00141904">
        <w:rPr>
          <w:rFonts w:ascii="Century Gothic" w:hAnsi="Century Gothic"/>
          <w:szCs w:val="21"/>
        </w:rPr>
        <w:t xml:space="preserve">interventions should include consideration of capacity to </w:t>
      </w:r>
      <w:r w:rsidRPr="00141904">
        <w:rPr>
          <w:rFonts w:ascii="Century Gothic" w:hAnsi="Century Gothic"/>
          <w:szCs w:val="21"/>
        </w:rPr>
        <w:t>achieve objectives and outcomes within agreed timeframes and ensure risk is appropriately considered and managed</w:t>
      </w:r>
    </w:p>
    <w:p w14:paraId="68B30C3D"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b/>
          <w:szCs w:val="21"/>
        </w:rPr>
        <w:t>evaluation and adaptive management –</w:t>
      </w:r>
      <w:r w:rsidRPr="00141904">
        <w:rPr>
          <w:rFonts w:ascii="Century Gothic" w:hAnsi="Century Gothic"/>
          <w:szCs w:val="21"/>
        </w:rPr>
        <w:t xml:space="preserve"> interventions should include means to monitor performance and drive continuous improvement.</w:t>
      </w:r>
    </w:p>
    <w:p w14:paraId="37E968B0" w14:textId="77777777" w:rsidR="00194C30" w:rsidRPr="00141904" w:rsidRDefault="00194C30" w:rsidP="00141904">
      <w:pPr>
        <w:spacing w:before="120"/>
        <w:rPr>
          <w:rFonts w:ascii="Century Gothic" w:hAnsi="Century Gothic"/>
          <w:szCs w:val="21"/>
        </w:rPr>
      </w:pPr>
      <w:r w:rsidRPr="00141904">
        <w:rPr>
          <w:rFonts w:ascii="Century Gothic" w:hAnsi="Century Gothic"/>
          <w:szCs w:val="21"/>
        </w:rPr>
        <w:t>Participants believed the list was a good starting point and the Authority could strengthen it in the following ways:</w:t>
      </w:r>
    </w:p>
    <w:p w14:paraId="1061EA54"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szCs w:val="21"/>
        </w:rPr>
        <w:t>Emphasise that evidence-based management is the preferred option, but acknowledge it is not always practical or feasible to have all the evidence before making a decision.</w:t>
      </w:r>
    </w:p>
    <w:p w14:paraId="17674972"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szCs w:val="21"/>
        </w:rPr>
        <w:t>Acknowledge cumulative effects as part of the systems perspective.</w:t>
      </w:r>
    </w:p>
    <w:p w14:paraId="70796557"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szCs w:val="21"/>
        </w:rPr>
        <w:t>Ensure collaboration extends beyond regulatory agencies, and being clear on the roles and responsibilities of partners in collaboration.</w:t>
      </w:r>
    </w:p>
    <w:p w14:paraId="7C31AD05"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szCs w:val="21"/>
        </w:rPr>
        <w:t>Extend ‘scale’ to cover both temporal and spatial scale.</w:t>
      </w:r>
    </w:p>
    <w:p w14:paraId="18C780BF"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szCs w:val="21"/>
        </w:rPr>
        <w:t>Emphasise the importance of communication.</w:t>
      </w:r>
    </w:p>
    <w:p w14:paraId="38A2D077"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szCs w:val="21"/>
        </w:rPr>
        <w:t>Highlight the importance of timing and the need for rapid responses where appropriate.</w:t>
      </w:r>
    </w:p>
    <w:p w14:paraId="1048B175" w14:textId="77777777" w:rsidR="00643B1D" w:rsidRDefault="00643B1D">
      <w:pPr>
        <w:rPr>
          <w:rFonts w:ascii="Century Gothic" w:eastAsiaTheme="majorEastAsia" w:hAnsi="Century Gothic" w:cs="Arial"/>
          <w:b/>
          <w:color w:val="0074A4" w:themeColor="accent4" w:themeShade="BF"/>
          <w:sz w:val="32"/>
          <w:szCs w:val="32"/>
          <w:lang w:eastAsia="en-US"/>
        </w:rPr>
      </w:pPr>
      <w:bookmarkStart w:id="24" w:name="_Toc484433971"/>
    </w:p>
    <w:p w14:paraId="1B9C05AD" w14:textId="10BA6445" w:rsidR="00C120E7" w:rsidRDefault="00643B1D">
      <w:pPr>
        <w:rPr>
          <w:rFonts w:ascii="Century Gothic" w:eastAsiaTheme="majorEastAsia" w:hAnsi="Century Gothic" w:cs="Arial"/>
          <w:b/>
          <w:color w:val="0074A4" w:themeColor="accent4" w:themeShade="BF"/>
          <w:sz w:val="32"/>
          <w:szCs w:val="32"/>
          <w:lang w:eastAsia="en-US"/>
        </w:rPr>
      </w:pPr>
      <w:r>
        <w:rPr>
          <w:noProof/>
        </w:rPr>
        <w:drawing>
          <wp:anchor distT="0" distB="0" distL="114300" distR="114300" simplePos="0" relativeHeight="251666432" behindDoc="0" locked="0" layoutInCell="1" allowOverlap="1" wp14:anchorId="59A55819" wp14:editId="2A009938">
            <wp:simplePos x="0" y="0"/>
            <wp:positionH relativeFrom="column">
              <wp:posOffset>-135890</wp:posOffset>
            </wp:positionH>
            <wp:positionV relativeFrom="paragraph">
              <wp:posOffset>953135</wp:posOffset>
            </wp:positionV>
            <wp:extent cx="6049148" cy="5580993"/>
            <wp:effectExtent l="19050" t="19050" r="27940" b="20320"/>
            <wp:wrapNone/>
            <wp:docPr id="15" name="Picture 15" descr="Picture of attendees responding to facilitator's open ques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TRANSFER\FileTransfer\Reef Summit pics\2.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27749"/>
                    <a:stretch/>
                  </pic:blipFill>
                  <pic:spPr bwMode="auto">
                    <a:xfrm>
                      <a:off x="0" y="0"/>
                      <a:ext cx="6049148" cy="5580993"/>
                    </a:xfrm>
                    <a:prstGeom prst="rect">
                      <a:avLst/>
                    </a:prstGeom>
                    <a:noFill/>
                    <a:ln>
                      <a:solidFill>
                        <a:srgbClr val="0070C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120E7">
        <w:rPr>
          <w:rFonts w:ascii="Century Gothic" w:eastAsiaTheme="majorEastAsia" w:hAnsi="Century Gothic" w:cs="Arial"/>
          <w:b/>
          <w:color w:val="0074A4" w:themeColor="accent4" w:themeShade="BF"/>
          <w:sz w:val="32"/>
          <w:szCs w:val="32"/>
          <w:lang w:eastAsia="en-US"/>
        </w:rPr>
        <w:br w:type="page"/>
      </w:r>
    </w:p>
    <w:p w14:paraId="59243E18" w14:textId="2BC40FB9" w:rsidR="00194C30" w:rsidRPr="00C120E7" w:rsidRDefault="00194C30" w:rsidP="00C120E7">
      <w:pPr>
        <w:pStyle w:val="Heading1"/>
        <w:keepNext w:val="0"/>
        <w:widowControl w:val="0"/>
        <w:spacing w:before="120" w:after="120"/>
        <w:ind w:left="432" w:hanging="432"/>
        <w:rPr>
          <w:rFonts w:ascii="Century Gothic" w:eastAsiaTheme="majorEastAsia" w:hAnsi="Century Gothic" w:cs="Arial"/>
          <w:b/>
          <w:color w:val="0074A4" w:themeColor="accent4" w:themeShade="BF"/>
          <w:sz w:val="32"/>
          <w:szCs w:val="32"/>
          <w:lang w:eastAsia="en-US"/>
        </w:rPr>
      </w:pPr>
      <w:bookmarkStart w:id="25" w:name="_Toc484621284"/>
      <w:r w:rsidRPr="00C120E7">
        <w:rPr>
          <w:rFonts w:ascii="Century Gothic" w:eastAsiaTheme="majorEastAsia" w:hAnsi="Century Gothic" w:cs="Arial"/>
          <w:b/>
          <w:color w:val="0074A4" w:themeColor="accent4" w:themeShade="BF"/>
          <w:sz w:val="32"/>
          <w:szCs w:val="32"/>
          <w:lang w:eastAsia="en-US"/>
        </w:rPr>
        <w:lastRenderedPageBreak/>
        <w:t>Session 7: Ensuring effective communication</w:t>
      </w:r>
      <w:bookmarkEnd w:id="24"/>
      <w:bookmarkEnd w:id="25"/>
    </w:p>
    <w:p w14:paraId="5E6F08E4" w14:textId="46FF0F04" w:rsidR="00194C30" w:rsidRPr="00141904" w:rsidRDefault="00194C30" w:rsidP="00141904">
      <w:pPr>
        <w:spacing w:before="120"/>
        <w:rPr>
          <w:rFonts w:ascii="Century Gothic" w:hAnsi="Century Gothic"/>
          <w:szCs w:val="21"/>
        </w:rPr>
      </w:pPr>
      <w:r w:rsidRPr="00141904">
        <w:rPr>
          <w:rFonts w:ascii="Century Gothic" w:hAnsi="Century Gothic"/>
          <w:szCs w:val="21"/>
        </w:rPr>
        <w:t xml:space="preserve">The purpose of Session 7 was to share experiences of effective communication and identify how </w:t>
      </w:r>
      <w:r w:rsidR="00922FB4" w:rsidRPr="00141904">
        <w:rPr>
          <w:rFonts w:ascii="Century Gothic" w:hAnsi="Century Gothic"/>
          <w:szCs w:val="21"/>
        </w:rPr>
        <w:t>R</w:t>
      </w:r>
      <w:r w:rsidRPr="00141904">
        <w:rPr>
          <w:rFonts w:ascii="Century Gothic" w:hAnsi="Century Gothic"/>
          <w:szCs w:val="21"/>
        </w:rPr>
        <w:t>eef managers and their partners can communicate more effectively and engage a broader range of people.</w:t>
      </w:r>
    </w:p>
    <w:p w14:paraId="64B4FB6D" w14:textId="77777777" w:rsidR="00194C30" w:rsidRPr="00141904" w:rsidRDefault="00194C30" w:rsidP="00141904">
      <w:pPr>
        <w:spacing w:before="120"/>
        <w:rPr>
          <w:rFonts w:ascii="Century Gothic" w:hAnsi="Century Gothic"/>
          <w:szCs w:val="21"/>
        </w:rPr>
      </w:pPr>
      <w:r w:rsidRPr="00141904">
        <w:rPr>
          <w:rFonts w:ascii="Century Gothic" w:hAnsi="Century Gothic"/>
          <w:szCs w:val="21"/>
        </w:rPr>
        <w:t>A panel of participants with expertise in communication participated in a facilitated discussion on the following key question:</w:t>
      </w:r>
    </w:p>
    <w:p w14:paraId="0E1E7452" w14:textId="77777777" w:rsidR="00194C30" w:rsidRPr="00141904" w:rsidRDefault="00194C30" w:rsidP="00141904">
      <w:pPr>
        <w:spacing w:before="120"/>
        <w:rPr>
          <w:rFonts w:ascii="Century Gothic" w:hAnsi="Century Gothic"/>
          <w:i/>
          <w:szCs w:val="21"/>
        </w:rPr>
      </w:pPr>
      <w:r w:rsidRPr="00141904">
        <w:rPr>
          <w:rFonts w:ascii="Century Gothic" w:hAnsi="Century Gothic"/>
          <w:szCs w:val="21"/>
        </w:rPr>
        <w:tab/>
      </w:r>
      <w:r w:rsidRPr="00141904">
        <w:rPr>
          <w:rFonts w:ascii="Century Gothic" w:hAnsi="Century Gothic"/>
          <w:i/>
          <w:szCs w:val="21"/>
        </w:rPr>
        <w:t>How can we communicate more effectively?</w:t>
      </w:r>
    </w:p>
    <w:p w14:paraId="41611A99" w14:textId="77777777" w:rsidR="00194C30" w:rsidRPr="00141904" w:rsidRDefault="00194C30" w:rsidP="00141904">
      <w:pPr>
        <w:spacing w:before="120"/>
        <w:rPr>
          <w:rFonts w:ascii="Century Gothic" w:hAnsi="Century Gothic"/>
          <w:szCs w:val="21"/>
        </w:rPr>
      </w:pPr>
      <w:r w:rsidRPr="00141904">
        <w:rPr>
          <w:rFonts w:ascii="Century Gothic" w:hAnsi="Century Gothic"/>
          <w:szCs w:val="21"/>
        </w:rPr>
        <w:t>The panel featured:</w:t>
      </w:r>
    </w:p>
    <w:p w14:paraId="45462AE3"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Peter Gash – Managing Director, Lady Elliot Island Eco-resort</w:t>
      </w:r>
    </w:p>
    <w:p w14:paraId="2FE80EFF"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Anna Marsden – CEO, Great Barrier Reef Foundation</w:t>
      </w:r>
    </w:p>
    <w:p w14:paraId="74941FE1"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Andy Ridley – CEO, Citizens of the Great Barrier Reef</w:t>
      </w:r>
    </w:p>
    <w:p w14:paraId="7197F35F"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 xml:space="preserve">Karen Markwort – Director of Communications and Parliamentary, </w:t>
      </w:r>
      <w:r w:rsidRPr="00141904">
        <w:rPr>
          <w:rFonts w:ascii="Century Gothic" w:eastAsia="Calibri" w:hAnsi="Century Gothic" w:cs="Arial"/>
          <w:szCs w:val="21"/>
        </w:rPr>
        <w:t>the Authority</w:t>
      </w:r>
    </w:p>
    <w:p w14:paraId="6D606E48" w14:textId="77777777" w:rsidR="00194C30" w:rsidRPr="00141904" w:rsidRDefault="00194C30" w:rsidP="00141904">
      <w:pPr>
        <w:spacing w:before="120"/>
        <w:rPr>
          <w:rFonts w:ascii="Century Gothic" w:hAnsi="Century Gothic"/>
          <w:szCs w:val="21"/>
        </w:rPr>
      </w:pPr>
      <w:r w:rsidRPr="00141904">
        <w:rPr>
          <w:rFonts w:ascii="Century Gothic" w:hAnsi="Century Gothic"/>
          <w:szCs w:val="21"/>
        </w:rPr>
        <w:t>The key messages from the panel discussion are summarised below:</w:t>
      </w:r>
    </w:p>
    <w:p w14:paraId="2773BA37"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szCs w:val="21"/>
        </w:rPr>
        <w:t xml:space="preserve">We need to think global. </w:t>
      </w:r>
    </w:p>
    <w:p w14:paraId="1DBBA5C7"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We need to build a long lasting global movement rather than a short localised campaign and the key is to create a shared sense of a common purpose, but this will take time.</w:t>
      </w:r>
    </w:p>
    <w:p w14:paraId="42D375F2"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 xml:space="preserve">The symbol of the Reef is a powerful tool and should be at the centre of how we connect with the public – it is the rallying point. </w:t>
      </w:r>
    </w:p>
    <w:p w14:paraId="456096A9"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Social media can help us connect to a wide global audience at relatively low cost.</w:t>
      </w:r>
    </w:p>
    <w:p w14:paraId="2580B1C1"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szCs w:val="21"/>
        </w:rPr>
        <w:t>Consistency, consistency, consistency.</w:t>
      </w:r>
    </w:p>
    <w:p w14:paraId="55300337"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 xml:space="preserve">Consistent communication is key to connecting with the public and we have not landed on a consistent message – we have not put enough effort in and the experts at the Summit are best placed to achieve this. </w:t>
      </w:r>
    </w:p>
    <w:p w14:paraId="2DF84779"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No single organisation or individual can successfully communicate the challenge. The response should include the sum of all our parts – this will deliver wide engagement.</w:t>
      </w:r>
    </w:p>
    <w:p w14:paraId="28DAB56A" w14:textId="77777777" w:rsidR="00194C30" w:rsidRPr="00141904" w:rsidRDefault="00194C30" w:rsidP="00141904">
      <w:pPr>
        <w:pStyle w:val="Bullet"/>
        <w:numPr>
          <w:ilvl w:val="0"/>
          <w:numId w:val="1"/>
        </w:numPr>
        <w:spacing w:before="120"/>
        <w:rPr>
          <w:rFonts w:ascii="Century Gothic" w:hAnsi="Century Gothic"/>
          <w:szCs w:val="21"/>
        </w:rPr>
      </w:pPr>
      <w:r w:rsidRPr="00141904">
        <w:rPr>
          <w:rFonts w:ascii="Century Gothic" w:hAnsi="Century Gothic"/>
          <w:szCs w:val="21"/>
        </w:rPr>
        <w:t xml:space="preserve"> The message must be one of hope and action.</w:t>
      </w:r>
    </w:p>
    <w:p w14:paraId="696E6FC8"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We need to combat apathy and ensure we do not cause people to think they cannot do anything to save the Reef – the message needs to be one of hope.</w:t>
      </w:r>
    </w:p>
    <w:p w14:paraId="4CC34869"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lastRenderedPageBreak/>
        <w:t>Our communication must establish trust and credibility and empower people to act.</w:t>
      </w:r>
    </w:p>
    <w:p w14:paraId="7ABDCE8A" w14:textId="77777777" w:rsidR="00194C30" w:rsidRPr="00141904" w:rsidRDefault="00194C30" w:rsidP="00141904">
      <w:pPr>
        <w:pStyle w:val="Bullet"/>
        <w:numPr>
          <w:ilvl w:val="1"/>
          <w:numId w:val="1"/>
        </w:numPr>
        <w:spacing w:before="120"/>
        <w:rPr>
          <w:rFonts w:ascii="Century Gothic" w:hAnsi="Century Gothic"/>
          <w:szCs w:val="21"/>
        </w:rPr>
      </w:pPr>
      <w:r w:rsidRPr="00141904">
        <w:rPr>
          <w:rFonts w:ascii="Century Gothic" w:hAnsi="Century Gothic"/>
          <w:szCs w:val="21"/>
        </w:rPr>
        <w:t>Action needs to underpin our messages and we need to target our communications to segments of the community.</w:t>
      </w:r>
    </w:p>
    <w:p w14:paraId="5EA981A3" w14:textId="77777777" w:rsidR="00194C30" w:rsidRPr="00C120E7" w:rsidRDefault="00194C30" w:rsidP="00194C30">
      <w:pPr>
        <w:pStyle w:val="Bullet"/>
        <w:numPr>
          <w:ilvl w:val="0"/>
          <w:numId w:val="1"/>
        </w:numPr>
        <w:rPr>
          <w:rFonts w:ascii="Century Gothic" w:hAnsi="Century Gothic"/>
          <w:sz w:val="22"/>
          <w:szCs w:val="22"/>
        </w:rPr>
      </w:pPr>
      <w:r w:rsidRPr="00C120E7">
        <w:rPr>
          <w:rFonts w:ascii="Century Gothic" w:hAnsi="Century Gothic"/>
          <w:sz w:val="22"/>
          <w:szCs w:val="22"/>
        </w:rPr>
        <w:br w:type="page"/>
      </w:r>
    </w:p>
    <w:p w14:paraId="06FD3874" w14:textId="03161FE1" w:rsidR="00FC31A6" w:rsidRDefault="00FC31A6">
      <w:pPr>
        <w:rPr>
          <w:rFonts w:ascii="Century Gothic" w:eastAsiaTheme="majorEastAsia" w:hAnsi="Century Gothic" w:cs="Arial"/>
          <w:b/>
          <w:color w:val="0074A4" w:themeColor="accent4" w:themeShade="BF"/>
          <w:sz w:val="32"/>
          <w:szCs w:val="32"/>
          <w:lang w:eastAsia="en-US"/>
        </w:rPr>
      </w:pPr>
      <w:bookmarkStart w:id="26" w:name="_Ref483570345"/>
      <w:bookmarkStart w:id="27" w:name="_Ref483570353"/>
      <w:bookmarkStart w:id="28" w:name="_Toc484433972"/>
      <w:bookmarkStart w:id="29" w:name="_Toc484621285"/>
      <w:r>
        <w:rPr>
          <w:noProof/>
        </w:rPr>
        <w:lastRenderedPageBreak/>
        <mc:AlternateContent>
          <mc:Choice Requires="wps">
            <w:drawing>
              <wp:anchor distT="0" distB="0" distL="114300" distR="114300" simplePos="0" relativeHeight="251640320" behindDoc="0" locked="0" layoutInCell="1" allowOverlap="1" wp14:anchorId="556442A7" wp14:editId="7402D5BA">
                <wp:simplePos x="0" y="0"/>
                <wp:positionH relativeFrom="column">
                  <wp:posOffset>-849032</wp:posOffset>
                </wp:positionH>
                <wp:positionV relativeFrom="paragraph">
                  <wp:posOffset>-645795</wp:posOffset>
                </wp:positionV>
                <wp:extent cx="7419340" cy="10597515"/>
                <wp:effectExtent l="76200" t="76200" r="67310" b="7048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50E034D" w14:textId="77777777" w:rsidR="00535AE2" w:rsidRDefault="00535AE2" w:rsidP="00535AE2">
                            <w:pPr>
                              <w:jc w:val="center"/>
                            </w:pPr>
                          </w:p>
                        </w:txbxContent>
                      </wps:txbx>
                      <wps:bodyPr rot="0" vert="horz" wrap="square" lIns="91440" tIns="45720" rIns="91440" bIns="45720" anchor="t" anchorCtr="0" upright="1">
                        <a:noAutofit/>
                      </wps:bodyPr>
                    </wps:wsp>
                  </a:graphicData>
                </a:graphic>
              </wp:anchor>
            </w:drawing>
          </mc:Choice>
          <mc:Fallback>
            <w:pict>
              <v:rect w14:anchorId="556442A7" id="Rectangle 14" o:spid="_x0000_s1033" style="position:absolute;margin-left:-66.85pt;margin-top:-50.85pt;width:584.2pt;height:834.45pt;z-index:251640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" filled="f" strokecolor="white" strokeweight="11.25pt">
                <v:textbox>
                  <w:txbxContent>
                    <w:p w14:paraId="150E034D" w14:textId="77777777" w:rsidR="00535AE2" w:rsidRDefault="00535AE2" w:rsidP="00535AE2">
                      <w:pPr>
                        <w:jc w:val="center"/>
                      </w:pPr>
                    </w:p>
                  </w:txbxContent>
                </v:textbox>
              </v:rect>
            </w:pict>
          </mc:Fallback>
        </mc:AlternateContent>
      </w:r>
      <w:r>
        <w:rPr>
          <w:rFonts w:ascii="Century Gothic" w:eastAsiaTheme="majorEastAsia" w:hAnsi="Century Gothic" w:cs="Arial"/>
          <w:b/>
          <w:noProof/>
          <w:color w:val="0074A4" w:themeColor="accent4" w:themeShade="BF"/>
          <w:sz w:val="32"/>
          <w:szCs w:val="32"/>
        </w:rPr>
        <w:drawing>
          <wp:anchor distT="0" distB="0" distL="114300" distR="114300" simplePos="0" relativeHeight="251638272" behindDoc="0" locked="0" layoutInCell="1" allowOverlap="1" wp14:anchorId="7E0778BE" wp14:editId="2BCE3F5A">
            <wp:simplePos x="0" y="0"/>
            <wp:positionH relativeFrom="column">
              <wp:posOffset>-1115060</wp:posOffset>
            </wp:positionH>
            <wp:positionV relativeFrom="paragraph">
              <wp:posOffset>-2947670</wp:posOffset>
            </wp:positionV>
            <wp:extent cx="8337550" cy="12889230"/>
            <wp:effectExtent l="0" t="0" r="6350" b="7620"/>
            <wp:wrapNone/>
            <wp:docPr id="26" name="Picture 26" descr="Full page picture of attendees listening to thec Communications Panel of Peter Gash, Anna Marsden, Andy Ridley and Karen Markw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thedock.gbrmpa.gov.au\DavWWWRoot\sites\Projects\P000191\Documents\Summit photos\DSC03003.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31265" t="8512" r="29289"/>
                    <a:stretch/>
                  </pic:blipFill>
                  <pic:spPr bwMode="auto">
                    <a:xfrm>
                      <a:off x="0" y="0"/>
                      <a:ext cx="8337550" cy="128892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Century Gothic" w:eastAsiaTheme="majorEastAsia" w:hAnsi="Century Gothic" w:cs="Arial"/>
          <w:b/>
          <w:color w:val="0074A4" w:themeColor="accent4" w:themeShade="BF"/>
          <w:sz w:val="32"/>
          <w:szCs w:val="32"/>
          <w:lang w:eastAsia="en-US"/>
        </w:rPr>
        <w:br w:type="page"/>
      </w:r>
    </w:p>
    <w:p w14:paraId="27DF2DA6" w14:textId="56B922C6" w:rsidR="00194C30" w:rsidRDefault="00A05D2B" w:rsidP="00C120E7">
      <w:pPr>
        <w:pStyle w:val="Heading1"/>
        <w:keepNext w:val="0"/>
        <w:widowControl w:val="0"/>
        <w:spacing w:before="120" w:after="120"/>
        <w:ind w:left="432" w:hanging="432"/>
        <w:rPr>
          <w:rFonts w:ascii="Century Gothic" w:eastAsiaTheme="majorEastAsia" w:hAnsi="Century Gothic" w:cs="Arial"/>
          <w:b/>
          <w:color w:val="0074A4" w:themeColor="accent4" w:themeShade="BF"/>
          <w:sz w:val="32"/>
          <w:szCs w:val="32"/>
          <w:lang w:eastAsia="en-US"/>
        </w:rPr>
      </w:pPr>
      <w:r>
        <w:rPr>
          <w:noProof/>
        </w:rPr>
        <w:lastRenderedPageBreak/>
        <w:drawing>
          <wp:anchor distT="0" distB="0" distL="114300" distR="114300" simplePos="0" relativeHeight="251668480" behindDoc="0" locked="0" layoutInCell="1" allowOverlap="1" wp14:anchorId="0038E17B" wp14:editId="22612010">
            <wp:simplePos x="0" y="0"/>
            <wp:positionH relativeFrom="column">
              <wp:posOffset>-20320</wp:posOffset>
            </wp:positionH>
            <wp:positionV relativeFrom="paragraph">
              <wp:posOffset>352425</wp:posOffset>
            </wp:positionV>
            <wp:extent cx="5734685" cy="4958715"/>
            <wp:effectExtent l="19050" t="19050" r="18415" b="13335"/>
            <wp:wrapTopAndBottom/>
            <wp:docPr id="4" name="Picture 4" descr="Picture of all attende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sonv\Desktop\REEF_SUMMIT\Reef_Summit_24_25_May_2017\Reef Summit Participants.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34685" cy="4958715"/>
                    </a:xfrm>
                    <a:prstGeom prst="rect">
                      <a:avLst/>
                    </a:prstGeom>
                    <a:noFill/>
                    <a:ln>
                      <a:solidFill>
                        <a:schemeClr val="accent4">
                          <a:lumMod val="75000"/>
                        </a:schemeClr>
                      </a:solidFill>
                    </a:ln>
                  </pic:spPr>
                </pic:pic>
              </a:graphicData>
            </a:graphic>
            <wp14:sizeRelH relativeFrom="page">
              <wp14:pctWidth>0</wp14:pctWidth>
            </wp14:sizeRelH>
            <wp14:sizeRelV relativeFrom="page">
              <wp14:pctHeight>0</wp14:pctHeight>
            </wp14:sizeRelV>
          </wp:anchor>
        </w:drawing>
      </w:r>
      <w:r w:rsidR="007906BC" w:rsidRPr="00C120E7">
        <w:rPr>
          <w:rFonts w:ascii="Century Gothic" w:eastAsiaTheme="majorEastAsia" w:hAnsi="Century Gothic" w:cs="Arial"/>
          <w:b/>
          <w:color w:val="0074A4" w:themeColor="accent4" w:themeShade="BF"/>
          <w:sz w:val="32"/>
          <w:szCs w:val="32"/>
          <w:lang w:eastAsia="en-US"/>
        </w:rPr>
        <w:t xml:space="preserve">Appendix A </w:t>
      </w:r>
      <w:r w:rsidR="00194C30" w:rsidRPr="00C120E7">
        <w:rPr>
          <w:rFonts w:ascii="Century Gothic" w:eastAsiaTheme="majorEastAsia" w:hAnsi="Century Gothic" w:cs="Arial"/>
          <w:b/>
          <w:color w:val="0074A4" w:themeColor="accent4" w:themeShade="BF"/>
          <w:sz w:val="32"/>
          <w:szCs w:val="32"/>
          <w:lang w:eastAsia="en-US"/>
        </w:rPr>
        <w:t>Participant list</w:t>
      </w:r>
      <w:bookmarkEnd w:id="26"/>
      <w:bookmarkEnd w:id="27"/>
      <w:bookmarkEnd w:id="28"/>
      <w:bookmarkEnd w:id="29"/>
    </w:p>
    <w:p w14:paraId="3ADB1E0C" w14:textId="56F02B47" w:rsidR="00A05D2B" w:rsidRPr="00A05D2B" w:rsidRDefault="00A05D2B" w:rsidP="00A05D2B">
      <w:pPr>
        <w:rPr>
          <w:rFonts w:eastAsiaTheme="majorEastAsia"/>
          <w:lang w:eastAsia="en-US"/>
        </w:rPr>
      </w:pPr>
    </w:p>
    <w:tbl>
      <w:tblPr>
        <w:tblStyle w:val="NousTable"/>
        <w:tblW w:w="4719" w:type="pct"/>
        <w:jc w:val="left"/>
        <w:tblBorders>
          <w:insideH w:val="single" w:sz="4" w:space="0" w:color="0074A4" w:themeColor="accent4" w:themeShade="BF"/>
          <w:insideV w:val="single" w:sz="4" w:space="0" w:color="0074A4" w:themeColor="accent4" w:themeShade="BF"/>
        </w:tblBorders>
        <w:tblLook w:val="04A0" w:firstRow="1" w:lastRow="0" w:firstColumn="1" w:lastColumn="0" w:noHBand="0" w:noVBand="1"/>
      </w:tblPr>
      <w:tblGrid>
        <w:gridCol w:w="6087"/>
        <w:gridCol w:w="2974"/>
      </w:tblGrid>
      <w:tr w:rsidR="00194C30" w:rsidRPr="00C120E7" w14:paraId="7765F9D3" w14:textId="77777777" w:rsidTr="00A05D2B">
        <w:trPr>
          <w:cnfStyle w:val="100000000000" w:firstRow="1" w:lastRow="0" w:firstColumn="0" w:lastColumn="0" w:oddVBand="0" w:evenVBand="0" w:oddHBand="0" w:evenHBand="0" w:firstRowFirstColumn="0" w:firstRowLastColumn="0" w:lastRowFirstColumn="0" w:lastRowLastColumn="0"/>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0074A4" w:themeFill="accent4" w:themeFillShade="BF"/>
          </w:tcPr>
          <w:p w14:paraId="37E6EE34" w14:textId="77777777" w:rsidR="00194C30" w:rsidRPr="00C120E7" w:rsidRDefault="00194C30" w:rsidP="00D96EF4">
            <w:pPr>
              <w:spacing w:before="60" w:after="60"/>
              <w:rPr>
                <w:rFonts w:ascii="Century Gothic" w:hAnsi="Century Gothic"/>
                <w:b/>
                <w:sz w:val="18"/>
                <w:szCs w:val="18"/>
              </w:rPr>
            </w:pPr>
            <w:r w:rsidRPr="00C120E7">
              <w:rPr>
                <w:rFonts w:ascii="Century Gothic" w:hAnsi="Century Gothic"/>
                <w:b/>
                <w:sz w:val="18"/>
                <w:szCs w:val="18"/>
              </w:rPr>
              <w:t>Organisation</w:t>
            </w:r>
          </w:p>
        </w:tc>
        <w:tc>
          <w:tcPr>
            <w:tcW w:w="1641" w:type="pct"/>
            <w:shd w:val="clear" w:color="auto" w:fill="0074A4" w:themeFill="accent4" w:themeFillShade="BF"/>
          </w:tcPr>
          <w:p w14:paraId="314D23DF" w14:textId="77777777" w:rsidR="00194C30" w:rsidRPr="00C120E7" w:rsidRDefault="00194C30" w:rsidP="00D96EF4">
            <w:pPr>
              <w:spacing w:before="60" w:after="60"/>
              <w:ind w:right="-1615"/>
              <w:cnfStyle w:val="100000000000" w:firstRow="1" w:lastRow="0" w:firstColumn="0" w:lastColumn="0" w:oddVBand="0" w:evenVBand="0" w:oddHBand="0" w:evenHBand="0" w:firstRowFirstColumn="0" w:firstRowLastColumn="0" w:lastRowFirstColumn="0" w:lastRowLastColumn="0"/>
              <w:rPr>
                <w:rFonts w:ascii="Century Gothic" w:hAnsi="Century Gothic"/>
                <w:b/>
                <w:sz w:val="18"/>
                <w:szCs w:val="18"/>
              </w:rPr>
            </w:pPr>
            <w:r w:rsidRPr="00C120E7">
              <w:rPr>
                <w:rFonts w:ascii="Century Gothic" w:hAnsi="Century Gothic"/>
                <w:b/>
                <w:sz w:val="18"/>
                <w:szCs w:val="18"/>
              </w:rPr>
              <w:t>Name</w:t>
            </w:r>
          </w:p>
        </w:tc>
      </w:tr>
      <w:tr w:rsidR="00194C30" w:rsidRPr="00C120E7" w14:paraId="4B91E141"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E2E0F5D"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Association of Marine Park Tourism Operators</w:t>
            </w:r>
          </w:p>
        </w:tc>
        <w:tc>
          <w:tcPr>
            <w:tcW w:w="1641" w:type="pct"/>
          </w:tcPr>
          <w:p w14:paraId="6810121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Peter Boundy</w:t>
            </w:r>
          </w:p>
        </w:tc>
      </w:tr>
      <w:tr w:rsidR="00194C30" w:rsidRPr="00C120E7" w14:paraId="4D1C53BC"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367B549A"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Association of Marine Park Tourism Operators</w:t>
            </w:r>
          </w:p>
        </w:tc>
        <w:tc>
          <w:tcPr>
            <w:tcW w:w="1641" w:type="pct"/>
          </w:tcPr>
          <w:p w14:paraId="3469778E"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Steve Moon</w:t>
            </w:r>
          </w:p>
        </w:tc>
      </w:tr>
      <w:tr w:rsidR="00194C30" w:rsidRPr="00C120E7" w14:paraId="4B32DA35"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2C52245"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Australian Coral Reef Society</w:t>
            </w:r>
          </w:p>
        </w:tc>
        <w:tc>
          <w:tcPr>
            <w:tcW w:w="1641" w:type="pct"/>
          </w:tcPr>
          <w:p w14:paraId="6FC09C23"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Andrew Hoey</w:t>
            </w:r>
          </w:p>
        </w:tc>
      </w:tr>
      <w:tr w:rsidR="00194C30" w:rsidRPr="00C120E7" w14:paraId="59EA8CF9"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78EA07E1"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The Australian Institute of Marine Sciences</w:t>
            </w:r>
          </w:p>
        </w:tc>
        <w:tc>
          <w:tcPr>
            <w:tcW w:w="1641" w:type="pct"/>
          </w:tcPr>
          <w:p w14:paraId="453D40C5"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John Gunn</w:t>
            </w:r>
          </w:p>
        </w:tc>
      </w:tr>
      <w:tr w:rsidR="00194C30" w:rsidRPr="00C120E7" w14:paraId="7BAE86BF"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62F0A45"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The Australian Institute of Marine Sciences</w:t>
            </w:r>
          </w:p>
        </w:tc>
        <w:tc>
          <w:tcPr>
            <w:tcW w:w="1641" w:type="pct"/>
          </w:tcPr>
          <w:p w14:paraId="25A9BC6E"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Britta Schaffelke</w:t>
            </w:r>
          </w:p>
        </w:tc>
      </w:tr>
      <w:tr w:rsidR="00194C30" w:rsidRPr="00C120E7" w14:paraId="005B535B"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717455D4"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The Australian Institute of Marine Sciences</w:t>
            </w:r>
          </w:p>
        </w:tc>
        <w:tc>
          <w:tcPr>
            <w:tcW w:w="1641" w:type="pct"/>
          </w:tcPr>
          <w:p w14:paraId="170D9D61"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David Souter</w:t>
            </w:r>
          </w:p>
        </w:tc>
      </w:tr>
      <w:tr w:rsidR="00194C30" w:rsidRPr="00C120E7" w14:paraId="0882A378"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A99779D"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Australian Research Council Centre of Excellence for Coral Reef Studies</w:t>
            </w:r>
          </w:p>
        </w:tc>
        <w:tc>
          <w:tcPr>
            <w:tcW w:w="1641" w:type="pct"/>
          </w:tcPr>
          <w:p w14:paraId="7C8EACA8"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Terry Hughes</w:t>
            </w:r>
          </w:p>
        </w:tc>
      </w:tr>
      <w:tr w:rsidR="00194C30" w:rsidRPr="00C120E7" w14:paraId="63714A28"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6C5DE6E"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Biosecurity Australia</w:t>
            </w:r>
          </w:p>
        </w:tc>
        <w:tc>
          <w:tcPr>
            <w:tcW w:w="1641" w:type="pct"/>
          </w:tcPr>
          <w:p w14:paraId="3FF2DF67"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Dick Watts</w:t>
            </w:r>
          </w:p>
        </w:tc>
      </w:tr>
      <w:tr w:rsidR="00194C30" w:rsidRPr="00C120E7" w14:paraId="61048336"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0C36D546"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Bureau of Meteorology</w:t>
            </w:r>
          </w:p>
        </w:tc>
        <w:tc>
          <w:tcPr>
            <w:tcW w:w="1641" w:type="pct"/>
          </w:tcPr>
          <w:p w14:paraId="2EA091C2"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Greg Stuart</w:t>
            </w:r>
          </w:p>
        </w:tc>
      </w:tr>
      <w:tr w:rsidR="00194C30" w:rsidRPr="00C120E7" w14:paraId="2FDE165E"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052A9041"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Cairns Marine</w:t>
            </w:r>
          </w:p>
        </w:tc>
        <w:tc>
          <w:tcPr>
            <w:tcW w:w="1641" w:type="pct"/>
          </w:tcPr>
          <w:p w14:paraId="4CECB4BA"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Ryan Donnelly</w:t>
            </w:r>
          </w:p>
        </w:tc>
      </w:tr>
      <w:tr w:rsidR="00194C30" w:rsidRPr="00C120E7" w14:paraId="400363AB"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760CE2F8"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Citizens of the Great Barrier Reef</w:t>
            </w:r>
          </w:p>
        </w:tc>
        <w:tc>
          <w:tcPr>
            <w:tcW w:w="1641" w:type="pct"/>
          </w:tcPr>
          <w:p w14:paraId="676C4797"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Andy Ridley</w:t>
            </w:r>
          </w:p>
        </w:tc>
      </w:tr>
      <w:tr w:rsidR="00194C30" w:rsidRPr="00C120E7" w14:paraId="15A3F930"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D135B9B"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CSIRO</w:t>
            </w:r>
          </w:p>
        </w:tc>
        <w:tc>
          <w:tcPr>
            <w:tcW w:w="1641" w:type="pct"/>
          </w:tcPr>
          <w:p w14:paraId="4AAE23E6"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Rebecca Bartley</w:t>
            </w:r>
          </w:p>
        </w:tc>
      </w:tr>
      <w:tr w:rsidR="00194C30" w:rsidRPr="00C120E7" w14:paraId="72ABB469"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E9B569E" w14:textId="77777777" w:rsidR="00194C30" w:rsidRPr="00C120E7" w:rsidRDefault="00194C30" w:rsidP="00D96EF4">
            <w:pPr>
              <w:tabs>
                <w:tab w:val="center" w:pos="942"/>
              </w:tabs>
              <w:spacing w:before="60" w:after="60"/>
              <w:rPr>
                <w:rFonts w:ascii="Century Gothic" w:hAnsi="Century Gothic"/>
                <w:b/>
                <w:color w:val="auto"/>
                <w:sz w:val="18"/>
                <w:szCs w:val="18"/>
              </w:rPr>
            </w:pPr>
            <w:r w:rsidRPr="00C120E7">
              <w:rPr>
                <w:rFonts w:ascii="Century Gothic" w:hAnsi="Century Gothic"/>
                <w:b/>
                <w:color w:val="auto"/>
                <w:sz w:val="18"/>
                <w:szCs w:val="18"/>
              </w:rPr>
              <w:t>CSIRO</w:t>
            </w:r>
          </w:p>
        </w:tc>
        <w:tc>
          <w:tcPr>
            <w:tcW w:w="1641" w:type="pct"/>
          </w:tcPr>
          <w:p w14:paraId="3856BD5F"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Erin Bohensky</w:t>
            </w:r>
          </w:p>
        </w:tc>
      </w:tr>
      <w:tr w:rsidR="00194C30" w:rsidRPr="00C120E7" w14:paraId="4EAE8AC1"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0350440"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Department of the Environment and Energy (Commonwealth)</w:t>
            </w:r>
          </w:p>
        </w:tc>
        <w:tc>
          <w:tcPr>
            <w:tcW w:w="1641" w:type="pct"/>
          </w:tcPr>
          <w:p w14:paraId="4CF0D88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Dean Knudson</w:t>
            </w:r>
          </w:p>
        </w:tc>
      </w:tr>
      <w:tr w:rsidR="00194C30" w:rsidRPr="00C120E7" w14:paraId="59FE417C"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90DE94E"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Department of the Environment and Energy (Commonwealth)</w:t>
            </w:r>
          </w:p>
        </w:tc>
        <w:tc>
          <w:tcPr>
            <w:tcW w:w="1641" w:type="pct"/>
          </w:tcPr>
          <w:p w14:paraId="45BC0AFC"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Stephen Oxley</w:t>
            </w:r>
          </w:p>
        </w:tc>
      </w:tr>
      <w:tr w:rsidR="00194C30" w:rsidRPr="00C120E7" w14:paraId="789B9635"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0A230705"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Department of the Environment and Energy (Commonwealth)</w:t>
            </w:r>
          </w:p>
        </w:tc>
        <w:tc>
          <w:tcPr>
            <w:tcW w:w="1641" w:type="pct"/>
          </w:tcPr>
          <w:p w14:paraId="7CD0FD8A"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Rachel Parry</w:t>
            </w:r>
          </w:p>
        </w:tc>
      </w:tr>
      <w:tr w:rsidR="00194C30" w:rsidRPr="00C120E7" w14:paraId="51DE8D1C"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03DE71DC"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Department of the Environment and Energy (Commonwealth)</w:t>
            </w:r>
          </w:p>
        </w:tc>
        <w:tc>
          <w:tcPr>
            <w:tcW w:w="1641" w:type="pct"/>
          </w:tcPr>
          <w:p w14:paraId="07C2A91E"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Mahani Taylor</w:t>
            </w:r>
          </w:p>
        </w:tc>
      </w:tr>
      <w:tr w:rsidR="00194C30" w:rsidRPr="00C120E7" w14:paraId="561244B2"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61D84143"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Department of the Environment and Energy (Commonwealth)</w:t>
            </w:r>
          </w:p>
        </w:tc>
        <w:tc>
          <w:tcPr>
            <w:tcW w:w="1641" w:type="pct"/>
          </w:tcPr>
          <w:p w14:paraId="404C9C3A"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Craig Moore</w:t>
            </w:r>
          </w:p>
        </w:tc>
      </w:tr>
      <w:tr w:rsidR="00194C30" w:rsidRPr="00C120E7" w14:paraId="4C52FB76"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5E24286"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lastRenderedPageBreak/>
              <w:t>Department of Foreign Affairs and Trade</w:t>
            </w:r>
          </w:p>
        </w:tc>
        <w:tc>
          <w:tcPr>
            <w:tcW w:w="1641" w:type="pct"/>
          </w:tcPr>
          <w:p w14:paraId="241ECAB3"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Heidi Prislan</w:t>
            </w:r>
          </w:p>
        </w:tc>
      </w:tr>
      <w:tr w:rsidR="00194C30" w:rsidRPr="00C120E7" w14:paraId="0A2ED16C"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2685ADD1"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Department of National Parks, Sport and Racing (Queensland)</w:t>
            </w:r>
          </w:p>
        </w:tc>
        <w:tc>
          <w:tcPr>
            <w:tcW w:w="1641" w:type="pct"/>
          </w:tcPr>
          <w:p w14:paraId="7169FD7E"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Neil Cambourn</w:t>
            </w:r>
          </w:p>
        </w:tc>
      </w:tr>
      <w:tr w:rsidR="00194C30" w:rsidRPr="00C120E7" w14:paraId="25A1DDD0"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124DF72"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Department of National Parks, Sport and Racing (Queensland)</w:t>
            </w:r>
          </w:p>
        </w:tc>
        <w:tc>
          <w:tcPr>
            <w:tcW w:w="1641" w:type="pct"/>
          </w:tcPr>
          <w:p w14:paraId="3E9CEFA2"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Damien Head</w:t>
            </w:r>
          </w:p>
        </w:tc>
      </w:tr>
      <w:tr w:rsidR="00194C30" w:rsidRPr="00C120E7" w14:paraId="7C90CAD9"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DC744BC"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Department of Prime Minister &amp; Cabinet</w:t>
            </w:r>
          </w:p>
        </w:tc>
        <w:tc>
          <w:tcPr>
            <w:tcW w:w="1641" w:type="pct"/>
          </w:tcPr>
          <w:p w14:paraId="70A4C7C5"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Joanna Irving</w:t>
            </w:r>
          </w:p>
        </w:tc>
      </w:tr>
      <w:tr w:rsidR="00194C30" w:rsidRPr="00C120E7" w14:paraId="31F0574D"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9C2D174"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Explore Whitsundays</w:t>
            </w:r>
          </w:p>
        </w:tc>
        <w:tc>
          <w:tcPr>
            <w:tcW w:w="1641" w:type="pct"/>
          </w:tcPr>
          <w:p w14:paraId="21EA3B44"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Al Grundy</w:t>
            </w:r>
          </w:p>
        </w:tc>
      </w:tr>
      <w:tr w:rsidR="00194C30" w:rsidRPr="00C120E7" w14:paraId="7D2A06A6"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6C51F644"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Fisheries Queensland</w:t>
            </w:r>
          </w:p>
        </w:tc>
        <w:tc>
          <w:tcPr>
            <w:tcW w:w="1641" w:type="pct"/>
          </w:tcPr>
          <w:p w14:paraId="1F6191FB"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Scott Spencer</w:t>
            </w:r>
          </w:p>
        </w:tc>
      </w:tr>
      <w:tr w:rsidR="00194C30" w:rsidRPr="00C120E7" w14:paraId="203BD03C"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04DFE8C"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Foundation</w:t>
            </w:r>
          </w:p>
        </w:tc>
        <w:tc>
          <w:tcPr>
            <w:tcW w:w="1641" w:type="pct"/>
          </w:tcPr>
          <w:p w14:paraId="5B2B1E72"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Anna Marsden</w:t>
            </w:r>
          </w:p>
        </w:tc>
      </w:tr>
      <w:tr w:rsidR="00194C30" w:rsidRPr="00C120E7" w14:paraId="298D3049"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31B058F3"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Foundation</w:t>
            </w:r>
          </w:p>
        </w:tc>
        <w:tc>
          <w:tcPr>
            <w:tcW w:w="1641" w:type="pct"/>
          </w:tcPr>
          <w:p w14:paraId="5551433C"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Theresa Fyffe</w:t>
            </w:r>
          </w:p>
        </w:tc>
      </w:tr>
      <w:tr w:rsidR="00194C30" w:rsidRPr="00C120E7" w14:paraId="4F46613E"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2882320B"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Legacy</w:t>
            </w:r>
          </w:p>
        </w:tc>
        <w:tc>
          <w:tcPr>
            <w:tcW w:w="1641" w:type="pct"/>
          </w:tcPr>
          <w:p w14:paraId="25C69B73"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John Rumney</w:t>
            </w:r>
          </w:p>
        </w:tc>
      </w:tr>
      <w:tr w:rsidR="00194C30" w:rsidRPr="00C120E7" w14:paraId="22F88990"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A0D78E4"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51E395D9"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Russell Reichelt</w:t>
            </w:r>
          </w:p>
        </w:tc>
      </w:tr>
      <w:tr w:rsidR="00194C30" w:rsidRPr="00C120E7" w14:paraId="26E374BA"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33C22A16"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3AD5607D"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Margaret Johnson</w:t>
            </w:r>
          </w:p>
        </w:tc>
      </w:tr>
      <w:tr w:rsidR="00194C30" w:rsidRPr="00C120E7" w14:paraId="58E2546E"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7F01CAD3"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02CEF6E5"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Simon Banks</w:t>
            </w:r>
          </w:p>
        </w:tc>
      </w:tr>
      <w:tr w:rsidR="00194C30" w:rsidRPr="00C120E7" w14:paraId="576EB2B6"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7DCDE45D"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5EBEC3E9"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Bruce Elliot</w:t>
            </w:r>
          </w:p>
        </w:tc>
      </w:tr>
      <w:tr w:rsidR="00194C30" w:rsidRPr="00C120E7" w14:paraId="6A6C43E1"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CCACDA1"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1B3F6757"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Josh Gibson</w:t>
            </w:r>
          </w:p>
        </w:tc>
      </w:tr>
      <w:tr w:rsidR="00194C30" w:rsidRPr="00C120E7" w14:paraId="3681A73D"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674EF52"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5F0DFBCC"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Fred Nucifora</w:t>
            </w:r>
          </w:p>
        </w:tc>
      </w:tr>
      <w:tr w:rsidR="00194C30" w:rsidRPr="00C120E7" w14:paraId="5EEF7B99"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26F998BE"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506572BC"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Karen Markwort</w:t>
            </w:r>
          </w:p>
        </w:tc>
      </w:tr>
      <w:tr w:rsidR="00194C30" w:rsidRPr="00C120E7" w14:paraId="49EAB34F"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24658C9A"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66CFB8A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Kirstin Dobbs</w:t>
            </w:r>
          </w:p>
        </w:tc>
      </w:tr>
      <w:tr w:rsidR="00194C30" w:rsidRPr="00C120E7" w14:paraId="31E7434C"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BEDA7BA"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77487617"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Roger Beeden</w:t>
            </w:r>
          </w:p>
        </w:tc>
      </w:tr>
      <w:tr w:rsidR="00194C30" w:rsidRPr="00C120E7" w14:paraId="58BB1281"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00D8684"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71EE298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Liz Wren</w:t>
            </w:r>
          </w:p>
        </w:tc>
      </w:tr>
      <w:tr w:rsidR="00194C30" w:rsidRPr="00C120E7" w14:paraId="2016A4C4"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BC1B436"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712B2AD2"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Richard Quincey</w:t>
            </w:r>
          </w:p>
        </w:tc>
      </w:tr>
      <w:tr w:rsidR="00194C30" w:rsidRPr="00C120E7" w14:paraId="07FEDF27"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FBBAB07"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7D9CEB61"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Mark Read</w:t>
            </w:r>
          </w:p>
        </w:tc>
      </w:tr>
      <w:tr w:rsidR="00194C30" w:rsidRPr="00C120E7" w14:paraId="5A329E8E"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7C398D5"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05CB1007"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David Wachenfeld</w:t>
            </w:r>
          </w:p>
        </w:tc>
      </w:tr>
      <w:tr w:rsidR="00194C30" w:rsidRPr="00C120E7" w14:paraId="09A1BB0A"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62F98866"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w:t>
            </w:r>
          </w:p>
        </w:tc>
        <w:tc>
          <w:tcPr>
            <w:tcW w:w="1641" w:type="pct"/>
          </w:tcPr>
          <w:p w14:paraId="19F29097"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Jason Vains</w:t>
            </w:r>
          </w:p>
        </w:tc>
      </w:tr>
      <w:tr w:rsidR="00194C30" w:rsidRPr="00C120E7" w14:paraId="2419C6B3"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C911B5E"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Great Barrier Reef Marine Park Authority Board</w:t>
            </w:r>
          </w:p>
        </w:tc>
        <w:tc>
          <w:tcPr>
            <w:tcW w:w="1641" w:type="pct"/>
          </w:tcPr>
          <w:p w14:paraId="05D3A97D"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Margie McKenzie</w:t>
            </w:r>
          </w:p>
        </w:tc>
      </w:tr>
      <w:tr w:rsidR="00194C30" w:rsidRPr="00C120E7" w14:paraId="3BD99359"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0BE893E7"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International Coral Reef Initiative</w:t>
            </w:r>
          </w:p>
        </w:tc>
        <w:tc>
          <w:tcPr>
            <w:tcW w:w="1641" w:type="pct"/>
          </w:tcPr>
          <w:p w14:paraId="747EB458"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Francis Staub</w:t>
            </w:r>
          </w:p>
        </w:tc>
      </w:tr>
      <w:tr w:rsidR="00194C30" w:rsidRPr="00C120E7" w14:paraId="092C0E3C"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24F68F15"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James Cook University</w:t>
            </w:r>
          </w:p>
        </w:tc>
        <w:tc>
          <w:tcPr>
            <w:tcW w:w="1641" w:type="pct"/>
          </w:tcPr>
          <w:p w14:paraId="21DBD2A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Mark Hamann</w:t>
            </w:r>
          </w:p>
        </w:tc>
      </w:tr>
      <w:tr w:rsidR="00194C30" w:rsidRPr="00C120E7" w14:paraId="0D6DFEEC"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7A2AB98F"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James Cook University</w:t>
            </w:r>
          </w:p>
        </w:tc>
        <w:tc>
          <w:tcPr>
            <w:tcW w:w="1641" w:type="pct"/>
          </w:tcPr>
          <w:p w14:paraId="541D91C4"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Rob Coles</w:t>
            </w:r>
          </w:p>
        </w:tc>
      </w:tr>
      <w:tr w:rsidR="00194C30" w:rsidRPr="00C120E7" w14:paraId="5B145522"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FD95ABB"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James Cook University</w:t>
            </w:r>
          </w:p>
        </w:tc>
        <w:tc>
          <w:tcPr>
            <w:tcW w:w="1641" w:type="pct"/>
          </w:tcPr>
          <w:p w14:paraId="607A9E36"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Margaux Hein</w:t>
            </w:r>
          </w:p>
        </w:tc>
      </w:tr>
      <w:tr w:rsidR="00194C30" w:rsidRPr="00C120E7" w14:paraId="2D17A29A"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3612D930"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Lady Elliot Island Eco Resort</w:t>
            </w:r>
          </w:p>
        </w:tc>
        <w:tc>
          <w:tcPr>
            <w:tcW w:w="1641" w:type="pct"/>
          </w:tcPr>
          <w:p w14:paraId="0C22C621"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Peter Gash</w:t>
            </w:r>
          </w:p>
        </w:tc>
      </w:tr>
      <w:tr w:rsidR="00194C30" w:rsidRPr="00C120E7" w14:paraId="5C245DF5"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7EC5B3C6"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National Oceanic and Atmospheric Administration</w:t>
            </w:r>
          </w:p>
        </w:tc>
        <w:tc>
          <w:tcPr>
            <w:tcW w:w="1641" w:type="pct"/>
          </w:tcPr>
          <w:p w14:paraId="018EBE3A"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Jennifer Koss</w:t>
            </w:r>
          </w:p>
        </w:tc>
      </w:tr>
      <w:tr w:rsidR="00194C30" w:rsidRPr="00C120E7" w14:paraId="4F27DA7B"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7A356442"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Office of the Great Barrier Reef, Department of Environment and Heritage Protection (Queensland)</w:t>
            </w:r>
          </w:p>
        </w:tc>
        <w:tc>
          <w:tcPr>
            <w:tcW w:w="1641" w:type="pct"/>
          </w:tcPr>
          <w:p w14:paraId="6D541EA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Kirstin Kenyon</w:t>
            </w:r>
          </w:p>
        </w:tc>
      </w:tr>
      <w:tr w:rsidR="00194C30" w:rsidRPr="00C120E7" w14:paraId="4B783751"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6F5925A"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Queensland Ports Association</w:t>
            </w:r>
          </w:p>
        </w:tc>
        <w:tc>
          <w:tcPr>
            <w:tcW w:w="1641" w:type="pct"/>
          </w:tcPr>
          <w:p w14:paraId="55FC4F3A"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Paul Doyle</w:t>
            </w:r>
          </w:p>
        </w:tc>
      </w:tr>
      <w:tr w:rsidR="00194C30" w:rsidRPr="00C120E7" w14:paraId="10B3E750"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DEEF0B2"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lastRenderedPageBreak/>
              <w:t>Queensland Tourism Industry Council</w:t>
            </w:r>
          </w:p>
        </w:tc>
        <w:tc>
          <w:tcPr>
            <w:tcW w:w="1641" w:type="pct"/>
          </w:tcPr>
          <w:p w14:paraId="3294C77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Daniel Gschwind</w:t>
            </w:r>
          </w:p>
        </w:tc>
      </w:tr>
      <w:tr w:rsidR="00194C30" w:rsidRPr="00C120E7" w14:paraId="43C95668"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60BD9072"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Queensland University of Technology</w:t>
            </w:r>
          </w:p>
        </w:tc>
        <w:tc>
          <w:tcPr>
            <w:tcW w:w="1641" w:type="pct"/>
          </w:tcPr>
          <w:p w14:paraId="635B61F1"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Mark Gibbs</w:t>
            </w:r>
          </w:p>
        </w:tc>
      </w:tr>
      <w:tr w:rsidR="00194C30" w:rsidRPr="00C120E7" w14:paraId="11CB9D9D"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E04B74A"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Reef 2050 Advisory Committee</w:t>
            </w:r>
          </w:p>
        </w:tc>
        <w:tc>
          <w:tcPr>
            <w:tcW w:w="1641" w:type="pct"/>
          </w:tcPr>
          <w:p w14:paraId="35F84DC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Penny Wensley</w:t>
            </w:r>
          </w:p>
        </w:tc>
      </w:tr>
      <w:tr w:rsidR="00194C30" w:rsidRPr="00C120E7" w14:paraId="73CB2C22"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B6A41DD"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Reef and Rainforest Research Centre</w:t>
            </w:r>
          </w:p>
        </w:tc>
        <w:tc>
          <w:tcPr>
            <w:tcW w:w="1641" w:type="pct"/>
          </w:tcPr>
          <w:p w14:paraId="466D8D1B"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Suzanne Long</w:t>
            </w:r>
          </w:p>
        </w:tc>
      </w:tr>
      <w:tr w:rsidR="00194C30" w:rsidRPr="00C120E7" w14:paraId="2590E958"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46900B2"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Reef Ecologic</w:t>
            </w:r>
          </w:p>
        </w:tc>
        <w:tc>
          <w:tcPr>
            <w:tcW w:w="1641" w:type="pct"/>
          </w:tcPr>
          <w:p w14:paraId="5B4C9F87"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Adam Smith</w:t>
            </w:r>
          </w:p>
        </w:tc>
      </w:tr>
      <w:tr w:rsidR="00194C30" w:rsidRPr="00C120E7" w14:paraId="42650242"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3548CA4"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Reef Ecologic</w:t>
            </w:r>
          </w:p>
        </w:tc>
        <w:tc>
          <w:tcPr>
            <w:tcW w:w="1641" w:type="pct"/>
          </w:tcPr>
          <w:p w14:paraId="1DA447D9"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Paul Marshall</w:t>
            </w:r>
          </w:p>
        </w:tc>
      </w:tr>
      <w:tr w:rsidR="00194C30" w:rsidRPr="00C120E7" w14:paraId="4CACA14E"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3814812F"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Reef Restoration Foundation</w:t>
            </w:r>
          </w:p>
        </w:tc>
        <w:tc>
          <w:tcPr>
            <w:tcW w:w="1641" w:type="pct"/>
          </w:tcPr>
          <w:p w14:paraId="05ACAE7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Stewart Christie</w:t>
            </w:r>
          </w:p>
        </w:tc>
      </w:tr>
      <w:tr w:rsidR="00194C30" w:rsidRPr="00C120E7" w14:paraId="2B4908CD"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5B50408" w14:textId="748D636A"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Tangaroa Blue Foundation</w:t>
            </w:r>
          </w:p>
        </w:tc>
        <w:tc>
          <w:tcPr>
            <w:tcW w:w="1641" w:type="pct"/>
          </w:tcPr>
          <w:p w14:paraId="5C686073"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Heidi Taylor</w:t>
            </w:r>
          </w:p>
        </w:tc>
      </w:tr>
      <w:tr w:rsidR="00194C30" w:rsidRPr="00C120E7" w14:paraId="5407AB98"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2BE35EF7"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Torres Strait Regional Authority</w:t>
            </w:r>
          </w:p>
        </w:tc>
        <w:tc>
          <w:tcPr>
            <w:tcW w:w="1641" w:type="pct"/>
          </w:tcPr>
          <w:p w14:paraId="4CBEEFF0"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John Rainbird</w:t>
            </w:r>
          </w:p>
        </w:tc>
      </w:tr>
      <w:tr w:rsidR="00194C30" w:rsidRPr="00C120E7" w14:paraId="45598C37"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54EC527"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Torres Strait Regional Authority</w:t>
            </w:r>
          </w:p>
        </w:tc>
        <w:tc>
          <w:tcPr>
            <w:tcW w:w="1641" w:type="pct"/>
          </w:tcPr>
          <w:p w14:paraId="79EE4853"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Tristan Simpson</w:t>
            </w:r>
          </w:p>
        </w:tc>
      </w:tr>
      <w:tr w:rsidR="00194C30" w:rsidRPr="00C120E7" w14:paraId="5EF0F66B"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176501C2" w14:textId="77777777" w:rsidR="00194C30" w:rsidRPr="00C120E7" w:rsidRDefault="00194C30" w:rsidP="00D96EF4">
            <w:pPr>
              <w:spacing w:before="60" w:after="60"/>
              <w:rPr>
                <w:rFonts w:ascii="Century Gothic" w:hAnsi="Century Gothic"/>
                <w:b/>
                <w:sz w:val="18"/>
                <w:szCs w:val="18"/>
              </w:rPr>
            </w:pPr>
            <w:r w:rsidRPr="00C120E7">
              <w:rPr>
                <w:rFonts w:ascii="Century Gothic" w:hAnsi="Century Gothic"/>
                <w:b/>
                <w:color w:val="auto"/>
                <w:sz w:val="18"/>
                <w:szCs w:val="18"/>
              </w:rPr>
              <w:t>Traditional Owner Representative</w:t>
            </w:r>
          </w:p>
        </w:tc>
        <w:tc>
          <w:tcPr>
            <w:tcW w:w="1641" w:type="pct"/>
          </w:tcPr>
          <w:p w14:paraId="190138E9"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Angelina Akee</w:t>
            </w:r>
          </w:p>
        </w:tc>
      </w:tr>
      <w:tr w:rsidR="00194C30" w:rsidRPr="00C120E7" w14:paraId="4DE88304"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D2A546A"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Traditional Owner Representative</w:t>
            </w:r>
          </w:p>
        </w:tc>
        <w:tc>
          <w:tcPr>
            <w:tcW w:w="1641" w:type="pct"/>
          </w:tcPr>
          <w:p w14:paraId="3BF555C7"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Gavin Singleton</w:t>
            </w:r>
          </w:p>
        </w:tc>
      </w:tr>
      <w:tr w:rsidR="00194C30" w:rsidRPr="00C120E7" w14:paraId="37C241E4"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6BF7147B"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TropWATER</w:t>
            </w:r>
          </w:p>
        </w:tc>
        <w:tc>
          <w:tcPr>
            <w:tcW w:w="1641" w:type="pct"/>
          </w:tcPr>
          <w:p w14:paraId="00D99F55"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Damien Burrows</w:t>
            </w:r>
          </w:p>
        </w:tc>
      </w:tr>
      <w:tr w:rsidR="00194C30" w:rsidRPr="00C120E7" w14:paraId="3EA4E7ED"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3266A2A5"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United Nations Environment Programme</w:t>
            </w:r>
          </w:p>
        </w:tc>
        <w:tc>
          <w:tcPr>
            <w:tcW w:w="1641" w:type="pct"/>
          </w:tcPr>
          <w:p w14:paraId="267A5894"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Jerker Tamelander</w:t>
            </w:r>
          </w:p>
        </w:tc>
      </w:tr>
      <w:tr w:rsidR="00194C30" w:rsidRPr="00C120E7" w14:paraId="55A5518D"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76257D9"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University of Hawaii</w:t>
            </w:r>
          </w:p>
        </w:tc>
        <w:tc>
          <w:tcPr>
            <w:tcW w:w="1641" w:type="pct"/>
          </w:tcPr>
          <w:p w14:paraId="72D0F71F"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Anne Rosinski</w:t>
            </w:r>
          </w:p>
        </w:tc>
      </w:tr>
      <w:tr w:rsidR="00194C30" w:rsidRPr="00C120E7" w14:paraId="3B87BD93"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423680A3"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University of Queensland</w:t>
            </w:r>
          </w:p>
        </w:tc>
        <w:tc>
          <w:tcPr>
            <w:tcW w:w="1641" w:type="pct"/>
          </w:tcPr>
          <w:p w14:paraId="3FF1D511"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Ove Hoegh-Guldberg</w:t>
            </w:r>
          </w:p>
        </w:tc>
      </w:tr>
      <w:tr w:rsidR="00194C30" w:rsidRPr="00C120E7" w14:paraId="2C0BC522"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6180866B"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University of Queensland</w:t>
            </w:r>
          </w:p>
        </w:tc>
        <w:tc>
          <w:tcPr>
            <w:tcW w:w="1641" w:type="pct"/>
          </w:tcPr>
          <w:p w14:paraId="1AB1A4CB" w14:textId="77777777" w:rsidR="00194C30" w:rsidRPr="00C120E7" w:rsidRDefault="00194C30"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Pete Mumby</w:t>
            </w:r>
          </w:p>
        </w:tc>
      </w:tr>
      <w:tr w:rsidR="00194C30" w:rsidRPr="00C120E7" w14:paraId="4EA6242D" w14:textId="77777777" w:rsidTr="00A05D2B">
        <w:trPr>
          <w:jc w:val="left"/>
        </w:trPr>
        <w:tc>
          <w:tcPr>
            <w:cnfStyle w:val="001000000000" w:firstRow="0" w:lastRow="0" w:firstColumn="1" w:lastColumn="0" w:oddVBand="0" w:evenVBand="0" w:oddHBand="0" w:evenHBand="0" w:firstRowFirstColumn="0" w:firstRowLastColumn="0" w:lastRowFirstColumn="0" w:lastRowLastColumn="0"/>
            <w:tcW w:w="3359" w:type="pct"/>
            <w:shd w:val="clear" w:color="auto" w:fill="auto"/>
          </w:tcPr>
          <w:p w14:paraId="5A966478" w14:textId="77777777" w:rsidR="00194C30" w:rsidRPr="00C120E7" w:rsidRDefault="00194C30" w:rsidP="00D96EF4">
            <w:pPr>
              <w:spacing w:before="60" w:after="60"/>
              <w:rPr>
                <w:rFonts w:ascii="Century Gothic" w:hAnsi="Century Gothic"/>
                <w:b/>
                <w:color w:val="auto"/>
                <w:sz w:val="18"/>
                <w:szCs w:val="18"/>
              </w:rPr>
            </w:pPr>
            <w:r w:rsidRPr="00C120E7">
              <w:rPr>
                <w:rFonts w:ascii="Century Gothic" w:hAnsi="Century Gothic"/>
                <w:b/>
                <w:color w:val="auto"/>
                <w:sz w:val="18"/>
                <w:szCs w:val="18"/>
              </w:rPr>
              <w:t>WWF Australia</w:t>
            </w:r>
          </w:p>
        </w:tc>
        <w:tc>
          <w:tcPr>
            <w:tcW w:w="1641" w:type="pct"/>
          </w:tcPr>
          <w:p w14:paraId="5699357F" w14:textId="0875C66B" w:rsidR="00194C30" w:rsidRPr="00C120E7" w:rsidRDefault="00B6469D" w:rsidP="00D96EF4">
            <w:pPr>
              <w:spacing w:before="60" w:after="60"/>
              <w:cnfStyle w:val="000000000000" w:firstRow="0" w:lastRow="0" w:firstColumn="0" w:lastColumn="0" w:oddVBand="0" w:evenVBand="0" w:oddHBand="0" w:evenHBand="0" w:firstRowFirstColumn="0" w:firstRowLastColumn="0" w:lastRowFirstColumn="0" w:lastRowLastColumn="0"/>
              <w:rPr>
                <w:rFonts w:ascii="Century Gothic" w:hAnsi="Century Gothic"/>
                <w:sz w:val="18"/>
                <w:szCs w:val="18"/>
              </w:rPr>
            </w:pPr>
            <w:r w:rsidRPr="00C120E7">
              <w:rPr>
                <w:rFonts w:ascii="Century Gothic" w:hAnsi="Century Gothic"/>
                <w:sz w:val="18"/>
                <w:szCs w:val="18"/>
              </w:rPr>
              <w:t>Richard</w:t>
            </w:r>
            <w:r w:rsidR="00194C30" w:rsidRPr="00C120E7">
              <w:rPr>
                <w:rFonts w:ascii="Century Gothic" w:hAnsi="Century Gothic"/>
                <w:sz w:val="18"/>
                <w:szCs w:val="18"/>
              </w:rPr>
              <w:t xml:space="preserve"> Leck</w:t>
            </w:r>
          </w:p>
        </w:tc>
      </w:tr>
    </w:tbl>
    <w:p w14:paraId="6B923DBA" w14:textId="3B64C551" w:rsidR="00194C30" w:rsidRPr="00C120E7" w:rsidRDefault="00194C30" w:rsidP="00C120E7">
      <w:pPr>
        <w:pStyle w:val="Heading1"/>
        <w:keepNext w:val="0"/>
        <w:widowControl w:val="0"/>
        <w:spacing w:before="120" w:after="120"/>
        <w:ind w:left="432" w:hanging="432"/>
        <w:rPr>
          <w:rFonts w:ascii="Century Gothic" w:eastAsiaTheme="majorEastAsia" w:hAnsi="Century Gothic" w:cs="Arial"/>
          <w:b/>
          <w:color w:val="0074A4" w:themeColor="accent4" w:themeShade="BF"/>
          <w:sz w:val="32"/>
          <w:szCs w:val="32"/>
          <w:lang w:eastAsia="en-US"/>
        </w:rPr>
      </w:pPr>
      <w:bookmarkStart w:id="30" w:name="_Ref484001488"/>
      <w:bookmarkStart w:id="31" w:name="_Toc484433973"/>
      <w:bookmarkStart w:id="32" w:name="_Toc484621286"/>
      <w:r w:rsidRPr="00C120E7">
        <w:rPr>
          <w:rFonts w:ascii="Century Gothic" w:eastAsiaTheme="majorEastAsia" w:hAnsi="Century Gothic" w:cs="Arial"/>
          <w:b/>
          <w:noProof/>
          <w:color w:val="0074A4" w:themeColor="accent4" w:themeShade="BF"/>
          <w:sz w:val="32"/>
          <w:szCs w:val="32"/>
        </w:rPr>
        <w:drawing>
          <wp:anchor distT="0" distB="0" distL="114300" distR="114300" simplePos="0" relativeHeight="251654144" behindDoc="1" locked="0" layoutInCell="1" allowOverlap="1" wp14:anchorId="5F0A71C9" wp14:editId="0317BA6B">
            <wp:simplePos x="0" y="0"/>
            <wp:positionH relativeFrom="column">
              <wp:posOffset>-454660</wp:posOffset>
            </wp:positionH>
            <wp:positionV relativeFrom="paragraph">
              <wp:posOffset>717577</wp:posOffset>
            </wp:positionV>
            <wp:extent cx="6655435" cy="8048625"/>
            <wp:effectExtent l="0" t="0" r="0" b="952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6655435" cy="8048625"/>
                    </a:xfrm>
                    <a:prstGeom prst="rect">
                      <a:avLst/>
                    </a:prstGeom>
                  </pic:spPr>
                </pic:pic>
              </a:graphicData>
            </a:graphic>
            <wp14:sizeRelH relativeFrom="page">
              <wp14:pctWidth>0</wp14:pctWidth>
            </wp14:sizeRelH>
            <wp14:sizeRelV relativeFrom="page">
              <wp14:pctHeight>0</wp14:pctHeight>
            </wp14:sizeRelV>
          </wp:anchor>
        </w:drawing>
      </w:r>
      <w:r w:rsidRPr="00C120E7">
        <w:rPr>
          <w:rFonts w:ascii="Century Gothic" w:eastAsiaTheme="majorEastAsia" w:hAnsi="Century Gothic" w:cs="Arial"/>
          <w:b/>
          <w:noProof/>
          <w:color w:val="0074A4" w:themeColor="accent4" w:themeShade="BF"/>
          <w:sz w:val="32"/>
          <w:szCs w:val="32"/>
        </w:rPr>
        <mc:AlternateContent>
          <mc:Choice Requires="wps">
            <w:drawing>
              <wp:anchor distT="0" distB="0" distL="114300" distR="114300" simplePos="0" relativeHeight="251655168" behindDoc="0" locked="0" layoutInCell="1" allowOverlap="1" wp14:anchorId="7E679885" wp14:editId="40573B9D">
                <wp:simplePos x="0" y="0"/>
                <wp:positionH relativeFrom="column">
                  <wp:posOffset>-143510</wp:posOffset>
                </wp:positionH>
                <wp:positionV relativeFrom="paragraph">
                  <wp:posOffset>768350</wp:posOffset>
                </wp:positionV>
                <wp:extent cx="5886450" cy="7924800"/>
                <wp:effectExtent l="0" t="0" r="0" b="0"/>
                <wp:wrapNone/>
                <wp:docPr id="6" name="Rounded Rectangle 6"/>
                <wp:cNvGraphicFramePr/>
                <a:graphic xmlns:a="http://schemas.openxmlformats.org/drawingml/2006/main">
                  <a:graphicData uri="http://schemas.microsoft.com/office/word/2010/wordprocessingShape">
                    <wps:wsp>
                      <wps:cNvSpPr/>
                      <wps:spPr>
                        <a:xfrm>
                          <a:off x="0" y="0"/>
                          <a:ext cx="5886450" cy="7924800"/>
                        </a:xfrm>
                        <a:prstGeom prst="round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BCCEDA1" w14:textId="77777777" w:rsidR="00F73409" w:rsidRDefault="00F73409" w:rsidP="00194C30">
                            <w:pPr>
                              <w:spacing w:after="0"/>
                              <w:jc w:val="both"/>
                              <w:rPr>
                                <w:rFonts w:ascii="Century Gothic" w:eastAsiaTheme="minorHAnsi" w:hAnsi="Century Gothic" w:cstheme="minorBidi"/>
                                <w:i/>
                                <w:color w:val="00264D" w:themeColor="text2" w:themeShade="BF"/>
                                <w:sz w:val="24"/>
                                <w:szCs w:val="24"/>
                                <w:lang w:eastAsia="en-US"/>
                              </w:rPr>
                            </w:pPr>
                          </w:p>
                          <w:p w14:paraId="0E8914E9" w14:textId="7F3DCB40"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eastAsiaTheme="minorHAnsi" w:hAnsi="Century Gothic" w:cstheme="minorBidi"/>
                                <w:i/>
                                <w:color w:val="00264D" w:themeColor="text2" w:themeShade="BF"/>
                                <w:sz w:val="24"/>
                                <w:szCs w:val="24"/>
                                <w:lang w:eastAsia="en-US"/>
                              </w:rPr>
                              <w:t>First nations people of Australia continue an age old long established spiritual and physical bond with the Great Barrier Reef that has existed for over 60,000 years.</w:t>
                            </w:r>
                            <w:r w:rsidRPr="004406D1">
                              <w:rPr>
                                <w:rFonts w:ascii="Century Gothic" w:hAnsi="Century Gothic"/>
                                <w:i/>
                                <w:color w:val="00264D" w:themeColor="text2" w:themeShade="BF"/>
                                <w:sz w:val="24"/>
                                <w:szCs w:val="24"/>
                              </w:rPr>
                              <w:t xml:space="preserve"> The Reef is a place that is highly significant for sustaining cultural celebration and community well-being for over 70 Traditional Owner groups.</w:t>
                            </w:r>
                          </w:p>
                          <w:p w14:paraId="3BF3DC20" w14:textId="77777777" w:rsidR="00F73409" w:rsidRPr="004406D1" w:rsidRDefault="00F73409" w:rsidP="00194C30">
                            <w:pPr>
                              <w:spacing w:after="0"/>
                              <w:jc w:val="both"/>
                              <w:rPr>
                                <w:rFonts w:ascii="Century Gothic" w:hAnsi="Century Gothic"/>
                                <w:i/>
                                <w:color w:val="00264D" w:themeColor="text2" w:themeShade="BF"/>
                                <w:sz w:val="24"/>
                                <w:szCs w:val="24"/>
                              </w:rPr>
                            </w:pPr>
                          </w:p>
                          <w:p w14:paraId="15509B48"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Recent events occurring on the Reef, both natural and manmade have had a disastrous impact on its state of health. Our tears of joy when connecting with the reef as young people has turned to tears of deep sadness as elders. We watch this wonder of the natural world show us that it needs our immediate care.</w:t>
                            </w:r>
                          </w:p>
                          <w:p w14:paraId="5061E2F6" w14:textId="77777777" w:rsidR="00F73409" w:rsidRPr="004406D1" w:rsidRDefault="00F73409" w:rsidP="00194C30">
                            <w:pPr>
                              <w:spacing w:after="0"/>
                              <w:jc w:val="both"/>
                              <w:rPr>
                                <w:rFonts w:ascii="Century Gothic" w:hAnsi="Century Gothic"/>
                                <w:i/>
                                <w:color w:val="00264D" w:themeColor="text2" w:themeShade="BF"/>
                                <w:sz w:val="24"/>
                                <w:szCs w:val="24"/>
                              </w:rPr>
                            </w:pPr>
                          </w:p>
                          <w:p w14:paraId="564CCDFC"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We the first nations people of Australia send an urgent call to all people of the world to please give us your help to turn back the clock of deterioration.</w:t>
                            </w:r>
                          </w:p>
                          <w:p w14:paraId="5B87157C" w14:textId="77777777" w:rsidR="00F73409" w:rsidRPr="004406D1" w:rsidRDefault="00F73409" w:rsidP="00194C30">
                            <w:pPr>
                              <w:spacing w:after="0"/>
                              <w:jc w:val="both"/>
                              <w:rPr>
                                <w:rFonts w:ascii="Century Gothic" w:hAnsi="Century Gothic"/>
                                <w:i/>
                                <w:color w:val="00264D" w:themeColor="text2" w:themeShade="BF"/>
                                <w:sz w:val="24"/>
                                <w:szCs w:val="24"/>
                              </w:rPr>
                            </w:pPr>
                          </w:p>
                          <w:p w14:paraId="68502730"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We believe it is no longer a question of resilience but a desperate need for intervention. With deep respect, we call out to all global citizens and international story tellers who have, in the past, and wish to in the future, experience the majesty of the Reef, to walk with us on this journey of courage, to give back her dignity, by nursing her back to health.</w:t>
                            </w:r>
                          </w:p>
                          <w:p w14:paraId="65FC40EA" w14:textId="77777777" w:rsidR="00F73409" w:rsidRPr="004406D1" w:rsidRDefault="00F73409" w:rsidP="00194C30">
                            <w:pPr>
                              <w:spacing w:after="0"/>
                              <w:jc w:val="both"/>
                              <w:rPr>
                                <w:rFonts w:ascii="Century Gothic" w:hAnsi="Century Gothic"/>
                                <w:i/>
                                <w:color w:val="00264D" w:themeColor="text2" w:themeShade="BF"/>
                                <w:sz w:val="24"/>
                                <w:szCs w:val="24"/>
                              </w:rPr>
                            </w:pPr>
                          </w:p>
                          <w:p w14:paraId="1953411A"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We the first nations people of Australia, acknowledge the Great Barrier Reef World Heritage Area is a natural wonder and a global asset and as such requires solutions to come from the global village to stop this tragedy from happening in our lifetimes.</w:t>
                            </w:r>
                          </w:p>
                          <w:p w14:paraId="29F55219" w14:textId="77777777" w:rsidR="00F73409" w:rsidRPr="004406D1" w:rsidRDefault="00F73409" w:rsidP="00194C30">
                            <w:pPr>
                              <w:spacing w:after="0"/>
                              <w:jc w:val="both"/>
                              <w:rPr>
                                <w:rFonts w:ascii="Century Gothic" w:hAnsi="Century Gothic"/>
                                <w:i/>
                                <w:color w:val="00264D" w:themeColor="text2" w:themeShade="BF"/>
                                <w:sz w:val="24"/>
                                <w:szCs w:val="24"/>
                              </w:rPr>
                            </w:pPr>
                          </w:p>
                          <w:p w14:paraId="435B3FC8"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Let us be a generation of action and restoration. We must ensure the universal songlines of the Great Barrier Reef continue to endure for many generations to come.</w:t>
                            </w:r>
                          </w:p>
                          <w:p w14:paraId="1EAAA610" w14:textId="77777777" w:rsidR="00F73409" w:rsidRPr="004406D1" w:rsidRDefault="00F73409" w:rsidP="00194C30">
                            <w:pPr>
                              <w:spacing w:after="0"/>
                              <w:jc w:val="center"/>
                              <w:rPr>
                                <w:rFonts w:ascii="Century Gothic" w:hAnsi="Century Gothic"/>
                                <w:i/>
                                <w:color w:val="00264D" w:themeColor="text2" w:themeShade="BF"/>
                                <w:sz w:val="24"/>
                                <w:szCs w:val="24"/>
                              </w:rPr>
                            </w:pPr>
                          </w:p>
                          <w:p w14:paraId="13B17574" w14:textId="77777777" w:rsidR="00F73409" w:rsidRPr="004406D1" w:rsidRDefault="00F73409" w:rsidP="00194C30">
                            <w:pPr>
                              <w:spacing w:after="0"/>
                              <w:jc w:val="center"/>
                              <w:rPr>
                                <w:rFonts w:ascii="Century Gothic" w:hAnsi="Century Gothic"/>
                                <w:i/>
                                <w:color w:val="00264D" w:themeColor="text2" w:themeShade="BF"/>
                                <w:sz w:val="24"/>
                                <w:szCs w:val="24"/>
                              </w:rPr>
                            </w:pPr>
                          </w:p>
                          <w:p w14:paraId="19F39B1D" w14:textId="77777777" w:rsidR="00F73409" w:rsidRPr="004406D1" w:rsidRDefault="00F73409" w:rsidP="00194C30">
                            <w:pPr>
                              <w:spacing w:after="0"/>
                              <w:jc w:val="center"/>
                              <w:rPr>
                                <w:rFonts w:ascii="Century Gothic" w:hAnsi="Century Gothic"/>
                                <w:i/>
                                <w:color w:val="00264D" w:themeColor="text2" w:themeShade="BF"/>
                                <w:sz w:val="24"/>
                                <w:szCs w:val="24"/>
                              </w:rPr>
                            </w:pPr>
                          </w:p>
                          <w:p w14:paraId="31927550" w14:textId="77777777" w:rsidR="00F73409" w:rsidRPr="004406D1" w:rsidRDefault="00F73409" w:rsidP="00194C30">
                            <w:pPr>
                              <w:spacing w:after="0"/>
                              <w:jc w:val="center"/>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Indigenous Reef Advisory Committee</w:t>
                            </w:r>
                          </w:p>
                          <w:p w14:paraId="5AAB465E" w14:textId="77777777" w:rsidR="00F73409" w:rsidRPr="004406D1" w:rsidRDefault="00F73409" w:rsidP="00194C30">
                            <w:pPr>
                              <w:spacing w:after="0"/>
                              <w:jc w:val="center"/>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(Great Barrier Reef Marine Park Authority) 2017</w:t>
                            </w:r>
                          </w:p>
                          <w:p w14:paraId="77B768D9" w14:textId="77777777" w:rsidR="00F73409" w:rsidRPr="004406D1" w:rsidRDefault="00F73409" w:rsidP="00194C30">
                            <w:pPr>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679885" id="Rounded Rectangle 6" o:spid="_x0000_s1034" style="position:absolute;left:0;text-align:left;margin-left:-11.3pt;margin-top:60.5pt;width:463.5pt;height:62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" filled="f" stroked="f" strokeweight="2pt">
                <v:textbox>
                  <w:txbxContent>
                    <w:p w14:paraId="6BCCEDA1" w14:textId="77777777" w:rsidR="00F73409" w:rsidRDefault="00F73409" w:rsidP="00194C30">
                      <w:pPr>
                        <w:spacing w:after="0"/>
                        <w:jc w:val="both"/>
                        <w:rPr>
                          <w:rFonts w:ascii="Century Gothic" w:eastAsiaTheme="minorHAnsi" w:hAnsi="Century Gothic" w:cstheme="minorBidi"/>
                          <w:i/>
                          <w:color w:val="00264D" w:themeColor="text2" w:themeShade="BF"/>
                          <w:sz w:val="24"/>
                          <w:szCs w:val="24"/>
                          <w:lang w:eastAsia="en-US"/>
                        </w:rPr>
                      </w:pPr>
                    </w:p>
                    <w:p w14:paraId="0E8914E9" w14:textId="7F3DCB40"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eastAsiaTheme="minorHAnsi" w:hAnsi="Century Gothic" w:cstheme="minorBidi"/>
                          <w:i/>
                          <w:color w:val="00264D" w:themeColor="text2" w:themeShade="BF"/>
                          <w:sz w:val="24"/>
                          <w:szCs w:val="24"/>
                          <w:lang w:eastAsia="en-US"/>
                        </w:rPr>
                        <w:t>First nations people of Australia continue an age old long established spiritual and physical bond with the Great Barrier Reef that has existed for over 60,000 years.</w:t>
                      </w:r>
                      <w:r w:rsidRPr="004406D1">
                        <w:rPr>
                          <w:rFonts w:ascii="Century Gothic" w:hAnsi="Century Gothic"/>
                          <w:i/>
                          <w:color w:val="00264D" w:themeColor="text2" w:themeShade="BF"/>
                          <w:sz w:val="24"/>
                          <w:szCs w:val="24"/>
                        </w:rPr>
                        <w:t xml:space="preserve"> The Reef is a place that is highly significant for sustaining cultural celebration and community well-being for over 70 Traditional Owner groups.</w:t>
                      </w:r>
                    </w:p>
                    <w:p w14:paraId="3BF3DC20" w14:textId="77777777" w:rsidR="00F73409" w:rsidRPr="004406D1" w:rsidRDefault="00F73409" w:rsidP="00194C30">
                      <w:pPr>
                        <w:spacing w:after="0"/>
                        <w:jc w:val="both"/>
                        <w:rPr>
                          <w:rFonts w:ascii="Century Gothic" w:hAnsi="Century Gothic"/>
                          <w:i/>
                          <w:color w:val="00264D" w:themeColor="text2" w:themeShade="BF"/>
                          <w:sz w:val="24"/>
                          <w:szCs w:val="24"/>
                        </w:rPr>
                      </w:pPr>
                    </w:p>
                    <w:p w14:paraId="15509B48"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Recent events occurring on the Reef, both natural and manmade have had a disastrous impact on its state of health. Our tears of joy when connecting with the reef as young people has turned to tears of deep sadness as elders. We watch this wonder of the natural world show us that it needs our immediate care.</w:t>
                      </w:r>
                    </w:p>
                    <w:p w14:paraId="5061E2F6" w14:textId="77777777" w:rsidR="00F73409" w:rsidRPr="004406D1" w:rsidRDefault="00F73409" w:rsidP="00194C30">
                      <w:pPr>
                        <w:spacing w:after="0"/>
                        <w:jc w:val="both"/>
                        <w:rPr>
                          <w:rFonts w:ascii="Century Gothic" w:hAnsi="Century Gothic"/>
                          <w:i/>
                          <w:color w:val="00264D" w:themeColor="text2" w:themeShade="BF"/>
                          <w:sz w:val="24"/>
                          <w:szCs w:val="24"/>
                        </w:rPr>
                      </w:pPr>
                    </w:p>
                    <w:p w14:paraId="564CCDFC"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We the first nations people of Australia send an urgent call to all people of the world to please give us your help to turn back the clock of deterioration.</w:t>
                      </w:r>
                    </w:p>
                    <w:p w14:paraId="5B87157C" w14:textId="77777777" w:rsidR="00F73409" w:rsidRPr="004406D1" w:rsidRDefault="00F73409" w:rsidP="00194C30">
                      <w:pPr>
                        <w:spacing w:after="0"/>
                        <w:jc w:val="both"/>
                        <w:rPr>
                          <w:rFonts w:ascii="Century Gothic" w:hAnsi="Century Gothic"/>
                          <w:i/>
                          <w:color w:val="00264D" w:themeColor="text2" w:themeShade="BF"/>
                          <w:sz w:val="24"/>
                          <w:szCs w:val="24"/>
                        </w:rPr>
                      </w:pPr>
                    </w:p>
                    <w:p w14:paraId="68502730"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We believe it is no longer a question of resilience but a desperate need for intervention. With deep respect, we call out to all global citizens and international story tellers who have, in the past, and wish to in the future, experience the majesty of the Reef, to walk with us on this journey of courage, to give back her dignity, by nursing her back to health.</w:t>
                      </w:r>
                    </w:p>
                    <w:p w14:paraId="65FC40EA" w14:textId="77777777" w:rsidR="00F73409" w:rsidRPr="004406D1" w:rsidRDefault="00F73409" w:rsidP="00194C30">
                      <w:pPr>
                        <w:spacing w:after="0"/>
                        <w:jc w:val="both"/>
                        <w:rPr>
                          <w:rFonts w:ascii="Century Gothic" w:hAnsi="Century Gothic"/>
                          <w:i/>
                          <w:color w:val="00264D" w:themeColor="text2" w:themeShade="BF"/>
                          <w:sz w:val="24"/>
                          <w:szCs w:val="24"/>
                        </w:rPr>
                      </w:pPr>
                    </w:p>
                    <w:p w14:paraId="1953411A"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We the first nations people of Australia, acknowledge the Great Barrier Reef World Heritage Area is a natural wonder and a global asset and as such requires solutions to come from the global village to stop this tragedy from happening in our lifetimes.</w:t>
                      </w:r>
                    </w:p>
                    <w:p w14:paraId="29F55219" w14:textId="77777777" w:rsidR="00F73409" w:rsidRPr="004406D1" w:rsidRDefault="00F73409" w:rsidP="00194C30">
                      <w:pPr>
                        <w:spacing w:after="0"/>
                        <w:jc w:val="both"/>
                        <w:rPr>
                          <w:rFonts w:ascii="Century Gothic" w:hAnsi="Century Gothic"/>
                          <w:i/>
                          <w:color w:val="00264D" w:themeColor="text2" w:themeShade="BF"/>
                          <w:sz w:val="24"/>
                          <w:szCs w:val="24"/>
                        </w:rPr>
                      </w:pPr>
                    </w:p>
                    <w:p w14:paraId="435B3FC8" w14:textId="77777777" w:rsidR="00F73409" w:rsidRPr="004406D1" w:rsidRDefault="00F73409" w:rsidP="00194C30">
                      <w:pPr>
                        <w:spacing w:after="0"/>
                        <w:jc w:val="both"/>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Let us be a generation of action and restoration. We must ensure the universal songlines of the Great Barrier Reef continue to endure for many generations to come.</w:t>
                      </w:r>
                    </w:p>
                    <w:p w14:paraId="1EAAA610" w14:textId="77777777" w:rsidR="00F73409" w:rsidRPr="004406D1" w:rsidRDefault="00F73409" w:rsidP="00194C30">
                      <w:pPr>
                        <w:spacing w:after="0"/>
                        <w:jc w:val="center"/>
                        <w:rPr>
                          <w:rFonts w:ascii="Century Gothic" w:hAnsi="Century Gothic"/>
                          <w:i/>
                          <w:color w:val="00264D" w:themeColor="text2" w:themeShade="BF"/>
                          <w:sz w:val="24"/>
                          <w:szCs w:val="24"/>
                        </w:rPr>
                      </w:pPr>
                    </w:p>
                    <w:p w14:paraId="13B17574" w14:textId="77777777" w:rsidR="00F73409" w:rsidRPr="004406D1" w:rsidRDefault="00F73409" w:rsidP="00194C30">
                      <w:pPr>
                        <w:spacing w:after="0"/>
                        <w:jc w:val="center"/>
                        <w:rPr>
                          <w:rFonts w:ascii="Century Gothic" w:hAnsi="Century Gothic"/>
                          <w:i/>
                          <w:color w:val="00264D" w:themeColor="text2" w:themeShade="BF"/>
                          <w:sz w:val="24"/>
                          <w:szCs w:val="24"/>
                        </w:rPr>
                      </w:pPr>
                    </w:p>
                    <w:p w14:paraId="19F39B1D" w14:textId="77777777" w:rsidR="00F73409" w:rsidRPr="004406D1" w:rsidRDefault="00F73409" w:rsidP="00194C30">
                      <w:pPr>
                        <w:spacing w:after="0"/>
                        <w:jc w:val="center"/>
                        <w:rPr>
                          <w:rFonts w:ascii="Century Gothic" w:hAnsi="Century Gothic"/>
                          <w:i/>
                          <w:color w:val="00264D" w:themeColor="text2" w:themeShade="BF"/>
                          <w:sz w:val="24"/>
                          <w:szCs w:val="24"/>
                        </w:rPr>
                      </w:pPr>
                    </w:p>
                    <w:p w14:paraId="31927550" w14:textId="77777777" w:rsidR="00F73409" w:rsidRPr="004406D1" w:rsidRDefault="00F73409" w:rsidP="00194C30">
                      <w:pPr>
                        <w:spacing w:after="0"/>
                        <w:jc w:val="center"/>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Indigenous Reef Advisory Committee</w:t>
                      </w:r>
                    </w:p>
                    <w:p w14:paraId="5AAB465E" w14:textId="77777777" w:rsidR="00F73409" w:rsidRPr="004406D1" w:rsidRDefault="00F73409" w:rsidP="00194C30">
                      <w:pPr>
                        <w:spacing w:after="0"/>
                        <w:jc w:val="center"/>
                        <w:rPr>
                          <w:rFonts w:ascii="Century Gothic" w:hAnsi="Century Gothic"/>
                          <w:i/>
                          <w:color w:val="00264D" w:themeColor="text2" w:themeShade="BF"/>
                          <w:sz w:val="24"/>
                          <w:szCs w:val="24"/>
                        </w:rPr>
                      </w:pPr>
                      <w:r w:rsidRPr="004406D1">
                        <w:rPr>
                          <w:rFonts w:ascii="Century Gothic" w:hAnsi="Century Gothic"/>
                          <w:i/>
                          <w:color w:val="00264D" w:themeColor="text2" w:themeShade="BF"/>
                          <w:sz w:val="24"/>
                          <w:szCs w:val="24"/>
                        </w:rPr>
                        <w:t>(Great Barrier Reef Marine Park Authority) 2017</w:t>
                      </w:r>
                    </w:p>
                    <w:p w14:paraId="77B768D9" w14:textId="77777777" w:rsidR="00F73409" w:rsidRPr="004406D1" w:rsidRDefault="00F73409" w:rsidP="00194C30">
                      <w:pPr>
                        <w:rPr>
                          <w:sz w:val="18"/>
                        </w:rPr>
                      </w:pPr>
                    </w:p>
                  </w:txbxContent>
                </v:textbox>
              </v:roundrect>
            </w:pict>
          </mc:Fallback>
        </mc:AlternateContent>
      </w:r>
      <w:r w:rsidR="00C120E7">
        <w:rPr>
          <w:rFonts w:ascii="Century Gothic" w:eastAsiaTheme="majorEastAsia" w:hAnsi="Century Gothic" w:cs="Arial"/>
          <w:b/>
          <w:color w:val="0074A4" w:themeColor="accent4" w:themeShade="BF"/>
          <w:sz w:val="32"/>
          <w:szCs w:val="32"/>
          <w:lang w:eastAsia="en-US"/>
        </w:rPr>
        <w:t xml:space="preserve">Appendix B </w:t>
      </w:r>
      <w:r w:rsidRPr="00C120E7">
        <w:rPr>
          <w:rFonts w:ascii="Century Gothic" w:eastAsiaTheme="majorEastAsia" w:hAnsi="Century Gothic" w:cs="Arial"/>
          <w:b/>
          <w:color w:val="0074A4" w:themeColor="accent4" w:themeShade="BF"/>
          <w:sz w:val="32"/>
          <w:szCs w:val="32"/>
          <w:lang w:eastAsia="en-US"/>
        </w:rPr>
        <w:t>Indigenous Reef Advisory Committee statement</w:t>
      </w:r>
      <w:bookmarkEnd w:id="30"/>
      <w:bookmarkEnd w:id="31"/>
      <w:bookmarkEnd w:id="32"/>
    </w:p>
    <w:p w14:paraId="6456E8B4" w14:textId="77777777" w:rsidR="00194C30" w:rsidRDefault="00194C30" w:rsidP="00194C30"/>
    <w:p w14:paraId="752A1D06" w14:textId="77777777" w:rsidR="00194C30" w:rsidRPr="004406D1" w:rsidRDefault="00194C30" w:rsidP="00194C30"/>
    <w:p w14:paraId="6BA87500" w14:textId="77777777" w:rsidR="00F24D98" w:rsidRDefault="00F24D98" w:rsidP="00A447FE"/>
    <w:p w14:paraId="5BE9B2CF" w14:textId="145627C7" w:rsidR="00701913" w:rsidRDefault="00701913" w:rsidP="00A447FE"/>
    <w:p w14:paraId="7E07B5EA" w14:textId="77777777" w:rsidR="00701913" w:rsidRDefault="00701913">
      <w:r>
        <w:br w:type="page"/>
      </w:r>
    </w:p>
    <w:p w14:paraId="22F83D2C" w14:textId="4D7891EF" w:rsidR="00701913" w:rsidRPr="005F4181" w:rsidRDefault="00984BE1" w:rsidP="00A447FE">
      <w:r>
        <w:rPr>
          <w:rFonts w:ascii="Century Gothic" w:hAnsi="Century Gothic" w:cs="Arial"/>
          <w:noProof/>
        </w:rPr>
        <w:lastRenderedPageBreak/>
        <w:drawing>
          <wp:anchor distT="0" distB="0" distL="114300" distR="114300" simplePos="0" relativeHeight="251666944" behindDoc="0" locked="0" layoutInCell="1" allowOverlap="1" wp14:anchorId="3C57F8DC" wp14:editId="6D96DE56">
            <wp:simplePos x="0" y="0"/>
            <wp:positionH relativeFrom="column">
              <wp:posOffset>-903605</wp:posOffset>
            </wp:positionH>
            <wp:positionV relativeFrom="paragraph">
              <wp:posOffset>-679229</wp:posOffset>
            </wp:positionV>
            <wp:extent cx="7564755" cy="10687685"/>
            <wp:effectExtent l="0" t="0" r="0" b="0"/>
            <wp:wrapNone/>
            <wp:docPr id="73" name="Picture 73" descr="Back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ck CoverALL"/>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7564755" cy="10687685"/>
                    </a:xfrm>
                    <a:prstGeom prst="rect">
                      <a:avLst/>
                    </a:prstGeom>
                    <a:noFill/>
                  </pic:spPr>
                </pic:pic>
              </a:graphicData>
            </a:graphic>
            <wp14:sizeRelH relativeFrom="page">
              <wp14:pctWidth>0</wp14:pctWidth>
            </wp14:sizeRelH>
            <wp14:sizeRelV relativeFrom="page">
              <wp14:pctHeight>0</wp14:pctHeight>
            </wp14:sizeRelV>
          </wp:anchor>
        </w:drawing>
      </w:r>
      <w:r w:rsidR="00B10A5F" w:rsidRPr="00B10A5F">
        <w:rPr>
          <w:noProof/>
        </w:rPr>
        <mc:AlternateContent>
          <mc:Choice Requires="wps">
            <w:drawing>
              <wp:anchor distT="0" distB="0" distL="114300" distR="114300" simplePos="0" relativeHeight="251648512" behindDoc="0" locked="0" layoutInCell="1" allowOverlap="1" wp14:anchorId="15F1FA07" wp14:editId="4FDC7417">
                <wp:simplePos x="0" y="0"/>
                <wp:positionH relativeFrom="column">
                  <wp:posOffset>-866775</wp:posOffset>
                </wp:positionH>
                <wp:positionV relativeFrom="paragraph">
                  <wp:posOffset>-607060</wp:posOffset>
                </wp:positionV>
                <wp:extent cx="7419340" cy="10597515"/>
                <wp:effectExtent l="76200" t="76200" r="67310" b="7048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45EF394" w14:textId="77777777" w:rsidR="00535AE2" w:rsidRDefault="00535AE2" w:rsidP="00535AE2">
                            <w:pPr>
                              <w:jc w:val="center"/>
                            </w:pPr>
                          </w:p>
                        </w:txbxContent>
                      </wps:txbx>
                      <wps:bodyPr rot="0" vert="horz" wrap="square" lIns="91440" tIns="45720" rIns="91440" bIns="45720" anchor="t" anchorCtr="0" upright="1">
                        <a:noAutofit/>
                      </wps:bodyPr>
                    </wps:wsp>
                  </a:graphicData>
                </a:graphic>
              </wp:anchor>
            </w:drawing>
          </mc:Choice>
          <mc:Fallback>
            <w:pict>
              <v:rect w14:anchorId="15F1FA07" id="Rectangle 30" o:spid="_x0000_s1035" style="position:absolute;margin-left:-68.25pt;margin-top:-47.8pt;width:584.2pt;height:834.45pt;z-index:251648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" filled="f" strokecolor="white" strokeweight="11.25pt">
                <v:textbox>
                  <w:txbxContent>
                    <w:p w14:paraId="345EF394" w14:textId="77777777" w:rsidR="00535AE2" w:rsidRDefault="00535AE2" w:rsidP="00535AE2">
                      <w:pPr>
                        <w:jc w:val="center"/>
                      </w:pPr>
                    </w:p>
                  </w:txbxContent>
                </v:textbox>
              </v:rect>
            </w:pict>
          </mc:Fallback>
        </mc:AlternateContent>
      </w:r>
    </w:p>
    <w:sectPr w:rsidR="00701913" w:rsidRPr="005F4181" w:rsidSect="00784D66">
      <w:pgSz w:w="11906" w:h="16838" w:code="9"/>
      <w:pgMar w:top="1080" w:right="979" w:bottom="1440" w:left="1440" w:header="562"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C73299" w14:textId="77777777" w:rsidR="00F73409" w:rsidRDefault="00F73409" w:rsidP="003C0817">
      <w:pPr>
        <w:spacing w:after="0"/>
      </w:pPr>
      <w:r>
        <w:separator/>
      </w:r>
    </w:p>
  </w:endnote>
  <w:endnote w:type="continuationSeparator" w:id="0">
    <w:p w14:paraId="011FD129" w14:textId="77777777" w:rsidR="00F73409" w:rsidRDefault="00F73409" w:rsidP="003C081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181ECD" w14:textId="77777777" w:rsidR="00F73409" w:rsidRDefault="00F7340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7637359"/>
      <w:docPartObj>
        <w:docPartGallery w:val="Page Numbers (Bottom of Page)"/>
        <w:docPartUnique/>
      </w:docPartObj>
    </w:sdtPr>
    <w:sdtEndPr>
      <w:rPr>
        <w:noProof/>
      </w:rPr>
    </w:sdtEndPr>
    <w:sdtContent>
      <w:p w14:paraId="5D19C0F8" w14:textId="44E23834" w:rsidR="00F73409" w:rsidRDefault="00F73409">
        <w:pPr>
          <w:pStyle w:val="Footer"/>
          <w:jc w:val="center"/>
        </w:pPr>
        <w:r>
          <w:fldChar w:fldCharType="begin"/>
        </w:r>
        <w:r>
          <w:instrText xml:space="preserve"> PAGE   \* MERGEFORMAT </w:instrText>
        </w:r>
        <w:r>
          <w:fldChar w:fldCharType="separate"/>
        </w:r>
        <w:r w:rsidR="00AF24E3">
          <w:rPr>
            <w:noProof/>
          </w:rPr>
          <w:t>19</w:t>
        </w:r>
        <w:r>
          <w:rPr>
            <w:noProof/>
          </w:rPr>
          <w:fldChar w:fldCharType="end"/>
        </w:r>
      </w:p>
    </w:sdtContent>
  </w:sdt>
  <w:p w14:paraId="61150887" w14:textId="7D4B10EE" w:rsidR="00F73409" w:rsidRPr="00022910" w:rsidRDefault="00F73409" w:rsidP="0002291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66ACEF" w14:textId="77777777" w:rsidR="00F73409" w:rsidRDefault="00F734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863C36" w14:textId="77777777" w:rsidR="00F73409" w:rsidRDefault="00F73409" w:rsidP="003C0817">
      <w:pPr>
        <w:spacing w:after="0"/>
      </w:pPr>
      <w:r>
        <w:separator/>
      </w:r>
    </w:p>
  </w:footnote>
  <w:footnote w:type="continuationSeparator" w:id="0">
    <w:p w14:paraId="01ED8A13" w14:textId="77777777" w:rsidR="00F73409" w:rsidRDefault="00F73409" w:rsidP="003C0817">
      <w:pPr>
        <w:spacing w:after="0"/>
      </w:pPr>
      <w:r>
        <w:continuationSeparator/>
      </w:r>
    </w:p>
  </w:footnote>
  <w:footnote w:id="1">
    <w:p w14:paraId="5324E34B" w14:textId="77777777" w:rsidR="00F73409" w:rsidRDefault="00F73409" w:rsidP="00194C30">
      <w:pPr>
        <w:pStyle w:val="FootnoteText"/>
      </w:pPr>
      <w:r>
        <w:rPr>
          <w:rStyle w:val="FootnoteReference"/>
        </w:rPr>
        <w:footnoteRef/>
      </w:r>
      <w:r>
        <w:t xml:space="preserve"> The 2014 Outlook Report identified the major threats to the Reef as climate change, water quality, coastal development and the remaining impacts of fishing.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6AAADB" w14:textId="77777777" w:rsidR="00F73409" w:rsidRDefault="00F73409">
    <w:pPr>
      <w:pStyle w:val="Header"/>
    </w:pPr>
    <w:r w:rsidRPr="00F278EC">
      <w:rPr>
        <w:noProof/>
      </w:rPr>
      <mc:AlternateContent>
        <mc:Choice Requires="wpg">
          <w:drawing>
            <wp:anchor distT="0" distB="0" distL="114300" distR="114300" simplePos="0" relativeHeight="251659264" behindDoc="0" locked="0" layoutInCell="1" allowOverlap="1" wp14:anchorId="7D788ADC" wp14:editId="14740752">
              <wp:simplePos x="0" y="0"/>
              <wp:positionH relativeFrom="column">
                <wp:posOffset>4461197</wp:posOffset>
              </wp:positionH>
              <wp:positionV relativeFrom="page">
                <wp:posOffset>548640</wp:posOffset>
              </wp:positionV>
              <wp:extent cx="2160000" cy="435600"/>
              <wp:effectExtent l="0" t="0" r="0" b="3175"/>
              <wp:wrapNone/>
              <wp:docPr id="821" name="Group 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160000" cy="435600"/>
                        <a:chOff x="0" y="0"/>
                        <a:chExt cx="2568576" cy="517526"/>
                      </a:xfrm>
                    </wpg:grpSpPr>
                    <wps:wsp>
                      <wps:cNvPr id="822" name="Freeform 822"/>
                      <wps:cNvSpPr>
                        <a:spLocks/>
                      </wps:cNvSpPr>
                      <wps:spPr bwMode="auto">
                        <a:xfrm>
                          <a:off x="1206500" y="3175"/>
                          <a:ext cx="266700" cy="417513"/>
                        </a:xfrm>
                        <a:custGeom>
                          <a:avLst/>
                          <a:gdLst>
                            <a:gd name="T0" fmla="*/ 62 w 71"/>
                            <a:gd name="T1" fmla="*/ 60 h 111"/>
                            <a:gd name="T2" fmla="*/ 33 w 71"/>
                            <a:gd name="T3" fmla="*/ 46 h 111"/>
                            <a:gd name="T4" fmla="*/ 17 w 71"/>
                            <a:gd name="T5" fmla="*/ 27 h 111"/>
                            <a:gd name="T6" fmla="*/ 39 w 71"/>
                            <a:gd name="T7" fmla="*/ 10 h 111"/>
                            <a:gd name="T8" fmla="*/ 64 w 71"/>
                            <a:gd name="T9" fmla="*/ 19 h 111"/>
                            <a:gd name="T10" fmla="*/ 66 w 71"/>
                            <a:gd name="T11" fmla="*/ 20 h 111"/>
                            <a:gd name="T12" fmla="*/ 71 w 71"/>
                            <a:gd name="T13" fmla="*/ 11 h 111"/>
                            <a:gd name="T14" fmla="*/ 70 w 71"/>
                            <a:gd name="T15" fmla="*/ 10 h 111"/>
                            <a:gd name="T16" fmla="*/ 39 w 71"/>
                            <a:gd name="T17" fmla="*/ 0 h 111"/>
                            <a:gd name="T18" fmla="*/ 15 w 71"/>
                            <a:gd name="T19" fmla="*/ 8 h 111"/>
                            <a:gd name="T20" fmla="*/ 6 w 71"/>
                            <a:gd name="T21" fmla="*/ 28 h 111"/>
                            <a:gd name="T22" fmla="*/ 15 w 71"/>
                            <a:gd name="T23" fmla="*/ 48 h 111"/>
                            <a:gd name="T24" fmla="*/ 44 w 71"/>
                            <a:gd name="T25" fmla="*/ 62 h 111"/>
                            <a:gd name="T26" fmla="*/ 60 w 71"/>
                            <a:gd name="T27" fmla="*/ 82 h 111"/>
                            <a:gd name="T28" fmla="*/ 37 w 71"/>
                            <a:gd name="T29" fmla="*/ 100 h 111"/>
                            <a:gd name="T30" fmla="*/ 7 w 71"/>
                            <a:gd name="T31" fmla="*/ 89 h 111"/>
                            <a:gd name="T32" fmla="*/ 5 w 71"/>
                            <a:gd name="T33" fmla="*/ 88 h 111"/>
                            <a:gd name="T34" fmla="*/ 0 w 71"/>
                            <a:gd name="T35" fmla="*/ 97 h 111"/>
                            <a:gd name="T36" fmla="*/ 1 w 71"/>
                            <a:gd name="T37" fmla="*/ 98 h 111"/>
                            <a:gd name="T38" fmla="*/ 37 w 71"/>
                            <a:gd name="T39" fmla="*/ 110 h 111"/>
                            <a:gd name="T40" fmla="*/ 37 w 71"/>
                            <a:gd name="T41" fmla="*/ 110 h 111"/>
                            <a:gd name="T42" fmla="*/ 62 w 71"/>
                            <a:gd name="T43" fmla="*/ 101 h 111"/>
                            <a:gd name="T44" fmla="*/ 71 w 71"/>
                            <a:gd name="T45" fmla="*/ 80 h 111"/>
                            <a:gd name="T46" fmla="*/ 62 w 71"/>
                            <a:gd name="T47" fmla="*/ 60 h 1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71" h="111">
                              <a:moveTo>
                                <a:pt x="62" y="60"/>
                              </a:moveTo>
                              <a:cubicBezTo>
                                <a:pt x="54" y="54"/>
                                <a:pt x="43" y="50"/>
                                <a:pt x="33" y="46"/>
                              </a:cubicBezTo>
                              <a:cubicBezTo>
                                <a:pt x="24" y="42"/>
                                <a:pt x="17" y="37"/>
                                <a:pt x="17" y="27"/>
                              </a:cubicBezTo>
                              <a:cubicBezTo>
                                <a:pt x="17" y="18"/>
                                <a:pt x="24" y="10"/>
                                <a:pt x="39" y="10"/>
                              </a:cubicBezTo>
                              <a:cubicBezTo>
                                <a:pt x="48" y="10"/>
                                <a:pt x="55" y="13"/>
                                <a:pt x="64" y="19"/>
                              </a:cubicBezTo>
                              <a:cubicBezTo>
                                <a:pt x="66" y="20"/>
                                <a:pt x="66" y="20"/>
                                <a:pt x="66" y="20"/>
                              </a:cubicBezTo>
                              <a:cubicBezTo>
                                <a:pt x="71" y="11"/>
                                <a:pt x="71" y="11"/>
                                <a:pt x="71" y="11"/>
                              </a:cubicBezTo>
                              <a:cubicBezTo>
                                <a:pt x="70" y="10"/>
                                <a:pt x="70" y="10"/>
                                <a:pt x="70" y="10"/>
                              </a:cubicBezTo>
                              <a:cubicBezTo>
                                <a:pt x="60" y="4"/>
                                <a:pt x="50" y="0"/>
                                <a:pt x="39" y="0"/>
                              </a:cubicBezTo>
                              <a:cubicBezTo>
                                <a:pt x="29" y="0"/>
                                <a:pt x="21" y="3"/>
                                <a:pt x="15" y="8"/>
                              </a:cubicBezTo>
                              <a:cubicBezTo>
                                <a:pt x="9" y="14"/>
                                <a:pt x="6" y="21"/>
                                <a:pt x="6" y="28"/>
                              </a:cubicBezTo>
                              <a:cubicBezTo>
                                <a:pt x="6" y="37"/>
                                <a:pt x="10" y="43"/>
                                <a:pt x="15" y="48"/>
                              </a:cubicBezTo>
                              <a:cubicBezTo>
                                <a:pt x="23" y="55"/>
                                <a:pt x="35" y="58"/>
                                <a:pt x="44" y="62"/>
                              </a:cubicBezTo>
                              <a:cubicBezTo>
                                <a:pt x="54" y="67"/>
                                <a:pt x="60" y="71"/>
                                <a:pt x="60" y="82"/>
                              </a:cubicBezTo>
                              <a:cubicBezTo>
                                <a:pt x="60" y="92"/>
                                <a:pt x="52" y="100"/>
                                <a:pt x="37" y="100"/>
                              </a:cubicBezTo>
                              <a:cubicBezTo>
                                <a:pt x="26" y="100"/>
                                <a:pt x="16" y="96"/>
                                <a:pt x="7" y="89"/>
                              </a:cubicBezTo>
                              <a:cubicBezTo>
                                <a:pt x="5" y="88"/>
                                <a:pt x="5" y="88"/>
                                <a:pt x="5" y="88"/>
                              </a:cubicBezTo>
                              <a:cubicBezTo>
                                <a:pt x="0" y="97"/>
                                <a:pt x="0" y="97"/>
                                <a:pt x="0" y="97"/>
                              </a:cubicBezTo>
                              <a:cubicBezTo>
                                <a:pt x="1" y="98"/>
                                <a:pt x="1" y="98"/>
                                <a:pt x="1" y="98"/>
                              </a:cubicBezTo>
                              <a:cubicBezTo>
                                <a:pt x="12" y="105"/>
                                <a:pt x="24" y="110"/>
                                <a:pt x="37" y="110"/>
                              </a:cubicBezTo>
                              <a:cubicBezTo>
                                <a:pt x="37" y="110"/>
                                <a:pt x="37" y="110"/>
                                <a:pt x="37" y="110"/>
                              </a:cubicBezTo>
                              <a:cubicBezTo>
                                <a:pt x="47" y="111"/>
                                <a:pt x="56" y="107"/>
                                <a:pt x="62" y="101"/>
                              </a:cubicBezTo>
                              <a:cubicBezTo>
                                <a:pt x="68" y="96"/>
                                <a:pt x="71" y="88"/>
                                <a:pt x="71" y="80"/>
                              </a:cubicBezTo>
                              <a:cubicBezTo>
                                <a:pt x="71" y="71"/>
                                <a:pt x="67" y="65"/>
                                <a:pt x="62" y="60"/>
                              </a:cubicBezTo>
                              <a:close/>
                            </a:path>
                          </a:pathLst>
                        </a:custGeom>
                        <a:solidFill>
                          <a:schemeClr val="accent1"/>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FF306D1" w14:textId="77777777" w:rsidR="00F73409" w:rsidRDefault="00F73409" w:rsidP="00D96EF4"/>
                        </w:txbxContent>
                      </wps:txbx>
                      <wps:bodyPr vert="horz" wrap="square" lIns="91440" tIns="45720" rIns="91440" bIns="45720" numCol="1" anchor="t" anchorCtr="0" compatLnSpc="1">
                        <a:prstTxWarp prst="textNoShape">
                          <a:avLst/>
                        </a:prstTxWarp>
                      </wps:bodyPr>
                    </wps:wsp>
                    <wps:wsp>
                      <wps:cNvPr id="823" name="Freeform 823"/>
                      <wps:cNvSpPr>
                        <a:spLocks/>
                      </wps:cNvSpPr>
                      <wps:spPr bwMode="auto">
                        <a:xfrm>
                          <a:off x="820738" y="11113"/>
                          <a:ext cx="322263" cy="404813"/>
                        </a:xfrm>
                        <a:custGeom>
                          <a:avLst/>
                          <a:gdLst>
                            <a:gd name="T0" fmla="*/ 75 w 86"/>
                            <a:gd name="T1" fmla="*/ 0 h 108"/>
                            <a:gd name="T2" fmla="*/ 75 w 86"/>
                            <a:gd name="T3" fmla="*/ 76 h 108"/>
                            <a:gd name="T4" fmla="*/ 36 w 86"/>
                            <a:gd name="T5" fmla="*/ 98 h 108"/>
                            <a:gd name="T6" fmla="*/ 17 w 86"/>
                            <a:gd name="T7" fmla="*/ 90 h 108"/>
                            <a:gd name="T8" fmla="*/ 11 w 86"/>
                            <a:gd name="T9" fmla="*/ 69 h 108"/>
                            <a:gd name="T10" fmla="*/ 11 w 86"/>
                            <a:gd name="T11" fmla="*/ 0 h 108"/>
                            <a:gd name="T12" fmla="*/ 0 w 86"/>
                            <a:gd name="T13" fmla="*/ 0 h 108"/>
                            <a:gd name="T14" fmla="*/ 0 w 86"/>
                            <a:gd name="T15" fmla="*/ 70 h 108"/>
                            <a:gd name="T16" fmla="*/ 9 w 86"/>
                            <a:gd name="T17" fmla="*/ 97 h 108"/>
                            <a:gd name="T18" fmla="*/ 36 w 86"/>
                            <a:gd name="T19" fmla="*/ 108 h 108"/>
                            <a:gd name="T20" fmla="*/ 36 w 86"/>
                            <a:gd name="T21" fmla="*/ 108 h 108"/>
                            <a:gd name="T22" fmla="*/ 75 w 86"/>
                            <a:gd name="T23" fmla="*/ 89 h 108"/>
                            <a:gd name="T24" fmla="*/ 75 w 86"/>
                            <a:gd name="T25" fmla="*/ 108 h 108"/>
                            <a:gd name="T26" fmla="*/ 78 w 86"/>
                            <a:gd name="T27" fmla="*/ 106 h 108"/>
                            <a:gd name="T28" fmla="*/ 86 w 86"/>
                            <a:gd name="T29" fmla="*/ 100 h 108"/>
                            <a:gd name="T30" fmla="*/ 86 w 86"/>
                            <a:gd name="T31" fmla="*/ 100 h 108"/>
                            <a:gd name="T32" fmla="*/ 86 w 86"/>
                            <a:gd name="T33" fmla="*/ 0 h 108"/>
                            <a:gd name="T34" fmla="*/ 75 w 86"/>
                            <a:gd name="T35" fmla="*/ 0 h 1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86" h="108">
                              <a:moveTo>
                                <a:pt x="75" y="0"/>
                              </a:moveTo>
                              <a:cubicBezTo>
                                <a:pt x="75" y="76"/>
                                <a:pt x="75" y="76"/>
                                <a:pt x="75" y="76"/>
                              </a:cubicBezTo>
                              <a:cubicBezTo>
                                <a:pt x="64" y="88"/>
                                <a:pt x="50" y="98"/>
                                <a:pt x="36" y="98"/>
                              </a:cubicBezTo>
                              <a:cubicBezTo>
                                <a:pt x="27" y="98"/>
                                <a:pt x="21" y="95"/>
                                <a:pt x="17" y="90"/>
                              </a:cubicBezTo>
                              <a:cubicBezTo>
                                <a:pt x="13" y="85"/>
                                <a:pt x="11" y="78"/>
                                <a:pt x="11" y="69"/>
                              </a:cubicBezTo>
                              <a:cubicBezTo>
                                <a:pt x="11" y="0"/>
                                <a:pt x="11" y="0"/>
                                <a:pt x="11" y="0"/>
                              </a:cubicBezTo>
                              <a:cubicBezTo>
                                <a:pt x="0" y="0"/>
                                <a:pt x="0" y="0"/>
                                <a:pt x="0" y="0"/>
                              </a:cubicBezTo>
                              <a:cubicBezTo>
                                <a:pt x="0" y="70"/>
                                <a:pt x="0" y="70"/>
                                <a:pt x="0" y="70"/>
                              </a:cubicBezTo>
                              <a:cubicBezTo>
                                <a:pt x="0" y="81"/>
                                <a:pt x="3" y="90"/>
                                <a:pt x="9" y="97"/>
                              </a:cubicBezTo>
                              <a:cubicBezTo>
                                <a:pt x="14" y="104"/>
                                <a:pt x="23" y="108"/>
                                <a:pt x="36" y="108"/>
                              </a:cubicBezTo>
                              <a:cubicBezTo>
                                <a:pt x="36" y="108"/>
                                <a:pt x="36" y="108"/>
                                <a:pt x="36" y="108"/>
                              </a:cubicBezTo>
                              <a:cubicBezTo>
                                <a:pt x="51" y="108"/>
                                <a:pt x="65" y="99"/>
                                <a:pt x="75" y="89"/>
                              </a:cubicBezTo>
                              <a:cubicBezTo>
                                <a:pt x="75" y="108"/>
                                <a:pt x="75" y="108"/>
                                <a:pt x="75" y="108"/>
                              </a:cubicBezTo>
                              <a:cubicBezTo>
                                <a:pt x="78" y="106"/>
                                <a:pt x="78" y="106"/>
                                <a:pt x="78" y="106"/>
                              </a:cubicBezTo>
                              <a:cubicBezTo>
                                <a:pt x="81" y="104"/>
                                <a:pt x="83" y="102"/>
                                <a:pt x="86" y="100"/>
                              </a:cubicBezTo>
                              <a:cubicBezTo>
                                <a:pt x="86" y="100"/>
                                <a:pt x="86" y="100"/>
                                <a:pt x="86" y="100"/>
                              </a:cubicBezTo>
                              <a:cubicBezTo>
                                <a:pt x="86" y="0"/>
                                <a:pt x="86" y="0"/>
                                <a:pt x="86" y="0"/>
                              </a:cubicBezTo>
                              <a:lnTo>
                                <a:pt x="75" y="0"/>
                              </a:lnTo>
                              <a:close/>
                            </a:path>
                          </a:pathLst>
                        </a:custGeom>
                        <a:solidFill>
                          <a:schemeClr val="accent1"/>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7F51F9DC" w14:textId="77777777" w:rsidR="00F73409" w:rsidRDefault="00F73409" w:rsidP="00D96EF4"/>
                        </w:txbxContent>
                      </wps:txbx>
                      <wps:bodyPr vert="horz" wrap="square" lIns="91440" tIns="45720" rIns="91440" bIns="45720" numCol="1" anchor="t" anchorCtr="0" compatLnSpc="1">
                        <a:prstTxWarp prst="textNoShape">
                          <a:avLst/>
                        </a:prstTxWarp>
                      </wps:bodyPr>
                    </wps:wsp>
                    <wps:wsp>
                      <wps:cNvPr id="824" name="Freeform 824"/>
                      <wps:cNvSpPr>
                        <a:spLocks/>
                      </wps:cNvSpPr>
                      <wps:spPr bwMode="auto">
                        <a:xfrm>
                          <a:off x="0" y="0"/>
                          <a:ext cx="325438" cy="407988"/>
                        </a:xfrm>
                        <a:custGeom>
                          <a:avLst/>
                          <a:gdLst>
                            <a:gd name="T0" fmla="*/ 12 w 87"/>
                            <a:gd name="T1" fmla="*/ 109 h 109"/>
                            <a:gd name="T2" fmla="*/ 12 w 87"/>
                            <a:gd name="T3" fmla="*/ 32 h 109"/>
                            <a:gd name="T4" fmla="*/ 50 w 87"/>
                            <a:gd name="T5" fmla="*/ 11 h 109"/>
                            <a:gd name="T6" fmla="*/ 69 w 87"/>
                            <a:gd name="T7" fmla="*/ 18 h 109"/>
                            <a:gd name="T8" fmla="*/ 75 w 87"/>
                            <a:gd name="T9" fmla="*/ 39 h 109"/>
                            <a:gd name="T10" fmla="*/ 75 w 87"/>
                            <a:gd name="T11" fmla="*/ 109 h 109"/>
                            <a:gd name="T12" fmla="*/ 87 w 87"/>
                            <a:gd name="T13" fmla="*/ 109 h 109"/>
                            <a:gd name="T14" fmla="*/ 87 w 87"/>
                            <a:gd name="T15" fmla="*/ 38 h 109"/>
                            <a:gd name="T16" fmla="*/ 78 w 87"/>
                            <a:gd name="T17" fmla="*/ 11 h 109"/>
                            <a:gd name="T18" fmla="*/ 51 w 87"/>
                            <a:gd name="T19" fmla="*/ 0 h 109"/>
                            <a:gd name="T20" fmla="*/ 51 w 87"/>
                            <a:gd name="T21" fmla="*/ 0 h 109"/>
                            <a:gd name="T22" fmla="*/ 11 w 87"/>
                            <a:gd name="T23" fmla="*/ 19 h 109"/>
                            <a:gd name="T24" fmla="*/ 12 w 87"/>
                            <a:gd name="T25" fmla="*/ 0 h 109"/>
                            <a:gd name="T26" fmla="*/ 9 w 87"/>
                            <a:gd name="T27" fmla="*/ 2 h 109"/>
                            <a:gd name="T28" fmla="*/ 1 w 87"/>
                            <a:gd name="T29" fmla="*/ 8 h 109"/>
                            <a:gd name="T30" fmla="*/ 0 w 87"/>
                            <a:gd name="T31" fmla="*/ 9 h 109"/>
                            <a:gd name="T32" fmla="*/ 0 w 87"/>
                            <a:gd name="T33" fmla="*/ 109 h 109"/>
                            <a:gd name="T34" fmla="*/ 12 w 87"/>
                            <a:gd name="T35" fmla="*/ 109 h 10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87" h="109">
                              <a:moveTo>
                                <a:pt x="12" y="109"/>
                              </a:moveTo>
                              <a:cubicBezTo>
                                <a:pt x="12" y="32"/>
                                <a:pt x="12" y="32"/>
                                <a:pt x="12" y="32"/>
                              </a:cubicBezTo>
                              <a:cubicBezTo>
                                <a:pt x="23" y="20"/>
                                <a:pt x="37" y="11"/>
                                <a:pt x="50" y="11"/>
                              </a:cubicBezTo>
                              <a:cubicBezTo>
                                <a:pt x="59" y="11"/>
                                <a:pt x="65" y="13"/>
                                <a:pt x="69" y="18"/>
                              </a:cubicBezTo>
                              <a:cubicBezTo>
                                <a:pt x="73" y="23"/>
                                <a:pt x="75" y="30"/>
                                <a:pt x="75" y="39"/>
                              </a:cubicBezTo>
                              <a:cubicBezTo>
                                <a:pt x="75" y="109"/>
                                <a:pt x="75" y="109"/>
                                <a:pt x="75" y="109"/>
                              </a:cubicBezTo>
                              <a:cubicBezTo>
                                <a:pt x="87" y="109"/>
                                <a:pt x="87" y="109"/>
                                <a:pt x="87" y="109"/>
                              </a:cubicBezTo>
                              <a:cubicBezTo>
                                <a:pt x="87" y="38"/>
                                <a:pt x="87" y="38"/>
                                <a:pt x="87" y="38"/>
                              </a:cubicBezTo>
                              <a:cubicBezTo>
                                <a:pt x="87" y="28"/>
                                <a:pt x="84" y="18"/>
                                <a:pt x="78" y="11"/>
                              </a:cubicBezTo>
                              <a:cubicBezTo>
                                <a:pt x="72" y="4"/>
                                <a:pt x="63" y="0"/>
                                <a:pt x="51" y="0"/>
                              </a:cubicBezTo>
                              <a:cubicBezTo>
                                <a:pt x="51" y="0"/>
                                <a:pt x="51" y="0"/>
                                <a:pt x="51" y="0"/>
                              </a:cubicBezTo>
                              <a:cubicBezTo>
                                <a:pt x="36" y="0"/>
                                <a:pt x="21" y="9"/>
                                <a:pt x="11" y="19"/>
                              </a:cubicBezTo>
                              <a:cubicBezTo>
                                <a:pt x="12" y="0"/>
                                <a:pt x="12" y="0"/>
                                <a:pt x="12" y="0"/>
                              </a:cubicBezTo>
                              <a:cubicBezTo>
                                <a:pt x="9" y="2"/>
                                <a:pt x="9" y="2"/>
                                <a:pt x="9" y="2"/>
                              </a:cubicBezTo>
                              <a:cubicBezTo>
                                <a:pt x="6" y="4"/>
                                <a:pt x="3" y="6"/>
                                <a:pt x="1" y="8"/>
                              </a:cubicBezTo>
                              <a:cubicBezTo>
                                <a:pt x="0" y="9"/>
                                <a:pt x="0" y="9"/>
                                <a:pt x="0" y="9"/>
                              </a:cubicBezTo>
                              <a:cubicBezTo>
                                <a:pt x="0" y="109"/>
                                <a:pt x="0" y="109"/>
                                <a:pt x="0" y="109"/>
                              </a:cubicBezTo>
                              <a:lnTo>
                                <a:pt x="12" y="109"/>
                              </a:lnTo>
                              <a:close/>
                            </a:path>
                          </a:pathLst>
                        </a:custGeom>
                        <a:solidFill>
                          <a:schemeClr val="accent1"/>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11C32AFF" w14:textId="77777777" w:rsidR="00F73409" w:rsidRDefault="00F73409" w:rsidP="00D96EF4"/>
                        </w:txbxContent>
                      </wps:txbx>
                      <wps:bodyPr vert="horz" wrap="square" lIns="91440" tIns="45720" rIns="91440" bIns="45720" numCol="1" anchor="t" anchorCtr="0" compatLnSpc="1">
                        <a:prstTxWarp prst="textNoShape">
                          <a:avLst/>
                        </a:prstTxWarp>
                      </wps:bodyPr>
                    </wps:wsp>
                    <wps:wsp>
                      <wps:cNvPr id="825" name="Freeform 825"/>
                      <wps:cNvSpPr>
                        <a:spLocks noEditPoints="1"/>
                      </wps:cNvSpPr>
                      <wps:spPr bwMode="auto">
                        <a:xfrm>
                          <a:off x="1574800" y="198438"/>
                          <a:ext cx="195263" cy="319088"/>
                        </a:xfrm>
                        <a:custGeom>
                          <a:avLst/>
                          <a:gdLst>
                            <a:gd name="T0" fmla="*/ 45 w 52"/>
                            <a:gd name="T1" fmla="*/ 1 h 85"/>
                            <a:gd name="T2" fmla="*/ 45 w 52"/>
                            <a:gd name="T3" fmla="*/ 7 h 85"/>
                            <a:gd name="T4" fmla="*/ 27 w 52"/>
                            <a:gd name="T5" fmla="*/ 0 h 85"/>
                            <a:gd name="T6" fmla="*/ 0 w 52"/>
                            <a:gd name="T7" fmla="*/ 29 h 85"/>
                            <a:gd name="T8" fmla="*/ 27 w 52"/>
                            <a:gd name="T9" fmla="*/ 57 h 85"/>
                            <a:gd name="T10" fmla="*/ 45 w 52"/>
                            <a:gd name="T11" fmla="*/ 51 h 85"/>
                            <a:gd name="T12" fmla="*/ 45 w 52"/>
                            <a:gd name="T13" fmla="*/ 61 h 85"/>
                            <a:gd name="T14" fmla="*/ 28 w 52"/>
                            <a:gd name="T15" fmla="*/ 79 h 85"/>
                            <a:gd name="T16" fmla="*/ 12 w 52"/>
                            <a:gd name="T17" fmla="*/ 76 h 85"/>
                            <a:gd name="T18" fmla="*/ 12 w 52"/>
                            <a:gd name="T19" fmla="*/ 76 h 85"/>
                            <a:gd name="T20" fmla="*/ 11 w 52"/>
                            <a:gd name="T21" fmla="*/ 75 h 85"/>
                            <a:gd name="T22" fmla="*/ 11 w 52"/>
                            <a:gd name="T23" fmla="*/ 77 h 85"/>
                            <a:gd name="T24" fmla="*/ 10 w 52"/>
                            <a:gd name="T25" fmla="*/ 80 h 85"/>
                            <a:gd name="T26" fmla="*/ 10 w 52"/>
                            <a:gd name="T27" fmla="*/ 80 h 85"/>
                            <a:gd name="T28" fmla="*/ 9 w 52"/>
                            <a:gd name="T29" fmla="*/ 81 h 85"/>
                            <a:gd name="T30" fmla="*/ 9 w 52"/>
                            <a:gd name="T31" fmla="*/ 82 h 85"/>
                            <a:gd name="T32" fmla="*/ 10 w 52"/>
                            <a:gd name="T33" fmla="*/ 82 h 85"/>
                            <a:gd name="T34" fmla="*/ 10 w 52"/>
                            <a:gd name="T35" fmla="*/ 82 h 85"/>
                            <a:gd name="T36" fmla="*/ 28 w 52"/>
                            <a:gd name="T37" fmla="*/ 85 h 85"/>
                            <a:gd name="T38" fmla="*/ 28 w 52"/>
                            <a:gd name="T39" fmla="*/ 85 h 85"/>
                            <a:gd name="T40" fmla="*/ 46 w 52"/>
                            <a:gd name="T41" fmla="*/ 79 h 85"/>
                            <a:gd name="T42" fmla="*/ 52 w 52"/>
                            <a:gd name="T43" fmla="*/ 61 h 85"/>
                            <a:gd name="T44" fmla="*/ 52 w 52"/>
                            <a:gd name="T45" fmla="*/ 1 h 85"/>
                            <a:gd name="T46" fmla="*/ 45 w 52"/>
                            <a:gd name="T47" fmla="*/ 1 h 85"/>
                            <a:gd name="T48" fmla="*/ 45 w 52"/>
                            <a:gd name="T49" fmla="*/ 15 h 85"/>
                            <a:gd name="T50" fmla="*/ 45 w 52"/>
                            <a:gd name="T51" fmla="*/ 42 h 85"/>
                            <a:gd name="T52" fmla="*/ 27 w 52"/>
                            <a:gd name="T53" fmla="*/ 51 h 85"/>
                            <a:gd name="T54" fmla="*/ 7 w 52"/>
                            <a:gd name="T55" fmla="*/ 29 h 85"/>
                            <a:gd name="T56" fmla="*/ 27 w 52"/>
                            <a:gd name="T57" fmla="*/ 6 h 85"/>
                            <a:gd name="T58" fmla="*/ 45 w 52"/>
                            <a:gd name="T59" fmla="*/ 15 h 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Lst>
                          <a:rect l="0" t="0" r="r" b="b"/>
                          <a:pathLst>
                            <a:path w="52" h="85">
                              <a:moveTo>
                                <a:pt x="45" y="1"/>
                              </a:moveTo>
                              <a:cubicBezTo>
                                <a:pt x="45" y="7"/>
                                <a:pt x="45" y="7"/>
                                <a:pt x="45" y="7"/>
                              </a:cubicBezTo>
                              <a:cubicBezTo>
                                <a:pt x="40" y="2"/>
                                <a:pt x="34" y="0"/>
                                <a:pt x="27" y="0"/>
                              </a:cubicBezTo>
                              <a:cubicBezTo>
                                <a:pt x="12" y="0"/>
                                <a:pt x="0" y="12"/>
                                <a:pt x="0" y="29"/>
                              </a:cubicBezTo>
                              <a:cubicBezTo>
                                <a:pt x="0" y="45"/>
                                <a:pt x="11" y="57"/>
                                <a:pt x="27" y="57"/>
                              </a:cubicBezTo>
                              <a:cubicBezTo>
                                <a:pt x="35" y="57"/>
                                <a:pt x="41" y="54"/>
                                <a:pt x="45" y="51"/>
                              </a:cubicBezTo>
                              <a:cubicBezTo>
                                <a:pt x="45" y="61"/>
                                <a:pt x="45" y="61"/>
                                <a:pt x="45" y="61"/>
                              </a:cubicBezTo>
                              <a:cubicBezTo>
                                <a:pt x="45" y="74"/>
                                <a:pt x="40" y="79"/>
                                <a:pt x="28" y="79"/>
                              </a:cubicBezTo>
                              <a:cubicBezTo>
                                <a:pt x="23" y="79"/>
                                <a:pt x="18" y="78"/>
                                <a:pt x="12" y="76"/>
                              </a:cubicBezTo>
                              <a:cubicBezTo>
                                <a:pt x="12" y="76"/>
                                <a:pt x="12" y="76"/>
                                <a:pt x="12" y="76"/>
                              </a:cubicBezTo>
                              <a:cubicBezTo>
                                <a:pt x="11" y="75"/>
                                <a:pt x="11" y="75"/>
                                <a:pt x="11" y="75"/>
                              </a:cubicBezTo>
                              <a:cubicBezTo>
                                <a:pt x="11" y="77"/>
                                <a:pt x="11" y="77"/>
                                <a:pt x="11" y="77"/>
                              </a:cubicBezTo>
                              <a:cubicBezTo>
                                <a:pt x="10" y="78"/>
                                <a:pt x="10" y="80"/>
                                <a:pt x="10" y="80"/>
                              </a:cubicBezTo>
                              <a:cubicBezTo>
                                <a:pt x="10" y="80"/>
                                <a:pt x="10" y="80"/>
                                <a:pt x="10" y="80"/>
                              </a:cubicBezTo>
                              <a:cubicBezTo>
                                <a:pt x="9" y="81"/>
                                <a:pt x="9" y="81"/>
                                <a:pt x="9" y="81"/>
                              </a:cubicBezTo>
                              <a:cubicBezTo>
                                <a:pt x="9" y="82"/>
                                <a:pt x="9" y="82"/>
                                <a:pt x="9" y="82"/>
                              </a:cubicBezTo>
                              <a:cubicBezTo>
                                <a:pt x="10" y="82"/>
                                <a:pt x="10" y="82"/>
                                <a:pt x="10" y="82"/>
                              </a:cubicBezTo>
                              <a:cubicBezTo>
                                <a:pt x="10" y="82"/>
                                <a:pt x="10" y="82"/>
                                <a:pt x="10" y="82"/>
                              </a:cubicBezTo>
                              <a:cubicBezTo>
                                <a:pt x="16" y="84"/>
                                <a:pt x="22" y="85"/>
                                <a:pt x="28" y="85"/>
                              </a:cubicBezTo>
                              <a:cubicBezTo>
                                <a:pt x="28" y="85"/>
                                <a:pt x="28" y="85"/>
                                <a:pt x="28" y="85"/>
                              </a:cubicBezTo>
                              <a:cubicBezTo>
                                <a:pt x="36" y="85"/>
                                <a:pt x="42" y="83"/>
                                <a:pt x="46" y="79"/>
                              </a:cubicBezTo>
                              <a:cubicBezTo>
                                <a:pt x="50" y="75"/>
                                <a:pt x="52" y="69"/>
                                <a:pt x="52" y="61"/>
                              </a:cubicBezTo>
                              <a:cubicBezTo>
                                <a:pt x="52" y="1"/>
                                <a:pt x="52" y="1"/>
                                <a:pt x="52" y="1"/>
                              </a:cubicBezTo>
                              <a:lnTo>
                                <a:pt x="45" y="1"/>
                              </a:lnTo>
                              <a:close/>
                              <a:moveTo>
                                <a:pt x="45" y="15"/>
                              </a:moveTo>
                              <a:cubicBezTo>
                                <a:pt x="45" y="42"/>
                                <a:pt x="45" y="42"/>
                                <a:pt x="45" y="42"/>
                              </a:cubicBezTo>
                              <a:cubicBezTo>
                                <a:pt x="40" y="48"/>
                                <a:pt x="34" y="51"/>
                                <a:pt x="27" y="51"/>
                              </a:cubicBezTo>
                              <a:cubicBezTo>
                                <a:pt x="15" y="51"/>
                                <a:pt x="7" y="42"/>
                                <a:pt x="7" y="29"/>
                              </a:cubicBezTo>
                              <a:cubicBezTo>
                                <a:pt x="7" y="15"/>
                                <a:pt x="15" y="6"/>
                                <a:pt x="27" y="6"/>
                              </a:cubicBezTo>
                              <a:cubicBezTo>
                                <a:pt x="34" y="6"/>
                                <a:pt x="41" y="9"/>
                                <a:pt x="45" y="15"/>
                              </a:cubicBezTo>
                              <a:close/>
                            </a:path>
                          </a:pathLst>
                        </a:custGeom>
                        <a:solidFill>
                          <a:schemeClr val="tx2"/>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7E958F5" w14:textId="77777777" w:rsidR="00F73409" w:rsidRDefault="00F73409" w:rsidP="00D96EF4"/>
                        </w:txbxContent>
                      </wps:txbx>
                      <wps:bodyPr vert="horz" wrap="square" lIns="91440" tIns="45720" rIns="91440" bIns="45720" numCol="1" anchor="t" anchorCtr="0" compatLnSpc="1">
                        <a:prstTxWarp prst="textNoShape">
                          <a:avLst/>
                        </a:prstTxWarp>
                      </wps:bodyPr>
                    </wps:wsp>
                    <wps:wsp>
                      <wps:cNvPr id="826" name="Freeform 826"/>
                      <wps:cNvSpPr>
                        <a:spLocks noEditPoints="1"/>
                      </wps:cNvSpPr>
                      <wps:spPr bwMode="auto">
                        <a:xfrm>
                          <a:off x="1919288" y="195263"/>
                          <a:ext cx="203200" cy="217488"/>
                        </a:xfrm>
                        <a:custGeom>
                          <a:avLst/>
                          <a:gdLst>
                            <a:gd name="T0" fmla="*/ 27 w 54"/>
                            <a:gd name="T1" fmla="*/ 0 h 58"/>
                            <a:gd name="T2" fmla="*/ 0 w 54"/>
                            <a:gd name="T3" fmla="*/ 29 h 58"/>
                            <a:gd name="T4" fmla="*/ 27 w 54"/>
                            <a:gd name="T5" fmla="*/ 58 h 58"/>
                            <a:gd name="T6" fmla="*/ 27 w 54"/>
                            <a:gd name="T7" fmla="*/ 58 h 58"/>
                            <a:gd name="T8" fmla="*/ 54 w 54"/>
                            <a:gd name="T9" fmla="*/ 29 h 58"/>
                            <a:gd name="T10" fmla="*/ 27 w 54"/>
                            <a:gd name="T11" fmla="*/ 0 h 58"/>
                            <a:gd name="T12" fmla="*/ 27 w 54"/>
                            <a:gd name="T13" fmla="*/ 51 h 58"/>
                            <a:gd name="T14" fmla="*/ 7 w 54"/>
                            <a:gd name="T15" fmla="*/ 29 h 58"/>
                            <a:gd name="T16" fmla="*/ 27 w 54"/>
                            <a:gd name="T17" fmla="*/ 6 h 58"/>
                            <a:gd name="T18" fmla="*/ 48 w 54"/>
                            <a:gd name="T19" fmla="*/ 29 h 58"/>
                            <a:gd name="T20" fmla="*/ 27 w 54"/>
                            <a:gd name="T21" fmla="*/ 51 h 5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4" h="58">
                              <a:moveTo>
                                <a:pt x="27" y="0"/>
                              </a:moveTo>
                              <a:cubicBezTo>
                                <a:pt x="12" y="0"/>
                                <a:pt x="0" y="13"/>
                                <a:pt x="0" y="29"/>
                              </a:cubicBezTo>
                              <a:cubicBezTo>
                                <a:pt x="0" y="45"/>
                                <a:pt x="12" y="58"/>
                                <a:pt x="27" y="58"/>
                              </a:cubicBezTo>
                              <a:cubicBezTo>
                                <a:pt x="27" y="58"/>
                                <a:pt x="27" y="58"/>
                                <a:pt x="27" y="58"/>
                              </a:cubicBezTo>
                              <a:cubicBezTo>
                                <a:pt x="43" y="58"/>
                                <a:pt x="54" y="45"/>
                                <a:pt x="54" y="29"/>
                              </a:cubicBezTo>
                              <a:cubicBezTo>
                                <a:pt x="54" y="13"/>
                                <a:pt x="43" y="0"/>
                                <a:pt x="27" y="0"/>
                              </a:cubicBezTo>
                              <a:close/>
                              <a:moveTo>
                                <a:pt x="27" y="51"/>
                              </a:moveTo>
                              <a:cubicBezTo>
                                <a:pt x="16" y="51"/>
                                <a:pt x="7" y="42"/>
                                <a:pt x="7" y="29"/>
                              </a:cubicBezTo>
                              <a:cubicBezTo>
                                <a:pt x="7" y="16"/>
                                <a:pt x="16" y="7"/>
                                <a:pt x="27" y="6"/>
                              </a:cubicBezTo>
                              <a:cubicBezTo>
                                <a:pt x="39" y="7"/>
                                <a:pt x="48" y="16"/>
                                <a:pt x="48" y="29"/>
                              </a:cubicBezTo>
                              <a:cubicBezTo>
                                <a:pt x="48" y="42"/>
                                <a:pt x="39" y="51"/>
                                <a:pt x="27" y="51"/>
                              </a:cubicBezTo>
                              <a:close/>
                            </a:path>
                          </a:pathLst>
                        </a:custGeom>
                        <a:solidFill>
                          <a:schemeClr val="tx2"/>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5EFB52C4" w14:textId="77777777" w:rsidR="00F73409" w:rsidRDefault="00F73409" w:rsidP="00D96EF4"/>
                        </w:txbxContent>
                      </wps:txbx>
                      <wps:bodyPr vert="horz" wrap="square" lIns="91440" tIns="45720" rIns="91440" bIns="45720" numCol="1" anchor="t" anchorCtr="0" compatLnSpc="1">
                        <a:prstTxWarp prst="textNoShape">
                          <a:avLst/>
                        </a:prstTxWarp>
                      </wps:bodyPr>
                    </wps:wsp>
                    <wps:wsp>
                      <wps:cNvPr id="827" name="Freeform 827"/>
                      <wps:cNvSpPr>
                        <a:spLocks noEditPoints="1"/>
                      </wps:cNvSpPr>
                      <wps:spPr bwMode="auto">
                        <a:xfrm>
                          <a:off x="2373313" y="195263"/>
                          <a:ext cx="195263" cy="314325"/>
                        </a:xfrm>
                        <a:custGeom>
                          <a:avLst/>
                          <a:gdLst>
                            <a:gd name="T0" fmla="*/ 25 w 52"/>
                            <a:gd name="T1" fmla="*/ 0 h 84"/>
                            <a:gd name="T2" fmla="*/ 7 w 52"/>
                            <a:gd name="T3" fmla="*/ 7 h 84"/>
                            <a:gd name="T4" fmla="*/ 7 w 52"/>
                            <a:gd name="T5" fmla="*/ 1 h 84"/>
                            <a:gd name="T6" fmla="*/ 0 w 52"/>
                            <a:gd name="T7" fmla="*/ 1 h 84"/>
                            <a:gd name="T8" fmla="*/ 0 w 52"/>
                            <a:gd name="T9" fmla="*/ 84 h 84"/>
                            <a:gd name="T10" fmla="*/ 7 w 52"/>
                            <a:gd name="T11" fmla="*/ 84 h 84"/>
                            <a:gd name="T12" fmla="*/ 7 w 52"/>
                            <a:gd name="T13" fmla="*/ 52 h 84"/>
                            <a:gd name="T14" fmla="*/ 25 w 52"/>
                            <a:gd name="T15" fmla="*/ 58 h 84"/>
                            <a:gd name="T16" fmla="*/ 52 w 52"/>
                            <a:gd name="T17" fmla="*/ 29 h 84"/>
                            <a:gd name="T18" fmla="*/ 25 w 52"/>
                            <a:gd name="T19" fmla="*/ 0 h 84"/>
                            <a:gd name="T20" fmla="*/ 25 w 52"/>
                            <a:gd name="T21" fmla="*/ 51 h 84"/>
                            <a:gd name="T22" fmla="*/ 7 w 52"/>
                            <a:gd name="T23" fmla="*/ 44 h 84"/>
                            <a:gd name="T24" fmla="*/ 7 w 52"/>
                            <a:gd name="T25" fmla="*/ 15 h 84"/>
                            <a:gd name="T26" fmla="*/ 25 w 52"/>
                            <a:gd name="T27" fmla="*/ 6 h 84"/>
                            <a:gd name="T28" fmla="*/ 45 w 52"/>
                            <a:gd name="T29" fmla="*/ 29 h 84"/>
                            <a:gd name="T30" fmla="*/ 25 w 52"/>
                            <a:gd name="T31" fmla="*/ 51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52" h="84">
                              <a:moveTo>
                                <a:pt x="25" y="0"/>
                              </a:moveTo>
                              <a:cubicBezTo>
                                <a:pt x="16" y="0"/>
                                <a:pt x="10" y="4"/>
                                <a:pt x="7" y="7"/>
                              </a:cubicBezTo>
                              <a:cubicBezTo>
                                <a:pt x="7" y="1"/>
                                <a:pt x="7" y="1"/>
                                <a:pt x="7" y="1"/>
                              </a:cubicBezTo>
                              <a:cubicBezTo>
                                <a:pt x="0" y="1"/>
                                <a:pt x="0" y="1"/>
                                <a:pt x="0" y="1"/>
                              </a:cubicBezTo>
                              <a:cubicBezTo>
                                <a:pt x="0" y="84"/>
                                <a:pt x="0" y="84"/>
                                <a:pt x="0" y="84"/>
                              </a:cubicBezTo>
                              <a:cubicBezTo>
                                <a:pt x="7" y="84"/>
                                <a:pt x="7" y="84"/>
                                <a:pt x="7" y="84"/>
                              </a:cubicBezTo>
                              <a:cubicBezTo>
                                <a:pt x="7" y="52"/>
                                <a:pt x="7" y="52"/>
                                <a:pt x="7" y="52"/>
                              </a:cubicBezTo>
                              <a:cubicBezTo>
                                <a:pt x="11" y="55"/>
                                <a:pt x="17" y="58"/>
                                <a:pt x="25" y="58"/>
                              </a:cubicBezTo>
                              <a:cubicBezTo>
                                <a:pt x="40" y="58"/>
                                <a:pt x="52" y="46"/>
                                <a:pt x="52" y="29"/>
                              </a:cubicBezTo>
                              <a:cubicBezTo>
                                <a:pt x="52" y="13"/>
                                <a:pt x="40" y="0"/>
                                <a:pt x="25" y="0"/>
                              </a:cubicBezTo>
                              <a:close/>
                              <a:moveTo>
                                <a:pt x="25" y="51"/>
                              </a:moveTo>
                              <a:cubicBezTo>
                                <a:pt x="18" y="51"/>
                                <a:pt x="12" y="49"/>
                                <a:pt x="7" y="44"/>
                              </a:cubicBezTo>
                              <a:cubicBezTo>
                                <a:pt x="7" y="15"/>
                                <a:pt x="7" y="15"/>
                                <a:pt x="7" y="15"/>
                              </a:cubicBezTo>
                              <a:cubicBezTo>
                                <a:pt x="11" y="10"/>
                                <a:pt x="18" y="6"/>
                                <a:pt x="25" y="6"/>
                              </a:cubicBezTo>
                              <a:cubicBezTo>
                                <a:pt x="37" y="7"/>
                                <a:pt x="45" y="16"/>
                                <a:pt x="45" y="29"/>
                              </a:cubicBezTo>
                              <a:cubicBezTo>
                                <a:pt x="45" y="43"/>
                                <a:pt x="37" y="51"/>
                                <a:pt x="25" y="51"/>
                              </a:cubicBezTo>
                              <a:close/>
                            </a:path>
                          </a:pathLst>
                        </a:custGeom>
                        <a:solidFill>
                          <a:schemeClr val="tx2"/>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0A68124B" w14:textId="77777777" w:rsidR="00F73409" w:rsidRDefault="00F73409" w:rsidP="00D96EF4"/>
                        </w:txbxContent>
                      </wps:txbx>
                      <wps:bodyPr vert="horz" wrap="square" lIns="91440" tIns="45720" rIns="91440" bIns="45720" numCol="1" anchor="t" anchorCtr="0" compatLnSpc="1">
                        <a:prstTxWarp prst="textNoShape">
                          <a:avLst/>
                        </a:prstTxWarp>
                      </wps:bodyPr>
                    </wps:wsp>
                    <wps:wsp>
                      <wps:cNvPr id="828" name="Freeform 828"/>
                      <wps:cNvSpPr>
                        <a:spLocks/>
                      </wps:cNvSpPr>
                      <wps:spPr bwMode="auto">
                        <a:xfrm>
                          <a:off x="2160588" y="198438"/>
                          <a:ext cx="168275" cy="214313"/>
                        </a:xfrm>
                        <a:custGeom>
                          <a:avLst/>
                          <a:gdLst>
                            <a:gd name="T0" fmla="*/ 38 w 45"/>
                            <a:gd name="T1" fmla="*/ 0 h 57"/>
                            <a:gd name="T2" fmla="*/ 38 w 45"/>
                            <a:gd name="T3" fmla="*/ 40 h 57"/>
                            <a:gd name="T4" fmla="*/ 19 w 45"/>
                            <a:gd name="T5" fmla="*/ 50 h 57"/>
                            <a:gd name="T6" fmla="*/ 6 w 45"/>
                            <a:gd name="T7" fmla="*/ 36 h 57"/>
                            <a:gd name="T8" fmla="*/ 6 w 45"/>
                            <a:gd name="T9" fmla="*/ 0 h 57"/>
                            <a:gd name="T10" fmla="*/ 0 w 45"/>
                            <a:gd name="T11" fmla="*/ 0 h 57"/>
                            <a:gd name="T12" fmla="*/ 0 w 45"/>
                            <a:gd name="T13" fmla="*/ 37 h 57"/>
                            <a:gd name="T14" fmla="*/ 4 w 45"/>
                            <a:gd name="T15" fmla="*/ 51 h 57"/>
                            <a:gd name="T16" fmla="*/ 18 w 45"/>
                            <a:gd name="T17" fmla="*/ 57 h 57"/>
                            <a:gd name="T18" fmla="*/ 38 w 45"/>
                            <a:gd name="T19" fmla="*/ 48 h 57"/>
                            <a:gd name="T20" fmla="*/ 38 w 45"/>
                            <a:gd name="T21" fmla="*/ 57 h 57"/>
                            <a:gd name="T22" fmla="*/ 40 w 45"/>
                            <a:gd name="T23" fmla="*/ 55 h 57"/>
                            <a:gd name="T24" fmla="*/ 44 w 45"/>
                            <a:gd name="T25" fmla="*/ 51 h 57"/>
                            <a:gd name="T26" fmla="*/ 44 w 45"/>
                            <a:gd name="T27" fmla="*/ 51 h 57"/>
                            <a:gd name="T28" fmla="*/ 45 w 45"/>
                            <a:gd name="T29" fmla="*/ 51 h 57"/>
                            <a:gd name="T30" fmla="*/ 45 w 45"/>
                            <a:gd name="T31" fmla="*/ 0 h 57"/>
                            <a:gd name="T32" fmla="*/ 38 w 45"/>
                            <a:gd name="T33" fmla="*/ 0 h 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45" h="57">
                              <a:moveTo>
                                <a:pt x="38" y="0"/>
                              </a:moveTo>
                              <a:cubicBezTo>
                                <a:pt x="38" y="40"/>
                                <a:pt x="38" y="40"/>
                                <a:pt x="38" y="40"/>
                              </a:cubicBezTo>
                              <a:cubicBezTo>
                                <a:pt x="34" y="44"/>
                                <a:pt x="27" y="51"/>
                                <a:pt x="19" y="50"/>
                              </a:cubicBezTo>
                              <a:cubicBezTo>
                                <a:pt x="10" y="50"/>
                                <a:pt x="6" y="46"/>
                                <a:pt x="6" y="36"/>
                              </a:cubicBezTo>
                              <a:cubicBezTo>
                                <a:pt x="6" y="0"/>
                                <a:pt x="6" y="0"/>
                                <a:pt x="6" y="0"/>
                              </a:cubicBezTo>
                              <a:cubicBezTo>
                                <a:pt x="0" y="0"/>
                                <a:pt x="0" y="0"/>
                                <a:pt x="0" y="0"/>
                              </a:cubicBezTo>
                              <a:cubicBezTo>
                                <a:pt x="0" y="37"/>
                                <a:pt x="0" y="37"/>
                                <a:pt x="0" y="37"/>
                              </a:cubicBezTo>
                              <a:cubicBezTo>
                                <a:pt x="0" y="43"/>
                                <a:pt x="1" y="48"/>
                                <a:pt x="4" y="51"/>
                              </a:cubicBezTo>
                              <a:cubicBezTo>
                                <a:pt x="8" y="55"/>
                                <a:pt x="12" y="57"/>
                                <a:pt x="18" y="57"/>
                              </a:cubicBezTo>
                              <a:cubicBezTo>
                                <a:pt x="27" y="57"/>
                                <a:pt x="34" y="51"/>
                                <a:pt x="38" y="48"/>
                              </a:cubicBezTo>
                              <a:cubicBezTo>
                                <a:pt x="38" y="57"/>
                                <a:pt x="38" y="57"/>
                                <a:pt x="38" y="57"/>
                              </a:cubicBezTo>
                              <a:cubicBezTo>
                                <a:pt x="40" y="55"/>
                                <a:pt x="40" y="55"/>
                                <a:pt x="40" y="55"/>
                              </a:cubicBezTo>
                              <a:cubicBezTo>
                                <a:pt x="42" y="54"/>
                                <a:pt x="43" y="53"/>
                                <a:pt x="44" y="51"/>
                              </a:cubicBezTo>
                              <a:cubicBezTo>
                                <a:pt x="44" y="51"/>
                                <a:pt x="44" y="51"/>
                                <a:pt x="44" y="51"/>
                              </a:cubicBezTo>
                              <a:cubicBezTo>
                                <a:pt x="45" y="51"/>
                                <a:pt x="45" y="51"/>
                                <a:pt x="45" y="51"/>
                              </a:cubicBezTo>
                              <a:cubicBezTo>
                                <a:pt x="45" y="0"/>
                                <a:pt x="45" y="0"/>
                                <a:pt x="45" y="0"/>
                              </a:cubicBezTo>
                              <a:lnTo>
                                <a:pt x="38" y="0"/>
                              </a:lnTo>
                              <a:close/>
                            </a:path>
                          </a:pathLst>
                        </a:custGeom>
                        <a:solidFill>
                          <a:schemeClr val="tx2"/>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F751D23" w14:textId="77777777" w:rsidR="00F73409" w:rsidRDefault="00F73409" w:rsidP="00D96EF4"/>
                        </w:txbxContent>
                      </wps:txbx>
                      <wps:bodyPr vert="horz" wrap="square" lIns="91440" tIns="45720" rIns="91440" bIns="45720" numCol="1" anchor="t" anchorCtr="0" compatLnSpc="1">
                        <a:prstTxWarp prst="textNoShape">
                          <a:avLst/>
                        </a:prstTxWarp>
                      </wps:bodyPr>
                    </wps:wsp>
                    <wps:wsp>
                      <wps:cNvPr id="829" name="Freeform 829"/>
                      <wps:cNvSpPr>
                        <a:spLocks/>
                      </wps:cNvSpPr>
                      <wps:spPr bwMode="auto">
                        <a:xfrm>
                          <a:off x="1814513" y="195263"/>
                          <a:ext cx="98425" cy="212725"/>
                        </a:xfrm>
                        <a:custGeom>
                          <a:avLst/>
                          <a:gdLst>
                            <a:gd name="T0" fmla="*/ 25 w 26"/>
                            <a:gd name="T1" fmla="*/ 0 h 57"/>
                            <a:gd name="T2" fmla="*/ 7 w 26"/>
                            <a:gd name="T3" fmla="*/ 10 h 57"/>
                            <a:gd name="T4" fmla="*/ 7 w 26"/>
                            <a:gd name="T5" fmla="*/ 0 h 57"/>
                            <a:gd name="T6" fmla="*/ 5 w 26"/>
                            <a:gd name="T7" fmla="*/ 2 h 57"/>
                            <a:gd name="T8" fmla="*/ 1 w 26"/>
                            <a:gd name="T9" fmla="*/ 5 h 57"/>
                            <a:gd name="T10" fmla="*/ 0 w 26"/>
                            <a:gd name="T11" fmla="*/ 5 h 57"/>
                            <a:gd name="T12" fmla="*/ 0 w 26"/>
                            <a:gd name="T13" fmla="*/ 6 h 57"/>
                            <a:gd name="T14" fmla="*/ 0 w 26"/>
                            <a:gd name="T15" fmla="*/ 57 h 57"/>
                            <a:gd name="T16" fmla="*/ 7 w 26"/>
                            <a:gd name="T17" fmla="*/ 57 h 57"/>
                            <a:gd name="T18" fmla="*/ 7 w 26"/>
                            <a:gd name="T19" fmla="*/ 19 h 57"/>
                            <a:gd name="T20" fmla="*/ 25 w 26"/>
                            <a:gd name="T21" fmla="*/ 6 h 57"/>
                            <a:gd name="T22" fmla="*/ 26 w 26"/>
                            <a:gd name="T23" fmla="*/ 6 h 57"/>
                            <a:gd name="T24" fmla="*/ 26 w 26"/>
                            <a:gd name="T25" fmla="*/ 6 h 57"/>
                            <a:gd name="T26" fmla="*/ 26 w 26"/>
                            <a:gd name="T27" fmla="*/ 0 h 57"/>
                            <a:gd name="T28" fmla="*/ 25 w 26"/>
                            <a:gd name="T29" fmla="*/ 0 h 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26" h="57">
                              <a:moveTo>
                                <a:pt x="25" y="0"/>
                              </a:moveTo>
                              <a:cubicBezTo>
                                <a:pt x="18" y="0"/>
                                <a:pt x="12" y="3"/>
                                <a:pt x="7" y="10"/>
                              </a:cubicBezTo>
                              <a:cubicBezTo>
                                <a:pt x="7" y="0"/>
                                <a:pt x="7" y="0"/>
                                <a:pt x="7" y="0"/>
                              </a:cubicBezTo>
                              <a:cubicBezTo>
                                <a:pt x="5" y="2"/>
                                <a:pt x="5" y="2"/>
                                <a:pt x="5" y="2"/>
                              </a:cubicBezTo>
                              <a:cubicBezTo>
                                <a:pt x="4" y="2"/>
                                <a:pt x="2" y="4"/>
                                <a:pt x="1" y="5"/>
                              </a:cubicBezTo>
                              <a:cubicBezTo>
                                <a:pt x="0" y="5"/>
                                <a:pt x="0" y="5"/>
                                <a:pt x="0" y="5"/>
                              </a:cubicBezTo>
                              <a:cubicBezTo>
                                <a:pt x="0" y="6"/>
                                <a:pt x="0" y="6"/>
                                <a:pt x="0" y="6"/>
                              </a:cubicBezTo>
                              <a:cubicBezTo>
                                <a:pt x="0" y="57"/>
                                <a:pt x="0" y="57"/>
                                <a:pt x="0" y="57"/>
                              </a:cubicBezTo>
                              <a:cubicBezTo>
                                <a:pt x="7" y="57"/>
                                <a:pt x="7" y="57"/>
                                <a:pt x="7" y="57"/>
                              </a:cubicBezTo>
                              <a:cubicBezTo>
                                <a:pt x="7" y="19"/>
                                <a:pt x="7" y="19"/>
                                <a:pt x="7" y="19"/>
                              </a:cubicBezTo>
                              <a:cubicBezTo>
                                <a:pt x="11" y="12"/>
                                <a:pt x="18" y="7"/>
                                <a:pt x="25" y="6"/>
                              </a:cubicBezTo>
                              <a:cubicBezTo>
                                <a:pt x="26" y="6"/>
                                <a:pt x="26" y="6"/>
                                <a:pt x="26" y="6"/>
                              </a:cubicBezTo>
                              <a:cubicBezTo>
                                <a:pt x="26" y="6"/>
                                <a:pt x="26" y="6"/>
                                <a:pt x="26" y="6"/>
                              </a:cubicBezTo>
                              <a:cubicBezTo>
                                <a:pt x="26" y="0"/>
                                <a:pt x="26" y="0"/>
                                <a:pt x="26" y="0"/>
                              </a:cubicBezTo>
                              <a:lnTo>
                                <a:pt x="25" y="0"/>
                              </a:lnTo>
                              <a:close/>
                            </a:path>
                          </a:pathLst>
                        </a:custGeom>
                        <a:solidFill>
                          <a:schemeClr val="tx2"/>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3DCC88E2" w14:textId="77777777" w:rsidR="00F73409" w:rsidRDefault="00F73409" w:rsidP="00D96EF4"/>
                        </w:txbxContent>
                      </wps:txbx>
                      <wps:bodyPr vert="horz" wrap="square" lIns="91440" tIns="45720" rIns="91440" bIns="45720" numCol="1" anchor="t" anchorCtr="0" compatLnSpc="1">
                        <a:prstTxWarp prst="textNoShape">
                          <a:avLst/>
                        </a:prstTxWarp>
                      </wps:bodyPr>
                    </wps:wsp>
                    <wps:wsp>
                      <wps:cNvPr id="830" name="Freeform 830"/>
                      <wps:cNvSpPr>
                        <a:spLocks/>
                      </wps:cNvSpPr>
                      <wps:spPr bwMode="auto">
                        <a:xfrm>
                          <a:off x="377825" y="0"/>
                          <a:ext cx="390525" cy="412750"/>
                        </a:xfrm>
                        <a:custGeom>
                          <a:avLst/>
                          <a:gdLst>
                            <a:gd name="T0" fmla="*/ 104 w 104"/>
                            <a:gd name="T1" fmla="*/ 55 h 110"/>
                            <a:gd name="T2" fmla="*/ 89 w 104"/>
                            <a:gd name="T3" fmla="*/ 16 h 110"/>
                            <a:gd name="T4" fmla="*/ 52 w 104"/>
                            <a:gd name="T5" fmla="*/ 0 h 110"/>
                            <a:gd name="T6" fmla="*/ 15 w 104"/>
                            <a:gd name="T7" fmla="*/ 16 h 110"/>
                            <a:gd name="T8" fmla="*/ 0 w 104"/>
                            <a:gd name="T9" fmla="*/ 56 h 110"/>
                            <a:gd name="T10" fmla="*/ 40 w 104"/>
                            <a:gd name="T11" fmla="*/ 110 h 110"/>
                            <a:gd name="T12" fmla="*/ 50 w 104"/>
                            <a:gd name="T13" fmla="*/ 100 h 110"/>
                            <a:gd name="T14" fmla="*/ 49 w 104"/>
                            <a:gd name="T15" fmla="*/ 100 h 110"/>
                            <a:gd name="T16" fmla="*/ 11 w 104"/>
                            <a:gd name="T17" fmla="*/ 55 h 110"/>
                            <a:gd name="T18" fmla="*/ 52 w 104"/>
                            <a:gd name="T19" fmla="*/ 11 h 110"/>
                            <a:gd name="T20" fmla="*/ 92 w 104"/>
                            <a:gd name="T21" fmla="*/ 56 h 110"/>
                            <a:gd name="T22" fmla="*/ 55 w 104"/>
                            <a:gd name="T23" fmla="*/ 100 h 110"/>
                            <a:gd name="T24" fmla="*/ 54 w 104"/>
                            <a:gd name="T25" fmla="*/ 100 h 110"/>
                            <a:gd name="T26" fmla="*/ 63 w 104"/>
                            <a:gd name="T27" fmla="*/ 109 h 110"/>
                            <a:gd name="T28" fmla="*/ 104 w 104"/>
                            <a:gd name="T29" fmla="*/ 55 h 1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04" h="110">
                              <a:moveTo>
                                <a:pt x="104" y="55"/>
                              </a:moveTo>
                              <a:cubicBezTo>
                                <a:pt x="104" y="40"/>
                                <a:pt x="98" y="26"/>
                                <a:pt x="89" y="16"/>
                              </a:cubicBezTo>
                              <a:cubicBezTo>
                                <a:pt x="80" y="6"/>
                                <a:pt x="67" y="0"/>
                                <a:pt x="52" y="0"/>
                              </a:cubicBezTo>
                              <a:cubicBezTo>
                                <a:pt x="37" y="0"/>
                                <a:pt x="24" y="6"/>
                                <a:pt x="15" y="16"/>
                              </a:cubicBezTo>
                              <a:cubicBezTo>
                                <a:pt x="5" y="26"/>
                                <a:pt x="0" y="40"/>
                                <a:pt x="0" y="56"/>
                              </a:cubicBezTo>
                              <a:cubicBezTo>
                                <a:pt x="0" y="83"/>
                                <a:pt x="16" y="105"/>
                                <a:pt x="40" y="110"/>
                              </a:cubicBezTo>
                              <a:cubicBezTo>
                                <a:pt x="50" y="100"/>
                                <a:pt x="50" y="100"/>
                                <a:pt x="50" y="100"/>
                              </a:cubicBezTo>
                              <a:cubicBezTo>
                                <a:pt x="49" y="100"/>
                                <a:pt x="49" y="100"/>
                                <a:pt x="49" y="100"/>
                              </a:cubicBezTo>
                              <a:cubicBezTo>
                                <a:pt x="26" y="99"/>
                                <a:pt x="11" y="80"/>
                                <a:pt x="11" y="55"/>
                              </a:cubicBezTo>
                              <a:cubicBezTo>
                                <a:pt x="11" y="30"/>
                                <a:pt x="28" y="11"/>
                                <a:pt x="52" y="11"/>
                              </a:cubicBezTo>
                              <a:cubicBezTo>
                                <a:pt x="76" y="11"/>
                                <a:pt x="92" y="30"/>
                                <a:pt x="92" y="56"/>
                              </a:cubicBezTo>
                              <a:cubicBezTo>
                                <a:pt x="92" y="79"/>
                                <a:pt x="77" y="98"/>
                                <a:pt x="55" y="100"/>
                              </a:cubicBezTo>
                              <a:cubicBezTo>
                                <a:pt x="54" y="100"/>
                                <a:pt x="54" y="100"/>
                                <a:pt x="54" y="100"/>
                              </a:cubicBezTo>
                              <a:cubicBezTo>
                                <a:pt x="63" y="109"/>
                                <a:pt x="63" y="109"/>
                                <a:pt x="63" y="109"/>
                              </a:cubicBezTo>
                              <a:cubicBezTo>
                                <a:pt x="87" y="104"/>
                                <a:pt x="104" y="82"/>
                                <a:pt x="104" y="55"/>
                              </a:cubicBezTo>
                              <a:close/>
                            </a:path>
                          </a:pathLst>
                        </a:custGeom>
                        <a:solidFill>
                          <a:schemeClr val="accent1"/>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8523238" w14:textId="77777777" w:rsidR="00F73409" w:rsidRDefault="00F73409" w:rsidP="00D96EF4"/>
                        </w:txbxContent>
                      </wps:txbx>
                      <wps:bodyPr vert="horz" wrap="square" lIns="91440" tIns="45720" rIns="91440" bIns="45720" numCol="1" anchor="t" anchorCtr="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7D788ADC" id="Group 4" o:spid="_x0000_s1036" style="position:absolute;margin-left:351.3pt;margin-top:43.2pt;width:170.1pt;height:34.3pt;z-index:251659264;mso-position-vertical-relative:page;mso-width-relative:margin;mso-height-relative:margin" coordsize="25685,5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">
              <o:lock v:ext="edit" aspectratio="t"/>
              <v:shape id="Freeform 822" o:spid="_x0000_s1037" style="position:absolute;left:12065;top:31;width:2667;height:4175;visibility:visible;mso-wrap-style:square;v-text-anchor:top" coordsize="71,11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3aScQA&#10;AADcAAAADwAAAGRycy9kb3ducmV2LnhtbESPUWvCQBCE3wv+h2MF3+rFIK2knqKFgkgfrO0P2ObW&#10;JJrdC7nTRH+9Vyj4OMzMN8x82XOtLtT6yomByTgBRZI7W0lh4Of743kGygcUi7UTMnAlD8vF4GmO&#10;mXWdfNFlHwoVIeIzNFCG0GRa+7wkRj92DUn0Dq5lDFG2hbYtdhHOtU6T5EUzVhIXSmzovaT8tD+z&#10;ge064G7zeePX36kTPrM7Nt3UmNGwX72BCtSHR/i/vbEGZmkKf2fiEd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92knEAAAA3AAAAA8AAAAAAAAAAAAAAAAAmAIAAGRycy9k&#10;b3ducmV2LnhtbFBLBQYAAAAABAAEAPUAAACJAwAAAAA=&#10;" adj="-11796480,,5400" path="m62,60c54,54,43,50,33,46,24,42,17,37,17,27v,-9,7,-17,22,-17c48,10,55,13,64,19v2,1,2,1,2,1c71,11,71,11,71,11,70,10,70,10,70,10,60,4,50,,39,,29,,21,3,15,8,9,14,6,21,6,28v,9,4,15,9,20c23,55,35,58,44,62v10,5,16,9,16,20c60,92,52,100,37,100,26,100,16,96,7,89,5,88,5,88,5,88,,97,,97,,97v1,1,1,1,1,1c12,105,24,110,37,110v,,,,,c47,111,56,107,62,101v6,-5,9,-13,9,-21c71,71,67,65,62,60xe" fillcolor="#f8981d [3204]" stroked="f">
                <v:stroke joinstyle="round"/>
                <v:formulas/>
                <v:path arrowok="t" o:connecttype="custom" o:connectlocs="232893,225683;123959,173023;63858,101557;146497,37614;240406,71466;247918,75228;266700,41375;262944,37614;146497,0;56345,30091;22538,105319;56345,180546;165279,233205;225380,308433;138985,376138;26294,334763;18782,331001;0,364854;3756,368615;138985,413752;138985,413752;232893,379899;266700,300910;232893,225683" o:connectangles="0,0,0,0,0,0,0,0,0,0,0,0,0,0,0,0,0,0,0,0,0,0,0,0" textboxrect="0,0,71,111"/>
                <v:textbox>
                  <w:txbxContent>
                    <w:p w14:paraId="1FF306D1" w14:textId="77777777" w:rsidR="00F73409" w:rsidRDefault="00F73409" w:rsidP="00D96EF4"/>
                  </w:txbxContent>
                </v:textbox>
              </v:shape>
              <v:shape id="Freeform 823" o:spid="_x0000_s1038" style="position:absolute;left:8207;top:111;width:3223;height:4048;visibility:visible;mso-wrap-style:square;v-text-anchor:top" coordsize="86,10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RB1cQA&#10;AADcAAAADwAAAGRycy9kb3ducmV2LnhtbESP3YrCMBSE7xd8h3AE79ZUy4pUo4ggFYTFP7w+NMc2&#10;2JyUJmr16TcLC3s5zMw3zHzZ2Vo8qPXGsYLRMAFBXDhtuFRwPm0+pyB8QNZYOyYFL/KwXPQ+5php&#10;9+QDPY6hFBHCPkMFVQhNJqUvKrLoh64hjt7VtRZDlG0pdYvPCLe1HCfJRFo0HBcqbGhdUXE73q2C&#10;FU5e39uvvcnNxe3S/Ts9NHmu1KDfrWYgAnXhP/zX3moF03EKv2fiEZ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UQdXEAAAA3AAAAA8AAAAAAAAAAAAAAAAAmAIAAGRycy9k&#10;b3ducmV2LnhtbFBLBQYAAAAABAAEAPUAAACJAwAAAAA=&#10;" adj="-11796480,,5400" path="m75,v,76,,76,,76c64,88,50,98,36,98,27,98,21,95,17,90,13,85,11,78,11,69,11,,11,,11,,,,,,,,,70,,70,,70,,81,3,90,9,97v5,7,14,11,27,11c36,108,36,108,36,108v15,,29,-9,39,-19c75,108,75,108,75,108v3,-2,3,-2,3,-2c81,104,83,102,86,100v,,,,,c86,,86,,86,l75,xe" fillcolor="#f8981d [3204]" stroked="f">
                <v:stroke joinstyle="round"/>
                <v:formulas/>
                <v:path arrowok="t" o:connecttype="custom" o:connectlocs="281043,0;281043,284868;134901,367330;63703,337344;41220,258631;41220,0;0,0;0,262379;33725,363582;134901,404813;134901,404813;281043,333596;281043,404813;292285,397316;322263,374827;322263,374827;322263,0;281043,0" o:connectangles="0,0,0,0,0,0,0,0,0,0,0,0,0,0,0,0,0,0" textboxrect="0,0,86,108"/>
                <v:textbox>
                  <w:txbxContent>
                    <w:p w14:paraId="7F51F9DC" w14:textId="77777777" w:rsidR="00F73409" w:rsidRDefault="00F73409" w:rsidP="00D96EF4"/>
                  </w:txbxContent>
                </v:textbox>
              </v:shape>
              <v:shape id="Freeform 824" o:spid="_x0000_s1039" style="position:absolute;width:3254;height:4079;visibility:visible;mso-wrap-style:square;v-text-anchor:top" coordsize="87,10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o0ScQA&#10;AADcAAAADwAAAGRycy9kb3ducmV2LnhtbESPS2vDMBCE74X8B7GB3ho5TijBiRKS0jShpzzvi7Xx&#10;Uytjqbb776tCocdhZr5hVpvB1KKj1hWWFUwnEQji1OqCMwW36/5lAcJ5ZI21ZVLwTQ4269HTChNt&#10;ez5Td/GZCBB2CSrIvW8SKV2ak0E3sQ1x8B62NeiDbDOpW+wD3NQyjqJXabDgsJBjQ285pdXlyyj4&#10;ONznh0/TvZe7Y9HPblFVmlOl1PN42C5BeBr8f/ivfdQKFvEcfs+EI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3qNEnEAAAA3AAAAA8AAAAAAAAAAAAAAAAAmAIAAGRycy9k&#10;b3ducmV2LnhtbFBLBQYAAAAABAAEAPUAAACJAwAAAAA=&#10;" adj="-11796480,,5400" path="m12,109v,-77,,-77,,-77c23,20,37,11,50,11v9,,15,2,19,7c73,23,75,30,75,39v,70,,70,,70c87,109,87,109,87,109v,-71,,-71,,-71c87,28,84,18,78,11,72,4,63,,51,v,,,,,c36,,21,9,11,19,12,,12,,12,,9,2,9,2,9,2,6,4,3,6,1,8,,9,,9,,9,,109,,109,,109r12,xe" fillcolor="#f8981d [3204]" stroked="f">
                <v:stroke joinstyle="round"/>
                <v:formulas/>
                <v:path arrowok="t" o:connecttype="custom" o:connectlocs="44888,407988;44888,119776;187033,41173;258106,67374;280550,145977;280550,407988;325438,407988;325438,142234;291772,41173;190774,0;190774,0;41147,71117;44888,0;33666,7486;3741,29944;0,33687;0,407988;44888,407988" o:connectangles="0,0,0,0,0,0,0,0,0,0,0,0,0,0,0,0,0,0" textboxrect="0,0,87,109"/>
                <v:textbox>
                  <w:txbxContent>
                    <w:p w14:paraId="11C32AFF" w14:textId="77777777" w:rsidR="00F73409" w:rsidRDefault="00F73409" w:rsidP="00D96EF4"/>
                  </w:txbxContent>
                </v:textbox>
              </v:shape>
              <v:shape id="Freeform 825" o:spid="_x0000_s1040" style="position:absolute;left:15748;top:1984;width:1952;height:3191;visibility:visible;mso-wrap-style:square;v-text-anchor:top" coordsize="52,8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Ll/MYA&#10;AADcAAAADwAAAGRycy9kb3ducmV2LnhtbESPQWvCQBSE74X+h+UVeil1o2CR1FWkUG0vitpSj4/s&#10;axKafRuzr3H9965Q6HGYmW+Y6Ty6RvXUhdqzgeEgA0VceFtzaeBj//o4ARUE2WLjmQycKcB8dnsz&#10;xdz6E2+p30mpEoRDjgYqkTbXOhQVOQwD3xIn79t3DiXJrtS2w1OCu0aPsuxJO6w5LVTY0ktFxc/u&#10;1xmQeFhJdnx432/cYf25XGzGX7E35v4uLp5BCUX5D/+136yByWgM1zPpCO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tLl/MYAAADcAAAADwAAAAAAAAAAAAAAAACYAgAAZHJz&#10;L2Rvd25yZXYueG1sUEsFBgAAAAAEAAQA9QAAAIsDAAAAAA==&#10;" adj="-11796480,,5400" path="m45,1v,6,,6,,6c40,2,34,,27,,12,,,12,,29,,45,11,57,27,57v8,,14,-3,18,-6c45,61,45,61,45,61v,13,-5,18,-17,18c23,79,18,78,12,76v,,,,,c11,75,11,75,11,75v,2,,2,,2c10,78,10,80,10,80v,,,,,c9,81,9,81,9,81v,1,,1,,1c10,82,10,82,10,82v,,,,,c16,84,22,85,28,85v,,,,,c36,85,42,83,46,79v4,-4,6,-10,6,-18c52,1,52,1,52,1r-7,xm45,15v,27,,27,,27c40,48,34,51,27,51,15,51,7,42,7,29,7,15,15,6,27,6v7,,14,3,18,9xe" fillcolor="#003468 [3215]" stroked="f">
                <v:stroke joinstyle="round"/>
                <v:formulas/>
                <v:path arrowok="t" o:connecttype="custom" o:connectlocs="168978,3754;168978,26278;101387,0;0,108865;101387,213977;168978,191453;168978,228993;105142,296564;45061,285302;45061,285302;41306,281548;41306,289056;37551,300318;37551,300318;33796,304072;33796,307826;37551,307826;37551,307826;105142,319088;105142,319088;172733,296564;195263,228993;195263,3754;168978,3754;168978,56310;168978,157667;101387,191453;26285,108865;101387,22524;168978,56310" o:connectangles="0,0,0,0,0,0,0,0,0,0,0,0,0,0,0,0,0,0,0,0,0,0,0,0,0,0,0,0,0,0" textboxrect="0,0,52,85"/>
                <o:lock v:ext="edit" verticies="t"/>
                <v:textbox>
                  <w:txbxContent>
                    <w:p w14:paraId="67E958F5" w14:textId="77777777" w:rsidR="00F73409" w:rsidRDefault="00F73409" w:rsidP="00D96EF4"/>
                  </w:txbxContent>
                </v:textbox>
              </v:shape>
              <v:shape id="Freeform 826" o:spid="_x0000_s1041" style="position:absolute;left:19192;top:1952;width:2032;height:2175;visibility:visible;mso-wrap-style:square;v-text-anchor:top" coordsize="54,5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5/O8QA&#10;AADcAAAADwAAAGRycy9kb3ducmV2LnhtbESP0WrCQBRE34X+w3ILfZG60YKE6CpFEeqLYuIH3Gav&#10;2dTs3ZDdmvTv3YLg4zAzZ5jlerCNuFHna8cKppMEBHHpdM2VgnOxe09B+ICssXFMCv7Iw3r1Mlpi&#10;pl3PJ7rloRIRwj5DBSaENpPSl4Ys+olriaN3cZ3FEGVXSd1hH+G2kbMkmUuLNccFgy1tDJXX/Ncq&#10;OO7Nbl+E8feh+Mh77aZbZ68/Sr29Dp8LEIGG8Aw/2l9aQTqbw/+ZeAT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OfzvEAAAA3AAAAA8AAAAAAAAAAAAAAAAAmAIAAGRycy9k&#10;b3ducmV2LnhtbFBLBQYAAAAABAAEAPUAAACJAwAAAAA=&#10;" adj="-11796480,,5400" path="m27,c12,,,13,,29,,45,12,58,27,58v,,,,,c43,58,54,45,54,29,54,13,43,,27,xm27,51c16,51,7,42,7,29,7,16,16,7,27,6,39,7,48,16,48,29v,13,-9,22,-21,22xe" fillcolor="#003468 [3215]" stroked="f">
                <v:stroke joinstyle="round"/>
                <v:formulas/>
                <v:path arrowok="t" o:connecttype="custom" o:connectlocs="101600,0;0,108744;101600,217488;101600,217488;203200,108744;101600,0;101600,191239;26341,108744;101600,22499;180622,108744;101600,191239" o:connectangles="0,0,0,0,0,0,0,0,0,0,0" textboxrect="0,0,54,58"/>
                <o:lock v:ext="edit" verticies="t"/>
                <v:textbox>
                  <w:txbxContent>
                    <w:p w14:paraId="5EFB52C4" w14:textId="77777777" w:rsidR="00F73409" w:rsidRDefault="00F73409" w:rsidP="00D96EF4"/>
                  </w:txbxContent>
                </v:textbox>
              </v:shape>
              <v:shape id="Freeform 827" o:spid="_x0000_s1042" style="position:absolute;left:23733;top:1952;width:1952;height:3143;visibility:visible;mso-wrap-style:square;v-text-anchor:top" coordsize="52,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TLzsIA&#10;AADcAAAADwAAAGRycy9kb3ducmV2LnhtbESPQYvCMBSE74L/ITxhb5qqy1qqUZYtyl6t4vnRPJti&#10;81KbqPXfbwRhj8PMfMOsNr1txJ06XztWMJ0kIIhLp2uuFBwP23EKwgdkjY1jUvAkD5v1cLDCTLsH&#10;7+lehEpECPsMFZgQ2kxKXxqy6CeuJY7e2XUWQ5RdJXWHjwi3jZwlyZe0WHNcMNjSj6HyUtysgs+0&#10;2M6PJ9+bZ97u9tUu1/aaK/Ux6r+XIAL14T/8bv9qBelsAa8z8Qj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xMvOwgAAANwAAAAPAAAAAAAAAAAAAAAAAJgCAABkcnMvZG93&#10;bnJldi54bWxQSwUGAAAAAAQABAD1AAAAhwMAAAAA&#10;" adj="-11796480,,5400" path="m25,c16,,10,4,7,7,7,1,7,1,7,1,,1,,1,,1,,84,,84,,84v7,,7,,7,c7,52,7,52,7,52v4,3,10,6,18,6c40,58,52,46,52,29,52,13,40,,25,xm25,51c18,51,12,49,7,44,7,15,7,15,7,15,11,10,18,6,25,6,37,7,45,16,45,29v,14,-8,22,-20,22xe" fillcolor="#003468 [3215]" stroked="f">
                <v:stroke joinstyle="round"/>
                <v:formulas/>
                <v:path arrowok="t" o:connecttype="custom" o:connectlocs="93876,0;26285,26194;26285,3742;0,3742;0,314325;26285,314325;26285,194582;93876,217034;195263,108517;93876,0;93876,190840;26285,164646;26285,56129;93876,22452;168978,108517;93876,190840" o:connectangles="0,0,0,0,0,0,0,0,0,0,0,0,0,0,0,0" textboxrect="0,0,52,84"/>
                <o:lock v:ext="edit" verticies="t"/>
                <v:textbox>
                  <w:txbxContent>
                    <w:p w14:paraId="0A68124B" w14:textId="77777777" w:rsidR="00F73409" w:rsidRDefault="00F73409" w:rsidP="00D96EF4"/>
                  </w:txbxContent>
                </v:textbox>
              </v:shape>
              <v:shape id="Freeform 828" o:spid="_x0000_s1043" style="position:absolute;left:21605;top:1984;width:1683;height:2143;visibility:visible;mso-wrap-style:square;v-text-anchor:top" coordsize="45,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4rK8EA&#10;AADcAAAADwAAAGRycy9kb3ducmV2LnhtbERPTYvCMBC9C/sfwix401QRLV2jyIrQwx6024u3oRmb&#10;YjPpNlG7/94cBI+P973eDrYVd+p941jBbJqAIK6cbrhWUP4eJikIH5A1to5JwT952G4+RmvMtHvw&#10;ie5FqEUMYZ+hAhNCl0npK0MW/dR1xJG7uN5iiLCvpe7xEcNtK+dJspQWG44NBjv6NlRdi5tVwH9u&#10;/7PQy1VammJx2Ofn5piflRp/DrsvEIGG8Ba/3LlWkM7j2ngmHgG5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uKyvBAAAA3AAAAA8AAAAAAAAAAAAAAAAAmAIAAGRycy9kb3du&#10;cmV2LnhtbFBLBQYAAAAABAAEAPUAAACGAwAAAAA=&#10;" adj="-11796480,,5400" path="m38,v,40,,40,,40c34,44,27,51,19,50,10,50,6,46,6,36,6,,6,,6,,,,,,,,,37,,37,,37v,6,1,11,4,14c8,55,12,57,18,57v9,,16,-6,20,-9c38,57,38,57,38,57v2,-2,2,-2,2,-2c42,54,43,53,44,51v,,,,,c45,51,45,51,45,51,45,,45,,45,l38,xe" fillcolor="#003468 [3215]" stroked="f">
                <v:stroke joinstyle="round"/>
                <v:formulas/>
                <v:path arrowok="t" o:connecttype="custom" o:connectlocs="142099,0;142099,150395;71049,187994;22437,135356;22437,0;0,0;0,139115;14958,191754;67310,214313;142099,180474;142099,214313;149578,206793;164536,191754;164536,191754;168275,191754;168275,0;142099,0" o:connectangles="0,0,0,0,0,0,0,0,0,0,0,0,0,0,0,0,0" textboxrect="0,0,45,57"/>
                <v:textbox>
                  <w:txbxContent>
                    <w:p w14:paraId="6F751D23" w14:textId="77777777" w:rsidR="00F73409" w:rsidRDefault="00F73409" w:rsidP="00D96EF4"/>
                  </w:txbxContent>
                </v:textbox>
              </v:shape>
              <v:shape id="Freeform 829" o:spid="_x0000_s1044" style="position:absolute;left:18145;top:1952;width:984;height:2127;visibility:visible;mso-wrap-style:square;v-text-anchor:top" coordsize="26,5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0U0sYA&#10;AADcAAAADwAAAGRycy9kb3ducmV2LnhtbESPQWvCQBSE74X+h+UVehHdKK3Y6Cq2JSDixVikvT2y&#10;z2ww+zZkt5r8e7cg9DjMzDfMYtXZWlyo9ZVjBeNRAoK4cLriUsHXIRvOQPiArLF2TAp68rBaPj4s&#10;MNXuynu65KEUEcI+RQUmhCaV0heGLPqRa4ijd3KtxRBlW0rd4jXCbS0nSTKVFiuOCwYb+jBUnPNf&#10;q+D9Jyu+8TXvX3aV+dxux/aIg6NSz0/deg4iUBf+w/f2RiuYTd7g70w8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E0U0sYAAADcAAAADwAAAAAAAAAAAAAAAACYAgAAZHJz&#10;L2Rvd25yZXYueG1sUEsFBgAAAAAEAAQA9QAAAIsDAAAAAA==&#10;" adj="-11796480,,5400" path="m25,c18,,12,3,7,10,7,,7,,7,,5,2,5,2,5,2,4,2,2,4,1,5,,5,,5,,5,,6,,6,,6,,57,,57,,57v7,,7,,7,c7,19,7,19,7,19,11,12,18,7,25,6v1,,1,,1,c26,6,26,6,26,6,26,,26,,26,l25,xe" fillcolor="#003468 [3215]" stroked="f">
                <v:stroke joinstyle="round"/>
                <v:formulas/>
                <v:path arrowok="t" o:connecttype="custom" o:connectlocs="94639,0;26499,37320;26499,0;18928,7464;3786,18660;0,18660;0,22392;0,212725;26499,212725;26499,70908;94639,22392;98425,22392;98425,22392;98425,0;94639,0" o:connectangles="0,0,0,0,0,0,0,0,0,0,0,0,0,0,0" textboxrect="0,0,26,57"/>
                <v:textbox>
                  <w:txbxContent>
                    <w:p w14:paraId="3DCC88E2" w14:textId="77777777" w:rsidR="00F73409" w:rsidRDefault="00F73409" w:rsidP="00D96EF4"/>
                  </w:txbxContent>
                </v:textbox>
              </v:shape>
              <v:shape id="Freeform 830" o:spid="_x0000_s1045" style="position:absolute;left:3778;width:3905;height:4127;visibility:visible;mso-wrap-style:square;v-text-anchor:top" coordsize="104,1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4bHcIA&#10;AADcAAAADwAAAGRycy9kb3ducmV2LnhtbERPXWvCMBR9F/Yfwh3sTdNOcK4zFp0oG4IwO/Z8Sa5t&#10;WXNTmqyt/948DHw8nO9VPtpG9NT52rGCdJaAINbO1Fwq+C720yUIH5ANNo5JwZU85OuHyQoz4wb+&#10;ov4cShFD2GeooAqhzaT0uiKLfuZa4shdXGcxRNiV0nQ4xHDbyOckWUiLNceGClt6r0j/nv+sguPn&#10;y1bS9fWkE0qPWh6K4ueyU+rpcdy8gQg0hrv43/1hFCzncX48E4+AX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rhsdwgAAANwAAAAPAAAAAAAAAAAAAAAAAJgCAABkcnMvZG93&#10;bnJldi54bWxQSwUGAAAAAAQABAD1AAAAhwMAAAAA&#10;" adj="-11796480,,5400" path="m104,55c104,40,98,26,89,16,80,6,67,,52,,37,,24,6,15,16,5,26,,40,,56v,27,16,49,40,54c50,100,50,100,50,100v-1,,-1,,-1,c26,99,11,80,11,55,11,30,28,11,52,11v24,,40,19,40,45c92,79,77,98,55,100v-1,,-1,,-1,c63,109,63,109,63,109v24,-5,41,-27,41,-54xe" fillcolor="#f8981d [3204]" stroked="f">
                <v:stroke joinstyle="round"/>
                <v:formulas/>
                <v:path arrowok="t" o:connecttype="custom" o:connectlocs="390525,206375;334199,60036;195263,0;56326,60036;0,210127;150202,412750;187752,375227;183997,375227;41306,206375;195263,41275;345464,210127;206528,375227;202773,375227;236568,408998;390525,206375" o:connectangles="0,0,0,0,0,0,0,0,0,0,0,0,0,0,0" textboxrect="0,0,104,110"/>
                <v:textbox>
                  <w:txbxContent>
                    <w:p w14:paraId="68523238" w14:textId="77777777" w:rsidR="00F73409" w:rsidRDefault="00F73409" w:rsidP="00D96EF4"/>
                  </w:txbxContent>
                </v:textbox>
              </v:shape>
              <w10:wrap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F52838" w14:textId="6403E86F" w:rsidR="00F73409" w:rsidRDefault="00F73409" w:rsidP="00D96EF4">
    <w:pPr>
      <w:spacing w:after="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7F74F5" w14:textId="4550022F" w:rsidR="00F73409" w:rsidRPr="000A7920" w:rsidRDefault="00F73409" w:rsidP="000A792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EBA3A9" w14:textId="26571061" w:rsidR="00F73409" w:rsidRDefault="00F73409">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DBE6C3" w14:textId="2372FC37" w:rsidR="00F73409" w:rsidRPr="00022910" w:rsidRDefault="00F73409" w:rsidP="00022910">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6AC6B2" w14:textId="22E78146" w:rsidR="00F73409" w:rsidRDefault="00F7340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62320"/>
    <w:multiLevelType w:val="hybridMultilevel"/>
    <w:tmpl w:val="904E8E34"/>
    <w:lvl w:ilvl="0" w:tplc="E0A84E22">
      <w:start w:val="1"/>
      <w:numFmt w:val="bullet"/>
      <w:lvlText w:val="•"/>
      <w:lvlJc w:val="left"/>
      <w:pPr>
        <w:tabs>
          <w:tab w:val="num" w:pos="720"/>
        </w:tabs>
        <w:ind w:left="720" w:hanging="360"/>
      </w:pPr>
      <w:rPr>
        <w:rFonts w:ascii="Arial" w:hAnsi="Arial" w:hint="default"/>
      </w:rPr>
    </w:lvl>
    <w:lvl w:ilvl="1" w:tplc="F700620A" w:tentative="1">
      <w:start w:val="1"/>
      <w:numFmt w:val="bullet"/>
      <w:lvlText w:val="•"/>
      <w:lvlJc w:val="left"/>
      <w:pPr>
        <w:tabs>
          <w:tab w:val="num" w:pos="1440"/>
        </w:tabs>
        <w:ind w:left="1440" w:hanging="360"/>
      </w:pPr>
      <w:rPr>
        <w:rFonts w:ascii="Arial" w:hAnsi="Arial" w:hint="default"/>
      </w:rPr>
    </w:lvl>
    <w:lvl w:ilvl="2" w:tplc="990CFF0C" w:tentative="1">
      <w:start w:val="1"/>
      <w:numFmt w:val="bullet"/>
      <w:lvlText w:val="•"/>
      <w:lvlJc w:val="left"/>
      <w:pPr>
        <w:tabs>
          <w:tab w:val="num" w:pos="2160"/>
        </w:tabs>
        <w:ind w:left="2160" w:hanging="360"/>
      </w:pPr>
      <w:rPr>
        <w:rFonts w:ascii="Arial" w:hAnsi="Arial" w:hint="default"/>
      </w:rPr>
    </w:lvl>
    <w:lvl w:ilvl="3" w:tplc="F57049F4" w:tentative="1">
      <w:start w:val="1"/>
      <w:numFmt w:val="bullet"/>
      <w:lvlText w:val="•"/>
      <w:lvlJc w:val="left"/>
      <w:pPr>
        <w:tabs>
          <w:tab w:val="num" w:pos="2880"/>
        </w:tabs>
        <w:ind w:left="2880" w:hanging="360"/>
      </w:pPr>
      <w:rPr>
        <w:rFonts w:ascii="Arial" w:hAnsi="Arial" w:hint="default"/>
      </w:rPr>
    </w:lvl>
    <w:lvl w:ilvl="4" w:tplc="A650F08E" w:tentative="1">
      <w:start w:val="1"/>
      <w:numFmt w:val="bullet"/>
      <w:lvlText w:val="•"/>
      <w:lvlJc w:val="left"/>
      <w:pPr>
        <w:tabs>
          <w:tab w:val="num" w:pos="3600"/>
        </w:tabs>
        <w:ind w:left="3600" w:hanging="360"/>
      </w:pPr>
      <w:rPr>
        <w:rFonts w:ascii="Arial" w:hAnsi="Arial" w:hint="default"/>
      </w:rPr>
    </w:lvl>
    <w:lvl w:ilvl="5" w:tplc="3EEEB1B0" w:tentative="1">
      <w:start w:val="1"/>
      <w:numFmt w:val="bullet"/>
      <w:lvlText w:val="•"/>
      <w:lvlJc w:val="left"/>
      <w:pPr>
        <w:tabs>
          <w:tab w:val="num" w:pos="4320"/>
        </w:tabs>
        <w:ind w:left="4320" w:hanging="360"/>
      </w:pPr>
      <w:rPr>
        <w:rFonts w:ascii="Arial" w:hAnsi="Arial" w:hint="default"/>
      </w:rPr>
    </w:lvl>
    <w:lvl w:ilvl="6" w:tplc="2B7A3562" w:tentative="1">
      <w:start w:val="1"/>
      <w:numFmt w:val="bullet"/>
      <w:lvlText w:val="•"/>
      <w:lvlJc w:val="left"/>
      <w:pPr>
        <w:tabs>
          <w:tab w:val="num" w:pos="5040"/>
        </w:tabs>
        <w:ind w:left="5040" w:hanging="360"/>
      </w:pPr>
      <w:rPr>
        <w:rFonts w:ascii="Arial" w:hAnsi="Arial" w:hint="default"/>
      </w:rPr>
    </w:lvl>
    <w:lvl w:ilvl="7" w:tplc="61CAFDFC" w:tentative="1">
      <w:start w:val="1"/>
      <w:numFmt w:val="bullet"/>
      <w:lvlText w:val="•"/>
      <w:lvlJc w:val="left"/>
      <w:pPr>
        <w:tabs>
          <w:tab w:val="num" w:pos="5760"/>
        </w:tabs>
        <w:ind w:left="5760" w:hanging="360"/>
      </w:pPr>
      <w:rPr>
        <w:rFonts w:ascii="Arial" w:hAnsi="Arial" w:hint="default"/>
      </w:rPr>
    </w:lvl>
    <w:lvl w:ilvl="8" w:tplc="4060298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89A31A2"/>
    <w:multiLevelType w:val="multilevel"/>
    <w:tmpl w:val="86143C8A"/>
    <w:lvl w:ilvl="0">
      <w:start w:val="1"/>
      <w:numFmt w:val="decimal"/>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 w15:restartNumberingAfterBreak="0">
    <w:nsid w:val="0CD44E19"/>
    <w:multiLevelType w:val="multilevel"/>
    <w:tmpl w:val="806ACFE8"/>
    <w:styleLink w:val="HeadingList"/>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none"/>
      <w:suff w:val="nothing"/>
      <w:lvlText w:val=""/>
      <w:lvlJc w:val="left"/>
      <w:pPr>
        <w:ind w:left="1008" w:hanging="1008"/>
      </w:pPr>
      <w:rPr>
        <w:rFonts w:hint="default"/>
      </w:rPr>
    </w:lvl>
    <w:lvl w:ilvl="5">
      <w:start w:val="1"/>
      <w:numFmt w:val="none"/>
      <w:suff w:val="nothing"/>
      <w:lvlText w:val=""/>
      <w:lvlJc w:val="left"/>
      <w:pPr>
        <w:ind w:left="1152" w:hanging="1152"/>
      </w:pPr>
      <w:rPr>
        <w:rFonts w:hint="default"/>
      </w:rPr>
    </w:lvl>
    <w:lvl w:ilvl="6">
      <w:start w:val="1"/>
      <w:numFmt w:val="none"/>
      <w:lvlText w:val=""/>
      <w:lvlJc w:val="left"/>
      <w:pPr>
        <w:ind w:left="1296" w:hanging="1296"/>
      </w:pPr>
      <w:rPr>
        <w:rFonts w:hint="default"/>
      </w:rPr>
    </w:lvl>
    <w:lvl w:ilvl="7">
      <w:start w:val="1"/>
      <w:numFmt w:val="none"/>
      <w:lvlText w:val=""/>
      <w:lvlJc w:val="left"/>
      <w:pPr>
        <w:ind w:left="1440" w:hanging="1440"/>
      </w:pPr>
      <w:rPr>
        <w:rFonts w:hint="default"/>
      </w:rPr>
    </w:lvl>
    <w:lvl w:ilvl="8">
      <w:start w:val="1"/>
      <w:numFmt w:val="none"/>
      <w:lvlText w:val=""/>
      <w:lvlJc w:val="left"/>
      <w:pPr>
        <w:ind w:left="1584" w:hanging="1584"/>
      </w:pPr>
      <w:rPr>
        <w:rFonts w:hint="default"/>
      </w:rPr>
    </w:lvl>
  </w:abstractNum>
  <w:abstractNum w:abstractNumId="3" w15:restartNumberingAfterBreak="0">
    <w:nsid w:val="0FFFF0CE"/>
    <w:multiLevelType w:val="multilevel"/>
    <w:tmpl w:val="FFFFBCB2"/>
    <w:lvl w:ilvl="0">
      <w:start w:val="1"/>
      <w:numFmt w:val="decimal"/>
      <w:pStyle w:val="TableNListNumbered"/>
      <w:lvlText w:val="%1."/>
      <w:lvlJc w:val="left"/>
      <w:pPr>
        <w:ind w:left="170" w:hanging="170"/>
      </w:pPr>
      <w:rPr>
        <w:rFonts w:hint="default"/>
        <w:color w:val="404040" w:themeColor="text1" w:themeTint="BF"/>
      </w:rPr>
    </w:lvl>
    <w:lvl w:ilvl="1">
      <w:start w:val="1"/>
      <w:numFmt w:val="lowerLetter"/>
      <w:lvlText w:val="%2."/>
      <w:lvlJc w:val="left"/>
      <w:pPr>
        <w:ind w:left="340" w:hanging="170"/>
      </w:pPr>
      <w:rPr>
        <w:rFonts w:hint="default"/>
      </w:rPr>
    </w:lvl>
    <w:lvl w:ilvl="2">
      <w:start w:val="1"/>
      <w:numFmt w:val="lowerRoman"/>
      <w:lvlText w:val="%3."/>
      <w:lvlJc w:val="left"/>
      <w:pPr>
        <w:ind w:left="510" w:hanging="170"/>
      </w:pPr>
      <w:rPr>
        <w:rFonts w:hint="default"/>
        <w:color w:val="404040" w:themeColor="text1" w:themeTint="BF"/>
      </w:rPr>
    </w:lvl>
    <w:lvl w:ilvl="3">
      <w:start w:val="1"/>
      <w:numFmt w:val="lowerRoman"/>
      <w:lvlText w:val="%3.%4"/>
      <w:lvlJc w:val="left"/>
      <w:pPr>
        <w:ind w:left="680" w:hanging="170"/>
      </w:pPr>
      <w:rPr>
        <w:rFonts w:hint="default"/>
        <w:color w:val="404040" w:themeColor="text1" w:themeTint="BF"/>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4" w15:restartNumberingAfterBreak="0">
    <w:nsid w:val="1C411DBC"/>
    <w:multiLevelType w:val="hybridMultilevel"/>
    <w:tmpl w:val="BCC67478"/>
    <w:lvl w:ilvl="0" w:tplc="0C090015">
      <w:start w:val="1"/>
      <w:numFmt w:val="upp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39D1413D"/>
    <w:multiLevelType w:val="multilevel"/>
    <w:tmpl w:val="17FEB6E0"/>
    <w:lvl w:ilvl="0">
      <w:start w:val="1"/>
      <w:numFmt w:val="bullet"/>
      <w:pStyle w:val="TableNBullet"/>
      <w:lvlText w:val=""/>
      <w:lvlJc w:val="left"/>
      <w:pPr>
        <w:ind w:left="170" w:hanging="170"/>
      </w:pPr>
      <w:rPr>
        <w:rFonts w:ascii="Wingdings 2" w:hAnsi="Wingdings 2" w:hint="default"/>
        <w:color w:val="404040" w:themeColor="text1" w:themeTint="BF"/>
        <w:position w:val="3"/>
        <w:sz w:val="10"/>
      </w:rPr>
    </w:lvl>
    <w:lvl w:ilvl="1">
      <w:start w:val="1"/>
      <w:numFmt w:val="bullet"/>
      <w:lvlText w:val=""/>
      <w:lvlJc w:val="left"/>
      <w:pPr>
        <w:ind w:left="340" w:hanging="170"/>
      </w:pPr>
      <w:rPr>
        <w:rFonts w:ascii="Wingdings 2" w:hAnsi="Wingdings 2" w:hint="default"/>
        <w:color w:val="404040" w:themeColor="text1" w:themeTint="BF"/>
        <w:position w:val="3"/>
        <w:sz w:val="10"/>
      </w:rPr>
    </w:lvl>
    <w:lvl w:ilvl="2">
      <w:start w:val="1"/>
      <w:numFmt w:val="bullet"/>
      <w:lvlText w:val=""/>
      <w:lvlJc w:val="left"/>
      <w:pPr>
        <w:ind w:left="510" w:hanging="170"/>
      </w:pPr>
      <w:rPr>
        <w:rFonts w:ascii="Wingdings 2" w:hAnsi="Wingdings 2" w:hint="default"/>
        <w:color w:val="404040" w:themeColor="text1" w:themeTint="BF"/>
        <w:position w:val="3"/>
        <w:sz w:val="10"/>
      </w:rPr>
    </w:lvl>
    <w:lvl w:ilvl="3">
      <w:start w:val="1"/>
      <w:numFmt w:val="bullet"/>
      <w:lvlText w:val=""/>
      <w:lvlJc w:val="left"/>
      <w:pPr>
        <w:ind w:left="680" w:hanging="170"/>
      </w:pPr>
      <w:rPr>
        <w:rFonts w:ascii="Wingdings 2" w:hAnsi="Wingdings 2" w:hint="default"/>
        <w:color w:val="404040" w:themeColor="text1" w:themeTint="BF"/>
        <w:position w:val="3"/>
        <w:sz w:val="10"/>
      </w:rPr>
    </w:lvl>
    <w:lvl w:ilvl="4">
      <w:start w:val="1"/>
      <w:numFmt w:val="none"/>
      <w:lvlText w:val=""/>
      <w:lvlJc w:val="left"/>
      <w:pPr>
        <w:ind w:left="850" w:hanging="170"/>
      </w:pPr>
      <w:rPr>
        <w:rFonts w:hint="default"/>
      </w:rPr>
    </w:lvl>
    <w:lvl w:ilvl="5">
      <w:start w:val="1"/>
      <w:numFmt w:val="none"/>
      <w:lvlText w:val=""/>
      <w:lvlJc w:val="left"/>
      <w:pPr>
        <w:ind w:left="1020" w:hanging="170"/>
      </w:pPr>
      <w:rPr>
        <w:rFonts w:hint="default"/>
      </w:rPr>
    </w:lvl>
    <w:lvl w:ilvl="6">
      <w:start w:val="1"/>
      <w:numFmt w:val="none"/>
      <w:lvlText w:val=""/>
      <w:lvlJc w:val="left"/>
      <w:pPr>
        <w:ind w:left="1190" w:hanging="170"/>
      </w:pPr>
      <w:rPr>
        <w:rFonts w:hint="default"/>
      </w:rPr>
    </w:lvl>
    <w:lvl w:ilvl="7">
      <w:start w:val="1"/>
      <w:numFmt w:val="none"/>
      <w:lvlText w:val=""/>
      <w:lvlJc w:val="left"/>
      <w:pPr>
        <w:ind w:left="1360" w:hanging="170"/>
      </w:pPr>
      <w:rPr>
        <w:rFonts w:hint="default"/>
      </w:rPr>
    </w:lvl>
    <w:lvl w:ilvl="8">
      <w:start w:val="1"/>
      <w:numFmt w:val="none"/>
      <w:lvlText w:val=""/>
      <w:lvlJc w:val="left"/>
      <w:pPr>
        <w:ind w:left="1530" w:hanging="170"/>
      </w:pPr>
      <w:rPr>
        <w:rFonts w:hint="default"/>
      </w:rPr>
    </w:lvl>
  </w:abstractNum>
  <w:abstractNum w:abstractNumId="6" w15:restartNumberingAfterBreak="0">
    <w:nsid w:val="409145D2"/>
    <w:multiLevelType w:val="multilevel"/>
    <w:tmpl w:val="D462579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Heading9"/>
      <w:lvlText w:val="%1.%2.%3.%4.%5.%6.%7.%8.%9"/>
      <w:lvlJc w:val="left"/>
      <w:pPr>
        <w:ind w:left="1584" w:hanging="1584"/>
      </w:pPr>
    </w:lvl>
  </w:abstractNum>
  <w:abstractNum w:abstractNumId="7" w15:restartNumberingAfterBreak="0">
    <w:nsid w:val="47890F6F"/>
    <w:multiLevelType w:val="hybridMultilevel"/>
    <w:tmpl w:val="BCC67478"/>
    <w:lvl w:ilvl="0" w:tplc="0C090015">
      <w:start w:val="1"/>
      <w:numFmt w:val="upp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4B1C3308"/>
    <w:multiLevelType w:val="multilevel"/>
    <w:tmpl w:val="D456A732"/>
    <w:lvl w:ilvl="0">
      <w:start w:val="1"/>
      <w:numFmt w:val="decimal"/>
      <w:pStyle w:val="Table-ExpListNumbered"/>
      <w:lvlText w:val="%1."/>
      <w:lvlJc w:val="left"/>
      <w:pPr>
        <w:ind w:left="170" w:hanging="170"/>
      </w:pPr>
      <w:rPr>
        <w:rFonts w:hint="default"/>
        <w:color w:val="404040" w:themeColor="text1" w:themeTint="BF"/>
      </w:rPr>
    </w:lvl>
    <w:lvl w:ilvl="1">
      <w:start w:val="1"/>
      <w:numFmt w:val="lowerLetter"/>
      <w:lvlText w:val="%2."/>
      <w:lvlJc w:val="left"/>
      <w:pPr>
        <w:ind w:left="340" w:hanging="170"/>
      </w:pPr>
      <w:rPr>
        <w:rFonts w:hint="default"/>
      </w:rPr>
    </w:lvl>
    <w:lvl w:ilvl="2">
      <w:start w:val="1"/>
      <w:numFmt w:val="lowerRoman"/>
      <w:lvlText w:val="%3."/>
      <w:lvlJc w:val="left"/>
      <w:pPr>
        <w:ind w:left="510" w:hanging="170"/>
      </w:pPr>
      <w:rPr>
        <w:rFonts w:hint="default"/>
        <w:color w:val="404040" w:themeColor="text1" w:themeTint="BF"/>
      </w:rPr>
    </w:lvl>
    <w:lvl w:ilvl="3">
      <w:start w:val="1"/>
      <w:numFmt w:val="lowerRoman"/>
      <w:lvlText w:val="%3.%4"/>
      <w:lvlJc w:val="left"/>
      <w:pPr>
        <w:ind w:left="680" w:hanging="170"/>
      </w:pPr>
      <w:rPr>
        <w:rFonts w:hint="default"/>
        <w:color w:val="404040" w:themeColor="text1" w:themeTint="BF"/>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9" w15:restartNumberingAfterBreak="0">
    <w:nsid w:val="71A16EBA"/>
    <w:multiLevelType w:val="multilevel"/>
    <w:tmpl w:val="F55ECA3C"/>
    <w:lvl w:ilvl="0">
      <w:start w:val="1"/>
      <w:numFmt w:val="upperLetter"/>
      <w:pStyle w:val="xAppendixLevel1"/>
      <w:lvlText w:val="Appendix %1"/>
      <w:lvlJc w:val="left"/>
      <w:pPr>
        <w:ind w:left="2268" w:hanging="2268"/>
      </w:pPr>
      <w:rPr>
        <w:rFonts w:hint="default"/>
        <w:color w:val="003468" w:themeColor="text2"/>
        <w:sz w:val="44"/>
        <w:szCs w:val="44"/>
      </w:rPr>
    </w:lvl>
    <w:lvl w:ilvl="1">
      <w:start w:val="1"/>
      <w:numFmt w:val="decimal"/>
      <w:pStyle w:val="xAppendixLevel2"/>
      <w:lvlText w:val="%1.%2"/>
      <w:lvlJc w:val="left"/>
      <w:pPr>
        <w:ind w:left="851" w:hanging="851"/>
      </w:pPr>
      <w:rPr>
        <w:rFonts w:hint="default"/>
        <w:color w:val="003468" w:themeColor="text2"/>
        <w:sz w:val="34"/>
        <w:szCs w:val="34"/>
      </w:rPr>
    </w:lvl>
    <w:lvl w:ilvl="2">
      <w:start w:val="1"/>
      <w:numFmt w:val="decimal"/>
      <w:lvlText w:val="%1.%2.%3"/>
      <w:lvlJc w:val="left"/>
      <w:pPr>
        <w:ind w:left="851" w:hanging="851"/>
      </w:pPr>
      <w:rPr>
        <w:rFonts w:hint="default"/>
        <w:color w:val="003468" w:themeColor="text2"/>
        <w:sz w:val="28"/>
        <w:szCs w:val="2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71F9283D"/>
    <w:multiLevelType w:val="multilevel"/>
    <w:tmpl w:val="7F08B49C"/>
    <w:lvl w:ilvl="0">
      <w:start w:val="1"/>
      <w:numFmt w:val="decimal"/>
      <w:pStyle w:val="Listnumbered"/>
      <w:lvlText w:val="%1."/>
      <w:lvlJc w:val="left"/>
      <w:pPr>
        <w:ind w:left="680" w:hanging="340"/>
      </w:pPr>
      <w:rPr>
        <w:rFonts w:hint="default"/>
        <w:color w:val="404040" w:themeColor="text1" w:themeTint="BF"/>
        <w:sz w:val="21"/>
      </w:rPr>
    </w:lvl>
    <w:lvl w:ilvl="1">
      <w:start w:val="1"/>
      <w:numFmt w:val="lowerLetter"/>
      <w:lvlText w:val="%2."/>
      <w:lvlJc w:val="left"/>
      <w:pPr>
        <w:ind w:left="1020" w:hanging="340"/>
      </w:pPr>
      <w:rPr>
        <w:rFonts w:hint="default"/>
        <w:sz w:val="21"/>
      </w:rPr>
    </w:lvl>
    <w:lvl w:ilvl="2">
      <w:start w:val="1"/>
      <w:numFmt w:val="lowerRoman"/>
      <w:lvlText w:val="%3."/>
      <w:lvlJc w:val="left"/>
      <w:pPr>
        <w:ind w:left="1360" w:hanging="340"/>
      </w:pPr>
      <w:rPr>
        <w:rFonts w:hint="default"/>
        <w:color w:val="404040" w:themeColor="text1" w:themeTint="BF"/>
        <w:sz w:val="21"/>
      </w:rPr>
    </w:lvl>
    <w:lvl w:ilvl="3">
      <w:start w:val="1"/>
      <w:numFmt w:val="lowerRoman"/>
      <w:lvlText w:val="%3.%4"/>
      <w:lvlJc w:val="left"/>
      <w:pPr>
        <w:ind w:left="1700" w:hanging="340"/>
      </w:pPr>
      <w:rPr>
        <w:rFonts w:hint="default"/>
        <w:color w:val="404040" w:themeColor="text1" w:themeTint="BF"/>
        <w:sz w:val="21"/>
      </w:rPr>
    </w:lvl>
    <w:lvl w:ilvl="4">
      <w:start w:val="1"/>
      <w:numFmt w:val="lowerLetter"/>
      <w:lvlText w:val="(%5)"/>
      <w:lvlJc w:val="left"/>
      <w:pPr>
        <w:ind w:left="2040" w:hanging="340"/>
      </w:pPr>
      <w:rPr>
        <w:rFonts w:hint="default"/>
      </w:rPr>
    </w:lvl>
    <w:lvl w:ilvl="5">
      <w:start w:val="1"/>
      <w:numFmt w:val="lowerRoman"/>
      <w:lvlText w:val="(%6)"/>
      <w:lvlJc w:val="left"/>
      <w:pPr>
        <w:ind w:left="2380" w:hanging="340"/>
      </w:pPr>
      <w:rPr>
        <w:rFonts w:hint="default"/>
      </w:rPr>
    </w:lvl>
    <w:lvl w:ilvl="6">
      <w:start w:val="1"/>
      <w:numFmt w:val="decimal"/>
      <w:lvlText w:val="%7."/>
      <w:lvlJc w:val="left"/>
      <w:pPr>
        <w:ind w:left="2720" w:hanging="340"/>
      </w:pPr>
      <w:rPr>
        <w:rFonts w:hint="default"/>
      </w:rPr>
    </w:lvl>
    <w:lvl w:ilvl="7">
      <w:start w:val="1"/>
      <w:numFmt w:val="lowerLetter"/>
      <w:lvlText w:val="%8."/>
      <w:lvlJc w:val="left"/>
      <w:pPr>
        <w:ind w:left="3060" w:hanging="340"/>
      </w:pPr>
      <w:rPr>
        <w:rFonts w:hint="default"/>
      </w:rPr>
    </w:lvl>
    <w:lvl w:ilvl="8">
      <w:start w:val="1"/>
      <w:numFmt w:val="lowerRoman"/>
      <w:lvlText w:val="%9."/>
      <w:lvlJc w:val="left"/>
      <w:pPr>
        <w:ind w:left="3400" w:hanging="340"/>
      </w:pPr>
      <w:rPr>
        <w:rFonts w:hint="default"/>
      </w:rPr>
    </w:lvl>
  </w:abstractNum>
  <w:abstractNum w:abstractNumId="11" w15:restartNumberingAfterBreak="0">
    <w:nsid w:val="73B710CE"/>
    <w:multiLevelType w:val="multilevel"/>
    <w:tmpl w:val="D884BCB2"/>
    <w:lvl w:ilvl="0">
      <w:start w:val="1"/>
      <w:numFmt w:val="bullet"/>
      <w:pStyle w:val="Bullet"/>
      <w:lvlText w:val=""/>
      <w:lvlJc w:val="left"/>
      <w:pPr>
        <w:ind w:left="680" w:hanging="340"/>
      </w:pPr>
      <w:rPr>
        <w:rFonts w:ascii="Wingdings 2" w:hAnsi="Wingdings 2" w:hint="default"/>
        <w:color w:val="404040" w:themeColor="text1" w:themeTint="BF"/>
        <w:position w:val="3"/>
        <w:sz w:val="10"/>
      </w:rPr>
    </w:lvl>
    <w:lvl w:ilvl="1">
      <w:start w:val="1"/>
      <w:numFmt w:val="bullet"/>
      <w:lvlText w:val=""/>
      <w:lvlJc w:val="left"/>
      <w:pPr>
        <w:ind w:left="1020" w:hanging="340"/>
      </w:pPr>
      <w:rPr>
        <w:rFonts w:ascii="Wingdings 2" w:hAnsi="Wingdings 2" w:hint="default"/>
        <w:color w:val="404040" w:themeColor="text1" w:themeTint="BF"/>
        <w:position w:val="3"/>
        <w:sz w:val="10"/>
      </w:rPr>
    </w:lvl>
    <w:lvl w:ilvl="2">
      <w:start w:val="1"/>
      <w:numFmt w:val="bullet"/>
      <w:lvlText w:val=""/>
      <w:lvlJc w:val="left"/>
      <w:pPr>
        <w:ind w:left="1360" w:hanging="340"/>
      </w:pPr>
      <w:rPr>
        <w:rFonts w:ascii="Wingdings 2" w:hAnsi="Wingdings 2" w:hint="default"/>
        <w:color w:val="404040" w:themeColor="text1" w:themeTint="BF"/>
        <w:position w:val="4"/>
        <w:sz w:val="10"/>
      </w:rPr>
    </w:lvl>
    <w:lvl w:ilvl="3">
      <w:start w:val="1"/>
      <w:numFmt w:val="bullet"/>
      <w:lvlText w:val=""/>
      <w:lvlJc w:val="left"/>
      <w:pPr>
        <w:ind w:left="1700" w:hanging="340"/>
      </w:pPr>
      <w:rPr>
        <w:rFonts w:ascii="Wingdings 2" w:hAnsi="Wingdings 2" w:hint="default"/>
        <w:color w:val="404040" w:themeColor="text1" w:themeTint="BF"/>
        <w:position w:val="3"/>
        <w:sz w:val="10"/>
      </w:rPr>
    </w:lvl>
    <w:lvl w:ilvl="4">
      <w:start w:val="1"/>
      <w:numFmt w:val="none"/>
      <w:lvlText w:val=""/>
      <w:lvlJc w:val="left"/>
      <w:pPr>
        <w:ind w:left="2040" w:hanging="340"/>
      </w:pPr>
      <w:rPr>
        <w:rFonts w:hint="default"/>
        <w:color w:val="404040" w:themeColor="text1" w:themeTint="BF"/>
        <w:position w:val="3"/>
        <w:sz w:val="10"/>
      </w:rPr>
    </w:lvl>
    <w:lvl w:ilvl="5">
      <w:start w:val="1"/>
      <w:numFmt w:val="none"/>
      <w:lvlText w:val=""/>
      <w:lvlJc w:val="left"/>
      <w:pPr>
        <w:ind w:left="2380" w:hanging="340"/>
      </w:pPr>
      <w:rPr>
        <w:rFonts w:hint="default"/>
        <w:color w:val="404040" w:themeColor="text1" w:themeTint="BF"/>
        <w:position w:val="3"/>
        <w:sz w:val="10"/>
      </w:rPr>
    </w:lvl>
    <w:lvl w:ilvl="6">
      <w:start w:val="1"/>
      <w:numFmt w:val="none"/>
      <w:lvlText w:val=""/>
      <w:lvlJc w:val="left"/>
      <w:pPr>
        <w:ind w:left="2720" w:hanging="340"/>
      </w:pPr>
      <w:rPr>
        <w:rFonts w:hint="default"/>
        <w:color w:val="404040" w:themeColor="text1" w:themeTint="BF"/>
        <w:position w:val="3"/>
        <w:sz w:val="10"/>
      </w:rPr>
    </w:lvl>
    <w:lvl w:ilvl="7">
      <w:start w:val="1"/>
      <w:numFmt w:val="none"/>
      <w:lvlText w:val=""/>
      <w:lvlJc w:val="left"/>
      <w:pPr>
        <w:ind w:left="3060" w:hanging="340"/>
      </w:pPr>
      <w:rPr>
        <w:rFonts w:hint="default"/>
        <w:color w:val="404040" w:themeColor="text1" w:themeTint="BF"/>
        <w:position w:val="3"/>
        <w:sz w:val="10"/>
      </w:rPr>
    </w:lvl>
    <w:lvl w:ilvl="8">
      <w:start w:val="1"/>
      <w:numFmt w:val="none"/>
      <w:lvlText w:val=""/>
      <w:lvlJc w:val="left"/>
      <w:pPr>
        <w:ind w:left="3400" w:hanging="340"/>
      </w:pPr>
      <w:rPr>
        <w:rFonts w:hint="default"/>
        <w:color w:val="404040" w:themeColor="text1" w:themeTint="BF"/>
        <w:position w:val="3"/>
        <w:sz w:val="10"/>
      </w:rPr>
    </w:lvl>
  </w:abstractNum>
  <w:num w:numId="1">
    <w:abstractNumId w:val="11"/>
  </w:num>
  <w:num w:numId="2">
    <w:abstractNumId w:val="1"/>
  </w:num>
  <w:num w:numId="3">
    <w:abstractNumId w:val="6"/>
  </w:num>
  <w:num w:numId="4">
    <w:abstractNumId w:val="2"/>
  </w:num>
  <w:num w:numId="5">
    <w:abstractNumId w:val="10"/>
  </w:num>
  <w:num w:numId="6">
    <w:abstractNumId w:val="5"/>
  </w:num>
  <w:num w:numId="7">
    <w:abstractNumId w:val="8"/>
  </w:num>
  <w:num w:numId="8">
    <w:abstractNumId w:val="9"/>
  </w:num>
  <w:num w:numId="9">
    <w:abstractNumId w:val="1"/>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 w:numId="20">
    <w:abstractNumId w:val="1"/>
  </w:num>
  <w:num w:numId="21">
    <w:abstractNumId w:val="11"/>
  </w:num>
  <w:num w:numId="22">
    <w:abstractNumId w:val="1"/>
  </w:num>
  <w:num w:numId="23">
    <w:abstractNumId w:val="1"/>
  </w:num>
  <w:num w:numId="24">
    <w:abstractNumId w:val="1"/>
  </w:num>
  <w:num w:numId="25">
    <w:abstractNumId w:val="1"/>
  </w:num>
  <w:num w:numId="26">
    <w:abstractNumId w:val="1"/>
  </w:num>
  <w:num w:numId="27">
    <w:abstractNumId w:val="1"/>
  </w:num>
  <w:num w:numId="28">
    <w:abstractNumId w:val="6"/>
  </w:num>
  <w:num w:numId="29">
    <w:abstractNumId w:val="2"/>
  </w:num>
  <w:num w:numId="30">
    <w:abstractNumId w:val="10"/>
  </w:num>
  <w:num w:numId="31">
    <w:abstractNumId w:val="5"/>
  </w:num>
  <w:num w:numId="32">
    <w:abstractNumId w:val="8"/>
  </w:num>
  <w:num w:numId="33">
    <w:abstractNumId w:val="9"/>
  </w:num>
  <w:num w:numId="34">
    <w:abstractNumId w:val="9"/>
  </w:num>
  <w:num w:numId="35">
    <w:abstractNumId w:val="9"/>
  </w:num>
  <w:num w:numId="36">
    <w:abstractNumId w:val="3"/>
  </w:num>
  <w:num w:numId="37">
    <w:abstractNumId w:val="1"/>
  </w:num>
  <w:num w:numId="38">
    <w:abstractNumId w:val="1"/>
  </w:num>
  <w:num w:numId="39">
    <w:abstractNumId w:val="1"/>
  </w:num>
  <w:num w:numId="40">
    <w:abstractNumId w:val="1"/>
  </w:num>
  <w:num w:numId="41">
    <w:abstractNumId w:val="1"/>
  </w:num>
  <w:num w:numId="42">
    <w:abstractNumId w:val="1"/>
  </w:num>
  <w:num w:numId="43">
    <w:abstractNumId w:val="4"/>
  </w:num>
  <w:num w:numId="44">
    <w:abstractNumId w:val="7"/>
  </w:num>
  <w:num w:numId="45">
    <w:abstractNumId w:val="0"/>
  </w:num>
  <w:num w:numId="46">
    <w:abstractNumId w:val="5"/>
  </w:num>
  <w:num w:numId="47">
    <w:abstractNumId w:val="5"/>
  </w:num>
  <w:num w:numId="48">
    <w:abstractNumId w:val="5"/>
  </w:num>
  <w:num w:numId="4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C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1"/>
  <w:defaultTabStop w:val="340"/>
  <w:drawingGridHorizontalSpacing w:val="105"/>
  <w:displayHorizontalDrawingGridEvery w:val="2"/>
  <w:displayVertic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C30"/>
    <w:rsid w:val="00022910"/>
    <w:rsid w:val="000338E4"/>
    <w:rsid w:val="0005077D"/>
    <w:rsid w:val="00065153"/>
    <w:rsid w:val="000721FA"/>
    <w:rsid w:val="00086AB7"/>
    <w:rsid w:val="0009689C"/>
    <w:rsid w:val="00097CFC"/>
    <w:rsid w:val="000A46A5"/>
    <w:rsid w:val="000A5BE6"/>
    <w:rsid w:val="000A7920"/>
    <w:rsid w:val="000D4B23"/>
    <w:rsid w:val="000E7796"/>
    <w:rsid w:val="00104D92"/>
    <w:rsid w:val="00107DE9"/>
    <w:rsid w:val="0011121F"/>
    <w:rsid w:val="00122193"/>
    <w:rsid w:val="00126995"/>
    <w:rsid w:val="00135E00"/>
    <w:rsid w:val="00141904"/>
    <w:rsid w:val="0016273D"/>
    <w:rsid w:val="001815C1"/>
    <w:rsid w:val="001825C2"/>
    <w:rsid w:val="00186055"/>
    <w:rsid w:val="00194AE8"/>
    <w:rsid w:val="00194C30"/>
    <w:rsid w:val="001B5DC8"/>
    <w:rsid w:val="001E2183"/>
    <w:rsid w:val="001F3FFB"/>
    <w:rsid w:val="00205C98"/>
    <w:rsid w:val="0021061B"/>
    <w:rsid w:val="00234783"/>
    <w:rsid w:val="002401AC"/>
    <w:rsid w:val="002B2508"/>
    <w:rsid w:val="002B581B"/>
    <w:rsid w:val="002C524F"/>
    <w:rsid w:val="002E3161"/>
    <w:rsid w:val="002F0B43"/>
    <w:rsid w:val="002F330D"/>
    <w:rsid w:val="002F7089"/>
    <w:rsid w:val="00307C07"/>
    <w:rsid w:val="00307D2C"/>
    <w:rsid w:val="00322DBA"/>
    <w:rsid w:val="003428C2"/>
    <w:rsid w:val="00380D5D"/>
    <w:rsid w:val="00396446"/>
    <w:rsid w:val="003A2608"/>
    <w:rsid w:val="003C0817"/>
    <w:rsid w:val="003C53A2"/>
    <w:rsid w:val="003E19E6"/>
    <w:rsid w:val="003E4821"/>
    <w:rsid w:val="003F4770"/>
    <w:rsid w:val="00401FDD"/>
    <w:rsid w:val="00405123"/>
    <w:rsid w:val="00423357"/>
    <w:rsid w:val="00430452"/>
    <w:rsid w:val="00435195"/>
    <w:rsid w:val="00435D36"/>
    <w:rsid w:val="00446140"/>
    <w:rsid w:val="0046261B"/>
    <w:rsid w:val="0046571D"/>
    <w:rsid w:val="00491556"/>
    <w:rsid w:val="004A332B"/>
    <w:rsid w:val="004A3E17"/>
    <w:rsid w:val="004B6222"/>
    <w:rsid w:val="004F126E"/>
    <w:rsid w:val="004F423D"/>
    <w:rsid w:val="0050335B"/>
    <w:rsid w:val="0050769F"/>
    <w:rsid w:val="005175A9"/>
    <w:rsid w:val="00525E66"/>
    <w:rsid w:val="00535AE2"/>
    <w:rsid w:val="0054001F"/>
    <w:rsid w:val="0054657E"/>
    <w:rsid w:val="00563F89"/>
    <w:rsid w:val="00585511"/>
    <w:rsid w:val="00586940"/>
    <w:rsid w:val="00595E8E"/>
    <w:rsid w:val="00596C81"/>
    <w:rsid w:val="005A3992"/>
    <w:rsid w:val="005A707A"/>
    <w:rsid w:val="005A7681"/>
    <w:rsid w:val="005C706E"/>
    <w:rsid w:val="005D70D4"/>
    <w:rsid w:val="005E02B2"/>
    <w:rsid w:val="005F065D"/>
    <w:rsid w:val="005F4181"/>
    <w:rsid w:val="00621DB4"/>
    <w:rsid w:val="0062321D"/>
    <w:rsid w:val="00626C74"/>
    <w:rsid w:val="00635F5F"/>
    <w:rsid w:val="00643B1D"/>
    <w:rsid w:val="00650218"/>
    <w:rsid w:val="00661523"/>
    <w:rsid w:val="006727B1"/>
    <w:rsid w:val="00685E8B"/>
    <w:rsid w:val="0068726A"/>
    <w:rsid w:val="00690AD5"/>
    <w:rsid w:val="006962C3"/>
    <w:rsid w:val="006A014D"/>
    <w:rsid w:val="006A2057"/>
    <w:rsid w:val="006A25F4"/>
    <w:rsid w:val="006A268F"/>
    <w:rsid w:val="006A4464"/>
    <w:rsid w:val="006A5715"/>
    <w:rsid w:val="006A6899"/>
    <w:rsid w:val="006C7F4F"/>
    <w:rsid w:val="006D1DDE"/>
    <w:rsid w:val="006D2B74"/>
    <w:rsid w:val="006D4C82"/>
    <w:rsid w:val="00701913"/>
    <w:rsid w:val="00706727"/>
    <w:rsid w:val="00717B47"/>
    <w:rsid w:val="00722B38"/>
    <w:rsid w:val="00726421"/>
    <w:rsid w:val="00737FC8"/>
    <w:rsid w:val="007428DD"/>
    <w:rsid w:val="007536AB"/>
    <w:rsid w:val="007665A0"/>
    <w:rsid w:val="00766831"/>
    <w:rsid w:val="00771AD4"/>
    <w:rsid w:val="00784D66"/>
    <w:rsid w:val="00786600"/>
    <w:rsid w:val="007906BC"/>
    <w:rsid w:val="007B21A4"/>
    <w:rsid w:val="007C67A9"/>
    <w:rsid w:val="007E187B"/>
    <w:rsid w:val="007E254A"/>
    <w:rsid w:val="007E712C"/>
    <w:rsid w:val="007F4ECE"/>
    <w:rsid w:val="00805EB6"/>
    <w:rsid w:val="0080705A"/>
    <w:rsid w:val="00817BDD"/>
    <w:rsid w:val="008262B2"/>
    <w:rsid w:val="0083113C"/>
    <w:rsid w:val="00837B14"/>
    <w:rsid w:val="00837DE7"/>
    <w:rsid w:val="008438CC"/>
    <w:rsid w:val="0084440D"/>
    <w:rsid w:val="0084765E"/>
    <w:rsid w:val="008477EC"/>
    <w:rsid w:val="0085212F"/>
    <w:rsid w:val="00882EE3"/>
    <w:rsid w:val="00894E2A"/>
    <w:rsid w:val="00895056"/>
    <w:rsid w:val="0089558F"/>
    <w:rsid w:val="008A378A"/>
    <w:rsid w:val="008A444E"/>
    <w:rsid w:val="008C3557"/>
    <w:rsid w:val="008D283B"/>
    <w:rsid w:val="008D2C84"/>
    <w:rsid w:val="008F6889"/>
    <w:rsid w:val="008F706B"/>
    <w:rsid w:val="00902F33"/>
    <w:rsid w:val="009043A3"/>
    <w:rsid w:val="00905757"/>
    <w:rsid w:val="009126C0"/>
    <w:rsid w:val="009220B9"/>
    <w:rsid w:val="00922FB4"/>
    <w:rsid w:val="00931E91"/>
    <w:rsid w:val="0093480F"/>
    <w:rsid w:val="00947823"/>
    <w:rsid w:val="00953295"/>
    <w:rsid w:val="00954087"/>
    <w:rsid w:val="00957D81"/>
    <w:rsid w:val="00974052"/>
    <w:rsid w:val="00983EB7"/>
    <w:rsid w:val="00984612"/>
    <w:rsid w:val="00984BE1"/>
    <w:rsid w:val="00984FE2"/>
    <w:rsid w:val="00993A6F"/>
    <w:rsid w:val="00994369"/>
    <w:rsid w:val="009B700A"/>
    <w:rsid w:val="009C0D48"/>
    <w:rsid w:val="009D277C"/>
    <w:rsid w:val="009D488B"/>
    <w:rsid w:val="009D6F81"/>
    <w:rsid w:val="009D7C8E"/>
    <w:rsid w:val="009E0715"/>
    <w:rsid w:val="009F1AE9"/>
    <w:rsid w:val="009F6F5A"/>
    <w:rsid w:val="009F78AC"/>
    <w:rsid w:val="00A05D2B"/>
    <w:rsid w:val="00A13214"/>
    <w:rsid w:val="00A23918"/>
    <w:rsid w:val="00A24A88"/>
    <w:rsid w:val="00A273A7"/>
    <w:rsid w:val="00A27873"/>
    <w:rsid w:val="00A447FE"/>
    <w:rsid w:val="00A465EE"/>
    <w:rsid w:val="00A535C9"/>
    <w:rsid w:val="00A57F47"/>
    <w:rsid w:val="00A7078C"/>
    <w:rsid w:val="00A80F94"/>
    <w:rsid w:val="00A81D6D"/>
    <w:rsid w:val="00A8348C"/>
    <w:rsid w:val="00AA0366"/>
    <w:rsid w:val="00AA471A"/>
    <w:rsid w:val="00AB69B0"/>
    <w:rsid w:val="00AC0FFF"/>
    <w:rsid w:val="00AC1A96"/>
    <w:rsid w:val="00AC5DF5"/>
    <w:rsid w:val="00AF24E3"/>
    <w:rsid w:val="00B04BED"/>
    <w:rsid w:val="00B10A5F"/>
    <w:rsid w:val="00B1582F"/>
    <w:rsid w:val="00B23D18"/>
    <w:rsid w:val="00B23DC3"/>
    <w:rsid w:val="00B3004A"/>
    <w:rsid w:val="00B3667A"/>
    <w:rsid w:val="00B52EAF"/>
    <w:rsid w:val="00B60B7C"/>
    <w:rsid w:val="00B6469D"/>
    <w:rsid w:val="00B759BB"/>
    <w:rsid w:val="00BB0C0B"/>
    <w:rsid w:val="00BB643B"/>
    <w:rsid w:val="00BC3CA3"/>
    <w:rsid w:val="00BC5513"/>
    <w:rsid w:val="00BC5966"/>
    <w:rsid w:val="00BD3F73"/>
    <w:rsid w:val="00BE607B"/>
    <w:rsid w:val="00BF04B8"/>
    <w:rsid w:val="00BF0F7C"/>
    <w:rsid w:val="00BF6AB7"/>
    <w:rsid w:val="00C120E7"/>
    <w:rsid w:val="00C1784E"/>
    <w:rsid w:val="00C37E5A"/>
    <w:rsid w:val="00C4369D"/>
    <w:rsid w:val="00C5442F"/>
    <w:rsid w:val="00C62311"/>
    <w:rsid w:val="00C62CE9"/>
    <w:rsid w:val="00C77D05"/>
    <w:rsid w:val="00C8255C"/>
    <w:rsid w:val="00C847CE"/>
    <w:rsid w:val="00CA3D5E"/>
    <w:rsid w:val="00CB34B2"/>
    <w:rsid w:val="00CB382F"/>
    <w:rsid w:val="00CB6BA9"/>
    <w:rsid w:val="00CC0948"/>
    <w:rsid w:val="00CC27CA"/>
    <w:rsid w:val="00CC2E96"/>
    <w:rsid w:val="00CD0A04"/>
    <w:rsid w:val="00CF303B"/>
    <w:rsid w:val="00CF6ACE"/>
    <w:rsid w:val="00D04641"/>
    <w:rsid w:val="00D12BF4"/>
    <w:rsid w:val="00D14F3D"/>
    <w:rsid w:val="00D14F77"/>
    <w:rsid w:val="00D173DB"/>
    <w:rsid w:val="00D2730F"/>
    <w:rsid w:val="00D273D0"/>
    <w:rsid w:val="00D316C6"/>
    <w:rsid w:val="00D41C10"/>
    <w:rsid w:val="00D75567"/>
    <w:rsid w:val="00D7671F"/>
    <w:rsid w:val="00D935DF"/>
    <w:rsid w:val="00D96EF4"/>
    <w:rsid w:val="00DA615F"/>
    <w:rsid w:val="00DB4DD8"/>
    <w:rsid w:val="00DD5596"/>
    <w:rsid w:val="00E21C68"/>
    <w:rsid w:val="00E25A5D"/>
    <w:rsid w:val="00E403BF"/>
    <w:rsid w:val="00E518AF"/>
    <w:rsid w:val="00E67A07"/>
    <w:rsid w:val="00E76EA9"/>
    <w:rsid w:val="00E90514"/>
    <w:rsid w:val="00E906AD"/>
    <w:rsid w:val="00EA2042"/>
    <w:rsid w:val="00EA4FDB"/>
    <w:rsid w:val="00EB760A"/>
    <w:rsid w:val="00EC3D67"/>
    <w:rsid w:val="00ED0938"/>
    <w:rsid w:val="00ED5A34"/>
    <w:rsid w:val="00ED5C2C"/>
    <w:rsid w:val="00EE7E7B"/>
    <w:rsid w:val="00F02FE9"/>
    <w:rsid w:val="00F16EC3"/>
    <w:rsid w:val="00F21221"/>
    <w:rsid w:val="00F21E5F"/>
    <w:rsid w:val="00F24D98"/>
    <w:rsid w:val="00F300A9"/>
    <w:rsid w:val="00F30640"/>
    <w:rsid w:val="00F30FCC"/>
    <w:rsid w:val="00F32EB5"/>
    <w:rsid w:val="00F35ED0"/>
    <w:rsid w:val="00F4393A"/>
    <w:rsid w:val="00F5075D"/>
    <w:rsid w:val="00F519DF"/>
    <w:rsid w:val="00F61579"/>
    <w:rsid w:val="00F73409"/>
    <w:rsid w:val="00F91EFF"/>
    <w:rsid w:val="00F96BA4"/>
    <w:rsid w:val="00FA1CD7"/>
    <w:rsid w:val="00FC31A6"/>
    <w:rsid w:val="00FD1465"/>
    <w:rsid w:val="00FE2FDF"/>
    <w:rsid w:val="00FF261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4CAF6C9"/>
  <w15:docId w15:val="{FFA11F6D-5AB1-4B22-BE2C-B42FCAD7D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AU" w:eastAsia="en-AU" w:bidi="ar-SA"/>
      </w:rPr>
    </w:rPrDefault>
    <w:pPrDefault>
      <w:pPr>
        <w:spacing w:after="120"/>
      </w:pPr>
    </w:pPrDefault>
  </w:docDefaults>
  <w:latentStyles w:defLockedState="0" w:defUIPriority="99" w:defSemiHidden="0" w:defUnhideWhenUsed="0" w:defQFormat="0" w:count="371">
    <w:lsdException w:name="Normal" w:semiHidden="1" w:uiPriority="1" w:qFormat="1"/>
    <w:lsdException w:name="heading 1" w:uiPriority="9" w:qFormat="1"/>
    <w:lsdException w:name="heading 2" w:semiHidden="1" w:uiPriority="19" w:qFormat="1"/>
    <w:lsdException w:name="heading 3" w:semiHidden="1" w:uiPriority="9" w:qFormat="1"/>
    <w:lsdException w:name="heading 4" w:semiHidden="1" w:uiPriority="19" w:qFormat="1"/>
    <w:lsdException w:name="heading 5" w:semiHidden="1" w:uiPriority="19" w:qFormat="1"/>
    <w:lsdException w:name="heading 6" w:semiHidden="1" w:uiPriority="1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nhideWhenUsed="1"/>
    <w:lsdException w:name="Normal Indent" w:semiHidden="1" w:unhideWhenUsed="1"/>
    <w:lsdException w:name="footnote text" w:semiHidden="1" w:uiPriority="8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9" w:unhideWhenUsed="1"/>
    <w:lsdException w:name="table of figures" w:semiHidden="1" w:unhideWhenUsed="1"/>
    <w:lsdException w:name="envelope address" w:semiHidden="1" w:unhideWhenUsed="1"/>
    <w:lsdException w:name="envelope return" w:semiHidden="1" w:unhideWhenUsed="1"/>
    <w:lsdException w:name="footnote reference" w:semiHidden="1" w:uiPriority="8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8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401FDD"/>
    <w:rPr>
      <w:rFonts w:cs="Times New Roman"/>
      <w:sz w:val="21"/>
      <w:szCs w:val="19"/>
    </w:rPr>
  </w:style>
  <w:style w:type="paragraph" w:styleId="Heading1">
    <w:name w:val="heading 1"/>
    <w:basedOn w:val="Normal"/>
    <w:next w:val="Normal"/>
    <w:link w:val="Heading1Char"/>
    <w:uiPriority w:val="9"/>
    <w:qFormat/>
    <w:rsid w:val="00401FDD"/>
    <w:pPr>
      <w:keepNext/>
      <w:spacing w:before="480" w:after="240"/>
      <w:outlineLvl w:val="0"/>
    </w:pPr>
    <w:rPr>
      <w:color w:val="003468" w:themeColor="text2"/>
      <w:sz w:val="44"/>
    </w:rPr>
  </w:style>
  <w:style w:type="paragraph" w:styleId="Heading2">
    <w:name w:val="heading 2"/>
    <w:basedOn w:val="Normal"/>
    <w:next w:val="Normal"/>
    <w:link w:val="Heading2Char"/>
    <w:uiPriority w:val="19"/>
    <w:qFormat/>
    <w:rsid w:val="00401FDD"/>
    <w:pPr>
      <w:keepNext/>
      <w:numPr>
        <w:ilvl w:val="1"/>
        <w:numId w:val="27"/>
      </w:numPr>
      <w:spacing w:before="480" w:after="180"/>
      <w:outlineLvl w:val="1"/>
    </w:pPr>
    <w:rPr>
      <w:color w:val="003468" w:themeColor="text2"/>
      <w:sz w:val="34"/>
    </w:rPr>
  </w:style>
  <w:style w:type="paragraph" w:styleId="Heading3">
    <w:name w:val="heading 3"/>
    <w:basedOn w:val="Normal"/>
    <w:next w:val="Normal"/>
    <w:link w:val="Heading3Char"/>
    <w:uiPriority w:val="9"/>
    <w:qFormat/>
    <w:rsid w:val="00401FDD"/>
    <w:pPr>
      <w:keepNext/>
      <w:spacing w:before="480" w:after="60"/>
      <w:outlineLvl w:val="2"/>
    </w:pPr>
    <w:rPr>
      <w:color w:val="003468" w:themeColor="text2"/>
      <w:sz w:val="28"/>
    </w:rPr>
  </w:style>
  <w:style w:type="paragraph" w:styleId="Heading4">
    <w:name w:val="heading 4"/>
    <w:basedOn w:val="Normal"/>
    <w:next w:val="Normal"/>
    <w:link w:val="Heading4Char"/>
    <w:uiPriority w:val="19"/>
    <w:qFormat/>
    <w:rsid w:val="00401FDD"/>
    <w:pPr>
      <w:keepNext/>
      <w:numPr>
        <w:ilvl w:val="3"/>
        <w:numId w:val="27"/>
      </w:numPr>
      <w:spacing w:before="240" w:after="60"/>
      <w:outlineLvl w:val="3"/>
    </w:pPr>
    <w:rPr>
      <w:color w:val="003468" w:themeColor="text2"/>
      <w:sz w:val="24"/>
    </w:rPr>
  </w:style>
  <w:style w:type="paragraph" w:styleId="Heading5">
    <w:name w:val="heading 5"/>
    <w:basedOn w:val="Normal"/>
    <w:next w:val="Normal"/>
    <w:link w:val="Heading5Char"/>
    <w:uiPriority w:val="19"/>
    <w:qFormat/>
    <w:rsid w:val="00401FDD"/>
    <w:pPr>
      <w:keepNext/>
      <w:numPr>
        <w:ilvl w:val="4"/>
        <w:numId w:val="27"/>
      </w:numPr>
      <w:spacing w:before="240" w:after="60"/>
      <w:outlineLvl w:val="4"/>
    </w:pPr>
    <w:rPr>
      <w:b/>
      <w:color w:val="000000" w:themeColor="text1"/>
      <w:sz w:val="22"/>
      <w:szCs w:val="24"/>
    </w:rPr>
  </w:style>
  <w:style w:type="paragraph" w:styleId="Heading6">
    <w:name w:val="heading 6"/>
    <w:basedOn w:val="Normal"/>
    <w:next w:val="Normal"/>
    <w:link w:val="Heading6Char"/>
    <w:uiPriority w:val="19"/>
    <w:unhideWhenUsed/>
    <w:qFormat/>
    <w:rsid w:val="00401FDD"/>
    <w:pPr>
      <w:keepNext/>
      <w:keepLines/>
      <w:numPr>
        <w:ilvl w:val="5"/>
        <w:numId w:val="27"/>
      </w:numPr>
      <w:spacing w:before="200" w:after="60"/>
      <w:outlineLvl w:val="5"/>
    </w:pPr>
    <w:rPr>
      <w:rFonts w:eastAsiaTheme="majorEastAsia" w:cstheme="majorBidi"/>
      <w:b/>
      <w:i/>
      <w:iCs/>
      <w:color w:val="000000" w:themeColor="text1"/>
    </w:rPr>
  </w:style>
  <w:style w:type="paragraph" w:styleId="Heading7">
    <w:name w:val="heading 7"/>
    <w:basedOn w:val="Normal"/>
    <w:next w:val="Normal"/>
    <w:link w:val="Heading7Char"/>
    <w:uiPriority w:val="99"/>
    <w:semiHidden/>
    <w:rsid w:val="00401FD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semiHidden/>
    <w:rsid w:val="00401FDD"/>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semiHidden/>
    <w:rsid w:val="00401FDD"/>
    <w:pPr>
      <w:keepNext/>
      <w:keepLines/>
      <w:numPr>
        <w:ilvl w:val="8"/>
        <w:numId w:val="2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401FDD"/>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1FDD"/>
    <w:rPr>
      <w:rFonts w:ascii="Tahoma" w:hAnsi="Tahoma" w:cs="Tahoma"/>
      <w:sz w:val="16"/>
      <w:szCs w:val="16"/>
    </w:rPr>
  </w:style>
  <w:style w:type="paragraph" w:customStyle="1" w:styleId="Bullet">
    <w:name w:val="Bullet"/>
    <w:basedOn w:val="Normal"/>
    <w:link w:val="BulletChar"/>
    <w:uiPriority w:val="2"/>
    <w:rsid w:val="00401FDD"/>
    <w:pPr>
      <w:numPr>
        <w:numId w:val="21"/>
      </w:numPr>
      <w:suppressAutoHyphens/>
    </w:pPr>
  </w:style>
  <w:style w:type="character" w:customStyle="1" w:styleId="BulletChar">
    <w:name w:val="Bullet Char"/>
    <w:basedOn w:val="DefaultParagraphFont"/>
    <w:link w:val="Bullet"/>
    <w:uiPriority w:val="2"/>
    <w:rsid w:val="00401FDD"/>
    <w:rPr>
      <w:rFonts w:cs="Times New Roman"/>
      <w:sz w:val="21"/>
      <w:szCs w:val="19"/>
    </w:rPr>
  </w:style>
  <w:style w:type="paragraph" w:styleId="Caption">
    <w:name w:val="caption"/>
    <w:basedOn w:val="Normal"/>
    <w:next w:val="Normal"/>
    <w:uiPriority w:val="39"/>
    <w:semiHidden/>
    <w:rsid w:val="00401FDD"/>
    <w:pPr>
      <w:keepNext/>
      <w:spacing w:before="240"/>
      <w:jc w:val="center"/>
    </w:pPr>
    <w:rPr>
      <w:bCs/>
    </w:rPr>
  </w:style>
  <w:style w:type="paragraph" w:customStyle="1" w:styleId="Clientnamecover">
    <w:name w:val="Client name (cover)"/>
    <w:basedOn w:val="Normal"/>
    <w:uiPriority w:val="99"/>
    <w:semiHidden/>
    <w:rsid w:val="00401FDD"/>
    <w:rPr>
      <w:b/>
      <w:color w:val="717074" w:themeColor="background2"/>
      <w:sz w:val="32"/>
    </w:rPr>
  </w:style>
  <w:style w:type="paragraph" w:customStyle="1" w:styleId="Contentsheading">
    <w:name w:val="Contents heading"/>
    <w:next w:val="Normal"/>
    <w:uiPriority w:val="89"/>
    <w:semiHidden/>
    <w:rsid w:val="00401FDD"/>
    <w:pPr>
      <w:spacing w:after="600"/>
    </w:pPr>
    <w:rPr>
      <w:rFonts w:cs="Times New Roman"/>
      <w:color w:val="003468" w:themeColor="text2"/>
      <w:sz w:val="44"/>
      <w:szCs w:val="19"/>
    </w:rPr>
  </w:style>
  <w:style w:type="paragraph" w:customStyle="1" w:styleId="Copyright">
    <w:name w:val="Copyright"/>
    <w:basedOn w:val="Normal"/>
    <w:uiPriority w:val="99"/>
    <w:semiHidden/>
    <w:rsid w:val="00401FDD"/>
    <w:pPr>
      <w:spacing w:after="0"/>
    </w:pPr>
    <w:rPr>
      <w:sz w:val="20"/>
    </w:rPr>
  </w:style>
  <w:style w:type="paragraph" w:customStyle="1" w:styleId="Covertitle">
    <w:name w:val="Cover title"/>
    <w:basedOn w:val="Normal"/>
    <w:link w:val="CovertitleChar"/>
    <w:uiPriority w:val="99"/>
    <w:semiHidden/>
    <w:rsid w:val="00401FDD"/>
    <w:pPr>
      <w:suppressAutoHyphens/>
      <w:spacing w:after="0" w:line="720" w:lineRule="exact"/>
    </w:pPr>
    <w:rPr>
      <w:color w:val="003468" w:themeColor="text2"/>
      <w:sz w:val="84"/>
    </w:rPr>
  </w:style>
  <w:style w:type="character" w:customStyle="1" w:styleId="CovertitleChar">
    <w:name w:val="Cover title Char"/>
    <w:basedOn w:val="DefaultParagraphFont"/>
    <w:link w:val="Covertitle"/>
    <w:uiPriority w:val="99"/>
    <w:semiHidden/>
    <w:rsid w:val="00401FDD"/>
    <w:rPr>
      <w:rFonts w:cs="Times New Roman"/>
      <w:color w:val="003468" w:themeColor="text2"/>
      <w:sz w:val="84"/>
      <w:szCs w:val="19"/>
    </w:rPr>
  </w:style>
  <w:style w:type="paragraph" w:customStyle="1" w:styleId="Coverclient">
    <w:name w:val="Cover client"/>
    <w:basedOn w:val="Covertitle"/>
    <w:uiPriority w:val="99"/>
    <w:semiHidden/>
    <w:rsid w:val="00401FDD"/>
    <w:pPr>
      <w:spacing w:before="480" w:line="380" w:lineRule="exact"/>
    </w:pPr>
    <w:rPr>
      <w:sz w:val="36"/>
    </w:rPr>
  </w:style>
  <w:style w:type="paragraph" w:customStyle="1" w:styleId="Coverdate">
    <w:name w:val="Cover date"/>
    <w:basedOn w:val="Coverclient"/>
    <w:uiPriority w:val="99"/>
    <w:semiHidden/>
    <w:rsid w:val="00401FDD"/>
    <w:pPr>
      <w:spacing w:before="320" w:line="280" w:lineRule="exact"/>
    </w:pPr>
    <w:rPr>
      <w:color w:val="717074" w:themeColor="background2"/>
      <w:sz w:val="24"/>
    </w:rPr>
  </w:style>
  <w:style w:type="paragraph" w:customStyle="1" w:styleId="CoverPage-Client">
    <w:name w:val="Cover Page - Client"/>
    <w:basedOn w:val="Coverclient"/>
    <w:link w:val="CoverPage-ClientChar"/>
    <w:uiPriority w:val="99"/>
    <w:semiHidden/>
    <w:rsid w:val="00401FDD"/>
  </w:style>
  <w:style w:type="character" w:customStyle="1" w:styleId="CoverPage-ClientChar">
    <w:name w:val="Cover Page - Client Char"/>
    <w:basedOn w:val="DefaultParagraphFont"/>
    <w:link w:val="CoverPage-Client"/>
    <w:uiPriority w:val="99"/>
    <w:semiHidden/>
    <w:rsid w:val="00401FDD"/>
    <w:rPr>
      <w:rFonts w:cs="Times New Roman"/>
      <w:color w:val="003468" w:themeColor="text2"/>
      <w:sz w:val="36"/>
      <w:szCs w:val="19"/>
    </w:rPr>
  </w:style>
  <w:style w:type="paragraph" w:customStyle="1" w:styleId="CoverPage-Date">
    <w:name w:val="Cover Page - Date"/>
    <w:basedOn w:val="Coverdate"/>
    <w:link w:val="CoverPage-DateChar"/>
    <w:uiPriority w:val="99"/>
    <w:semiHidden/>
    <w:rsid w:val="00401FDD"/>
  </w:style>
  <w:style w:type="character" w:customStyle="1" w:styleId="CoverPage-DateChar">
    <w:name w:val="Cover Page - Date Char"/>
    <w:basedOn w:val="DefaultParagraphFont"/>
    <w:link w:val="CoverPage-Date"/>
    <w:uiPriority w:val="99"/>
    <w:semiHidden/>
    <w:rsid w:val="00401FDD"/>
    <w:rPr>
      <w:rFonts w:cs="Times New Roman"/>
      <w:color w:val="717074" w:themeColor="background2"/>
      <w:sz w:val="24"/>
      <w:szCs w:val="19"/>
    </w:rPr>
  </w:style>
  <w:style w:type="paragraph" w:styleId="Footer">
    <w:name w:val="footer"/>
    <w:basedOn w:val="Normal"/>
    <w:link w:val="FooterChar"/>
    <w:uiPriority w:val="99"/>
    <w:rsid w:val="00401FDD"/>
    <w:pPr>
      <w:spacing w:after="0"/>
      <w:jc w:val="right"/>
    </w:pPr>
    <w:rPr>
      <w:b/>
      <w:color w:val="717074" w:themeColor="background2"/>
      <w:spacing w:val="20"/>
      <w:sz w:val="16"/>
      <w:szCs w:val="16"/>
    </w:rPr>
  </w:style>
  <w:style w:type="character" w:customStyle="1" w:styleId="FooterChar">
    <w:name w:val="Footer Char"/>
    <w:basedOn w:val="DefaultParagraphFont"/>
    <w:link w:val="Footer"/>
    <w:uiPriority w:val="99"/>
    <w:rsid w:val="00401FDD"/>
    <w:rPr>
      <w:rFonts w:cs="Times New Roman"/>
      <w:b/>
      <w:color w:val="717074" w:themeColor="background2"/>
      <w:spacing w:val="20"/>
      <w:sz w:val="16"/>
      <w:szCs w:val="16"/>
    </w:rPr>
  </w:style>
  <w:style w:type="character" w:customStyle="1" w:styleId="Heading1Char">
    <w:name w:val="Heading 1 Char"/>
    <w:basedOn w:val="DefaultParagraphFont"/>
    <w:link w:val="Heading1"/>
    <w:uiPriority w:val="9"/>
    <w:rsid w:val="00401FDD"/>
    <w:rPr>
      <w:rFonts w:cs="Times New Roman"/>
      <w:color w:val="003468" w:themeColor="text2"/>
      <w:sz w:val="44"/>
      <w:szCs w:val="19"/>
    </w:rPr>
  </w:style>
  <w:style w:type="character" w:customStyle="1" w:styleId="Heading2Char">
    <w:name w:val="Heading 2 Char"/>
    <w:basedOn w:val="DefaultParagraphFont"/>
    <w:link w:val="Heading2"/>
    <w:uiPriority w:val="19"/>
    <w:rsid w:val="00401FDD"/>
    <w:rPr>
      <w:rFonts w:cs="Times New Roman"/>
      <w:color w:val="003468" w:themeColor="text2"/>
      <w:sz w:val="34"/>
      <w:szCs w:val="19"/>
    </w:rPr>
  </w:style>
  <w:style w:type="character" w:customStyle="1" w:styleId="Heading3Char">
    <w:name w:val="Heading 3 Char"/>
    <w:basedOn w:val="DefaultParagraphFont"/>
    <w:link w:val="Heading3"/>
    <w:uiPriority w:val="9"/>
    <w:rsid w:val="00401FDD"/>
    <w:rPr>
      <w:rFonts w:cs="Times New Roman"/>
      <w:color w:val="003468" w:themeColor="text2"/>
      <w:sz w:val="28"/>
      <w:szCs w:val="19"/>
    </w:rPr>
  </w:style>
  <w:style w:type="character" w:customStyle="1" w:styleId="Heading4Char">
    <w:name w:val="Heading 4 Char"/>
    <w:basedOn w:val="DefaultParagraphFont"/>
    <w:link w:val="Heading4"/>
    <w:uiPriority w:val="19"/>
    <w:rsid w:val="00401FDD"/>
    <w:rPr>
      <w:rFonts w:cs="Times New Roman"/>
      <w:color w:val="003468" w:themeColor="text2"/>
      <w:sz w:val="24"/>
      <w:szCs w:val="19"/>
    </w:rPr>
  </w:style>
  <w:style w:type="character" w:customStyle="1" w:styleId="Heading5Char">
    <w:name w:val="Heading 5 Char"/>
    <w:basedOn w:val="DefaultParagraphFont"/>
    <w:link w:val="Heading5"/>
    <w:uiPriority w:val="19"/>
    <w:rsid w:val="00401FDD"/>
    <w:rPr>
      <w:rFonts w:cs="Times New Roman"/>
      <w:b/>
      <w:color w:val="000000" w:themeColor="text1"/>
      <w:szCs w:val="24"/>
    </w:rPr>
  </w:style>
  <w:style w:type="character" w:customStyle="1" w:styleId="Heading6Char">
    <w:name w:val="Heading 6 Char"/>
    <w:basedOn w:val="DefaultParagraphFont"/>
    <w:link w:val="Heading6"/>
    <w:uiPriority w:val="19"/>
    <w:rsid w:val="00401FDD"/>
    <w:rPr>
      <w:rFonts w:eastAsiaTheme="majorEastAsia" w:cstheme="majorBidi"/>
      <w:b/>
      <w:i/>
      <w:iCs/>
      <w:color w:val="000000" w:themeColor="text1"/>
      <w:sz w:val="21"/>
      <w:szCs w:val="19"/>
    </w:rPr>
  </w:style>
  <w:style w:type="paragraph" w:customStyle="1" w:styleId="footerwebaddress">
    <w:name w:val="footer web address"/>
    <w:basedOn w:val="Footer"/>
    <w:uiPriority w:val="99"/>
    <w:semiHidden/>
    <w:rsid w:val="00401FDD"/>
    <w:rPr>
      <w:color w:val="4D4D4D"/>
      <w:sz w:val="14"/>
    </w:rPr>
  </w:style>
  <w:style w:type="paragraph" w:customStyle="1" w:styleId="Coverproposition">
    <w:name w:val="Cover proposition"/>
    <w:basedOn w:val="footerwebaddress"/>
    <w:uiPriority w:val="99"/>
    <w:semiHidden/>
    <w:rsid w:val="00401FDD"/>
    <w:pPr>
      <w:tabs>
        <w:tab w:val="left" w:pos="567"/>
        <w:tab w:val="right" w:pos="8505"/>
      </w:tabs>
    </w:pPr>
    <w:rPr>
      <w:b w:val="0"/>
      <w:color w:val="F8981D" w:themeColor="accent1"/>
      <w:spacing w:val="0"/>
      <w:sz w:val="22"/>
    </w:rPr>
  </w:style>
  <w:style w:type="paragraph" w:customStyle="1" w:styleId="CoverPage-Footer">
    <w:name w:val="Cover Page - Footer"/>
    <w:basedOn w:val="Coverproposition"/>
    <w:link w:val="CoverPage-FooterChar"/>
    <w:uiPriority w:val="99"/>
    <w:semiHidden/>
    <w:qFormat/>
    <w:rsid w:val="00401FDD"/>
    <w:pPr>
      <w:tabs>
        <w:tab w:val="clear" w:pos="567"/>
        <w:tab w:val="clear" w:pos="8505"/>
      </w:tabs>
      <w:jc w:val="left"/>
    </w:pPr>
    <w:rPr>
      <w:szCs w:val="21"/>
    </w:rPr>
  </w:style>
  <w:style w:type="character" w:customStyle="1" w:styleId="CoverPage-FooterChar">
    <w:name w:val="Cover Page - Footer Char"/>
    <w:basedOn w:val="DefaultParagraphFont"/>
    <w:link w:val="CoverPage-Footer"/>
    <w:uiPriority w:val="99"/>
    <w:semiHidden/>
    <w:rsid w:val="00401FDD"/>
    <w:rPr>
      <w:rFonts w:cs="Times New Roman"/>
      <w:color w:val="F8981D" w:themeColor="accent1"/>
      <w:szCs w:val="21"/>
    </w:rPr>
  </w:style>
  <w:style w:type="paragraph" w:customStyle="1" w:styleId="CoverPage-Title">
    <w:name w:val="Cover Page - Title"/>
    <w:basedOn w:val="Covertitle"/>
    <w:link w:val="CoverPage-TitleChar"/>
    <w:uiPriority w:val="99"/>
    <w:semiHidden/>
    <w:rsid w:val="00401FDD"/>
  </w:style>
  <w:style w:type="character" w:customStyle="1" w:styleId="CoverPage-TitleChar">
    <w:name w:val="Cover Page - Title Char"/>
    <w:basedOn w:val="DefaultParagraphFont"/>
    <w:link w:val="CoverPage-Title"/>
    <w:uiPriority w:val="99"/>
    <w:semiHidden/>
    <w:rsid w:val="00401FDD"/>
    <w:rPr>
      <w:rFonts w:cs="Times New Roman"/>
      <w:color w:val="003468" w:themeColor="text2"/>
      <w:sz w:val="84"/>
      <w:szCs w:val="19"/>
    </w:rPr>
  </w:style>
  <w:style w:type="paragraph" w:customStyle="1" w:styleId="Figure">
    <w:name w:val="Figure"/>
    <w:basedOn w:val="Normal"/>
    <w:next w:val="Normal"/>
    <w:uiPriority w:val="40"/>
    <w:unhideWhenUsed/>
    <w:rsid w:val="00401FDD"/>
    <w:pPr>
      <w:jc w:val="center"/>
    </w:pPr>
  </w:style>
  <w:style w:type="character" w:styleId="FollowedHyperlink">
    <w:name w:val="FollowedHyperlink"/>
    <w:basedOn w:val="DefaultParagraphFont"/>
    <w:uiPriority w:val="89"/>
    <w:semiHidden/>
    <w:rsid w:val="00401FDD"/>
    <w:rPr>
      <w:color w:val="auto"/>
      <w:u w:val="single"/>
    </w:rPr>
  </w:style>
  <w:style w:type="character" w:styleId="FootnoteReference">
    <w:name w:val="footnote reference"/>
    <w:basedOn w:val="DefaultParagraphFont"/>
    <w:uiPriority w:val="89"/>
    <w:semiHidden/>
    <w:rsid w:val="00401FDD"/>
    <w:rPr>
      <w:rFonts w:cs="Times New Roman"/>
      <w:color w:val="404040" w:themeColor="text1" w:themeTint="BF"/>
      <w:sz w:val="20"/>
      <w:szCs w:val="20"/>
      <w:vertAlign w:val="superscript"/>
    </w:rPr>
  </w:style>
  <w:style w:type="paragraph" w:styleId="FootnoteText">
    <w:name w:val="footnote text"/>
    <w:basedOn w:val="Normal"/>
    <w:link w:val="FootnoteTextChar"/>
    <w:uiPriority w:val="89"/>
    <w:semiHidden/>
    <w:rsid w:val="00401FDD"/>
    <w:pPr>
      <w:spacing w:after="0"/>
      <w:ind w:left="102" w:hanging="102"/>
    </w:pPr>
    <w:rPr>
      <w:color w:val="4D4D4D"/>
      <w:sz w:val="16"/>
      <w:szCs w:val="20"/>
    </w:rPr>
  </w:style>
  <w:style w:type="character" w:customStyle="1" w:styleId="FootnoteTextChar">
    <w:name w:val="Footnote Text Char"/>
    <w:basedOn w:val="DefaultParagraphFont"/>
    <w:link w:val="FootnoteText"/>
    <w:uiPriority w:val="89"/>
    <w:rsid w:val="00401FDD"/>
    <w:rPr>
      <w:rFonts w:cs="Times New Roman"/>
      <w:color w:val="4D4D4D"/>
      <w:sz w:val="16"/>
      <w:szCs w:val="20"/>
    </w:rPr>
  </w:style>
  <w:style w:type="paragraph" w:styleId="Header">
    <w:name w:val="header"/>
    <w:basedOn w:val="Normal"/>
    <w:link w:val="HeaderChar"/>
    <w:uiPriority w:val="99"/>
    <w:semiHidden/>
    <w:rsid w:val="00401FDD"/>
    <w:pPr>
      <w:spacing w:after="0"/>
    </w:pPr>
    <w:rPr>
      <w:color w:val="404040" w:themeColor="text1" w:themeTint="BF"/>
      <w:sz w:val="15"/>
    </w:rPr>
  </w:style>
  <w:style w:type="character" w:customStyle="1" w:styleId="HeaderChar">
    <w:name w:val="Header Char"/>
    <w:basedOn w:val="DefaultParagraphFont"/>
    <w:link w:val="Header"/>
    <w:uiPriority w:val="99"/>
    <w:semiHidden/>
    <w:rsid w:val="00401FDD"/>
    <w:rPr>
      <w:rFonts w:cs="Times New Roman"/>
      <w:color w:val="404040" w:themeColor="text1" w:themeTint="BF"/>
      <w:sz w:val="15"/>
      <w:szCs w:val="19"/>
    </w:rPr>
  </w:style>
  <w:style w:type="numbering" w:customStyle="1" w:styleId="HeadingList">
    <w:name w:val="Heading List"/>
    <w:uiPriority w:val="99"/>
    <w:rsid w:val="00401FDD"/>
    <w:pPr>
      <w:numPr>
        <w:numId w:val="4"/>
      </w:numPr>
    </w:pPr>
  </w:style>
  <w:style w:type="character" w:styleId="Hyperlink">
    <w:name w:val="Hyperlink"/>
    <w:basedOn w:val="DefaultParagraphFont"/>
    <w:uiPriority w:val="99"/>
    <w:rsid w:val="00401FDD"/>
    <w:rPr>
      <w:color w:val="auto"/>
      <w:u w:val="single"/>
    </w:rPr>
  </w:style>
  <w:style w:type="paragraph" w:customStyle="1" w:styleId="NousGroupLogo">
    <w:name w:val="Nous Group Logo"/>
    <w:link w:val="NousGroupLogoChar"/>
    <w:uiPriority w:val="99"/>
    <w:semiHidden/>
    <w:rsid w:val="00401FDD"/>
    <w:pPr>
      <w:spacing w:after="0"/>
    </w:pPr>
    <w:rPr>
      <w:rFonts w:cs="Times New Roman"/>
      <w:b/>
      <w:color w:val="717074" w:themeColor="background2"/>
      <w:spacing w:val="20"/>
      <w:sz w:val="16"/>
      <w:szCs w:val="16"/>
    </w:rPr>
  </w:style>
  <w:style w:type="character" w:customStyle="1" w:styleId="NousGroupLogoChar">
    <w:name w:val="Nous Group Logo Char"/>
    <w:basedOn w:val="FooterChar"/>
    <w:link w:val="NousGroupLogo"/>
    <w:uiPriority w:val="99"/>
    <w:semiHidden/>
    <w:rsid w:val="00401FDD"/>
    <w:rPr>
      <w:rFonts w:cs="Times New Roman"/>
      <w:b/>
      <w:color w:val="717074" w:themeColor="background2"/>
      <w:spacing w:val="20"/>
      <w:sz w:val="16"/>
      <w:szCs w:val="16"/>
    </w:rPr>
  </w:style>
  <w:style w:type="table" w:customStyle="1" w:styleId="NousTable">
    <w:name w:val="Nous Table"/>
    <w:basedOn w:val="TableNormal"/>
    <w:uiPriority w:val="99"/>
    <w:rsid w:val="005C706E"/>
    <w:pPr>
      <w:spacing w:after="0"/>
    </w:pPr>
    <w:tblPr>
      <w:tblStyleRowBandSize w:val="1"/>
      <w:jc w:val="center"/>
      <w:tblBorders>
        <w:insideH w:val="single" w:sz="4" w:space="0" w:color="FAC177" w:themeColor="accent1" w:themeTint="99"/>
        <w:insideV w:val="single" w:sz="4" w:space="0" w:color="FAC177" w:themeColor="accent1" w:themeTint="99"/>
      </w:tblBorders>
    </w:tblPr>
    <w:trPr>
      <w:cantSplit/>
      <w:jc w:val="center"/>
    </w:trPr>
    <w:tcPr>
      <w:tcMar>
        <w:top w:w="57" w:type="dxa"/>
        <w:left w:w="57" w:type="dxa"/>
        <w:bottom w:w="57" w:type="dxa"/>
        <w:right w:w="57" w:type="dxa"/>
      </w:tcMar>
      <w:vAlign w:val="center"/>
    </w:tcPr>
    <w:tblStylePr w:type="firstRow">
      <w:pPr>
        <w:keepNext/>
        <w:wordWrap/>
      </w:pPr>
      <w:rPr>
        <w:b w:val="0"/>
        <w:color w:val="FFFFFF" w:themeColor="background1"/>
      </w:rPr>
      <w:tblPr/>
      <w:trPr>
        <w:tblHeader/>
      </w:trPr>
      <w:tcPr>
        <w:shd w:val="clear" w:color="auto" w:fill="F8981D" w:themeFill="accent1"/>
      </w:tcPr>
    </w:tblStylePr>
    <w:tblStylePr w:type="lastRow">
      <w:tblPr/>
      <w:tcPr>
        <w:tcBorders>
          <w:top w:val="double" w:sz="4" w:space="0" w:color="F8981D" w:themeColor="accent1"/>
        </w:tcBorders>
      </w:tcPr>
    </w:tblStylePr>
    <w:tblStylePr w:type="firstCol">
      <w:rPr>
        <w:b w:val="0"/>
        <w:color w:val="FFFFFF" w:themeColor="background1"/>
      </w:rPr>
      <w:tblPr/>
      <w:tcPr>
        <w:shd w:val="clear" w:color="auto" w:fill="F8981D" w:themeFill="accent1"/>
      </w:tcPr>
    </w:tblStylePr>
    <w:tblStylePr w:type="lastCol">
      <w:tblPr/>
      <w:tcPr>
        <w:tcBorders>
          <w:left w:val="double" w:sz="4" w:space="0" w:color="F8981D" w:themeColor="accent1"/>
        </w:tcBorders>
      </w:tcPr>
    </w:tblStylePr>
  </w:style>
  <w:style w:type="paragraph" w:customStyle="1" w:styleId="Table-Expbullet">
    <w:name w:val="Table - Exp bullet"/>
    <w:basedOn w:val="TableNBullet"/>
    <w:link w:val="Table-ExpbulletChar"/>
    <w:uiPriority w:val="10"/>
    <w:rsid w:val="00401FDD"/>
    <w:rPr>
      <w:sz w:val="18"/>
      <w:szCs w:val="17"/>
    </w:rPr>
  </w:style>
  <w:style w:type="character" w:customStyle="1" w:styleId="Table-ExpbulletChar">
    <w:name w:val="Table - Exp bullet Char"/>
    <w:basedOn w:val="TableNBulletChar"/>
    <w:link w:val="Table-Expbullet"/>
    <w:uiPriority w:val="10"/>
    <w:rsid w:val="00401FDD"/>
    <w:rPr>
      <w:rFonts w:cs="Times New Roman"/>
      <w:sz w:val="18"/>
      <w:szCs w:val="17"/>
    </w:rPr>
  </w:style>
  <w:style w:type="paragraph" w:customStyle="1" w:styleId="Table-Expheader">
    <w:name w:val="Table - Exp header"/>
    <w:basedOn w:val="Table-ExpText"/>
    <w:next w:val="Table-ExpText"/>
    <w:uiPriority w:val="10"/>
    <w:rsid w:val="00401FDD"/>
    <w:pPr>
      <w:spacing w:before="20" w:after="20"/>
    </w:pPr>
    <w:rPr>
      <w:b/>
      <w:color w:val="FFFFFF" w:themeColor="background1"/>
    </w:rPr>
  </w:style>
  <w:style w:type="paragraph" w:customStyle="1" w:styleId="Table-ExpListNumbered">
    <w:name w:val="Table - Exp List (Numbered)"/>
    <w:basedOn w:val="Listnumbered"/>
    <w:link w:val="Table-ExpListNumberedChar"/>
    <w:uiPriority w:val="10"/>
    <w:rsid w:val="00401FDD"/>
    <w:pPr>
      <w:numPr>
        <w:numId w:val="32"/>
      </w:numPr>
      <w:spacing w:before="60" w:after="60"/>
    </w:pPr>
    <w:rPr>
      <w:sz w:val="18"/>
    </w:rPr>
  </w:style>
  <w:style w:type="character" w:customStyle="1" w:styleId="Table-ExpListNumberedChar">
    <w:name w:val="Table - Exp List (Numbered) Char"/>
    <w:basedOn w:val="ListnumberedChar"/>
    <w:link w:val="Table-ExpListNumbered"/>
    <w:uiPriority w:val="10"/>
    <w:rsid w:val="00401FDD"/>
    <w:rPr>
      <w:rFonts w:cs="Times New Roman"/>
      <w:sz w:val="18"/>
      <w:szCs w:val="17"/>
    </w:rPr>
  </w:style>
  <w:style w:type="paragraph" w:customStyle="1" w:styleId="Table-ExpText">
    <w:name w:val="Table - Exp Text"/>
    <w:basedOn w:val="TableNText"/>
    <w:uiPriority w:val="10"/>
    <w:rsid w:val="00401FDD"/>
    <w:rPr>
      <w:sz w:val="18"/>
      <w:szCs w:val="17"/>
    </w:rPr>
  </w:style>
  <w:style w:type="paragraph" w:customStyle="1" w:styleId="TableNBullet">
    <w:name w:val="Table N Bullet"/>
    <w:basedOn w:val="Bullet"/>
    <w:link w:val="TableNBulletChar"/>
    <w:uiPriority w:val="9"/>
    <w:rsid w:val="00401FDD"/>
    <w:pPr>
      <w:numPr>
        <w:numId w:val="31"/>
      </w:numPr>
      <w:spacing w:before="60" w:after="60"/>
    </w:pPr>
  </w:style>
  <w:style w:type="character" w:customStyle="1" w:styleId="TableNBulletChar">
    <w:name w:val="Table N Bullet Char"/>
    <w:basedOn w:val="DefaultParagraphFont"/>
    <w:link w:val="TableNBullet"/>
    <w:uiPriority w:val="9"/>
    <w:rsid w:val="00401FDD"/>
    <w:rPr>
      <w:rFonts w:cs="Times New Roman"/>
      <w:sz w:val="21"/>
      <w:szCs w:val="19"/>
    </w:rPr>
  </w:style>
  <w:style w:type="paragraph" w:customStyle="1" w:styleId="TableNHeader">
    <w:name w:val="Table N Header"/>
    <w:basedOn w:val="TableNText"/>
    <w:next w:val="TableNText"/>
    <w:link w:val="TableNHeaderChar"/>
    <w:uiPriority w:val="9"/>
    <w:rsid w:val="00401FDD"/>
    <w:pPr>
      <w:spacing w:before="20" w:after="20"/>
    </w:pPr>
    <w:rPr>
      <w:b/>
      <w:color w:val="FFFFFF" w:themeColor="background1"/>
    </w:rPr>
  </w:style>
  <w:style w:type="character" w:customStyle="1" w:styleId="TableNHeaderChar">
    <w:name w:val="Table N Header Char"/>
    <w:basedOn w:val="TableNTextChar"/>
    <w:link w:val="TableNHeader"/>
    <w:uiPriority w:val="9"/>
    <w:rsid w:val="00401FDD"/>
    <w:rPr>
      <w:rFonts w:cs="Times New Roman"/>
      <w:b/>
      <w:color w:val="FFFFFF" w:themeColor="background1"/>
      <w:sz w:val="21"/>
      <w:szCs w:val="19"/>
    </w:rPr>
  </w:style>
  <w:style w:type="paragraph" w:customStyle="1" w:styleId="TableNListNumbered">
    <w:name w:val="Table N List (Numbered)"/>
    <w:basedOn w:val="Listnumbered"/>
    <w:link w:val="TableNListNumberedChar"/>
    <w:uiPriority w:val="9"/>
    <w:rsid w:val="00401FDD"/>
    <w:pPr>
      <w:numPr>
        <w:numId w:val="36"/>
      </w:numPr>
      <w:spacing w:before="60" w:after="60"/>
    </w:pPr>
  </w:style>
  <w:style w:type="character" w:customStyle="1" w:styleId="TableNListNumberedChar">
    <w:name w:val="Table N List (Numbered) Char"/>
    <w:basedOn w:val="ListnumberedChar"/>
    <w:link w:val="TableNListNumbered"/>
    <w:uiPriority w:val="9"/>
    <w:rsid w:val="00401FDD"/>
    <w:rPr>
      <w:rFonts w:cs="Times New Roman"/>
      <w:sz w:val="21"/>
      <w:szCs w:val="19"/>
    </w:rPr>
  </w:style>
  <w:style w:type="paragraph" w:customStyle="1" w:styleId="TableNText">
    <w:name w:val="Table N Text"/>
    <w:link w:val="TableNTextChar"/>
    <w:uiPriority w:val="9"/>
    <w:rsid w:val="00401FDD"/>
    <w:pPr>
      <w:spacing w:before="60" w:after="60"/>
    </w:pPr>
    <w:rPr>
      <w:rFonts w:cs="Times New Roman"/>
      <w:sz w:val="21"/>
      <w:szCs w:val="19"/>
    </w:rPr>
  </w:style>
  <w:style w:type="paragraph" w:customStyle="1" w:styleId="Titlecover">
    <w:name w:val="Title (cover)"/>
    <w:basedOn w:val="Normal"/>
    <w:uiPriority w:val="99"/>
    <w:semiHidden/>
    <w:rsid w:val="00401FDD"/>
    <w:pPr>
      <w:jc w:val="center"/>
    </w:pPr>
    <w:rPr>
      <w:color w:val="072F67"/>
      <w:sz w:val="44"/>
    </w:rPr>
  </w:style>
  <w:style w:type="paragraph" w:customStyle="1" w:styleId="URL-groupcomau">
    <w:name w:val="URL - group.com.au"/>
    <w:basedOn w:val="Normal"/>
    <w:link w:val="URL-groupcomauChar"/>
    <w:uiPriority w:val="89"/>
    <w:semiHidden/>
    <w:qFormat/>
    <w:rsid w:val="00401FDD"/>
    <w:pPr>
      <w:spacing w:after="0"/>
    </w:pPr>
    <w:rPr>
      <w:color w:val="003468" w:themeColor="text2"/>
      <w:spacing w:val="20"/>
      <w:sz w:val="14"/>
    </w:rPr>
  </w:style>
  <w:style w:type="character" w:customStyle="1" w:styleId="URL-groupcomauChar">
    <w:name w:val="URL - group.com.au Char"/>
    <w:basedOn w:val="DefaultParagraphFont"/>
    <w:link w:val="URL-groupcomau"/>
    <w:uiPriority w:val="89"/>
    <w:semiHidden/>
    <w:rsid w:val="00401FDD"/>
    <w:rPr>
      <w:rFonts w:cs="Times New Roman"/>
      <w:color w:val="003468" w:themeColor="text2"/>
      <w:spacing w:val="20"/>
      <w:sz w:val="14"/>
      <w:szCs w:val="19"/>
    </w:rPr>
  </w:style>
  <w:style w:type="paragraph" w:customStyle="1" w:styleId="URL-nous">
    <w:name w:val="URL - nous"/>
    <w:basedOn w:val="Normal"/>
    <w:link w:val="URL-nousChar"/>
    <w:uiPriority w:val="89"/>
    <w:semiHidden/>
    <w:qFormat/>
    <w:rsid w:val="00401FDD"/>
    <w:pPr>
      <w:spacing w:after="0"/>
    </w:pPr>
    <w:rPr>
      <w:color w:val="F8981D" w:themeColor="accent1"/>
      <w:spacing w:val="20"/>
      <w:sz w:val="14"/>
    </w:rPr>
  </w:style>
  <w:style w:type="character" w:customStyle="1" w:styleId="URL-nousChar">
    <w:name w:val="URL - nous Char"/>
    <w:basedOn w:val="DefaultParagraphFont"/>
    <w:link w:val="URL-nous"/>
    <w:uiPriority w:val="89"/>
    <w:semiHidden/>
    <w:rsid w:val="00401FDD"/>
    <w:rPr>
      <w:rFonts w:cs="Times New Roman"/>
      <w:color w:val="F8981D" w:themeColor="accent1"/>
      <w:spacing w:val="20"/>
      <w:sz w:val="14"/>
      <w:szCs w:val="19"/>
    </w:rPr>
  </w:style>
  <w:style w:type="character" w:customStyle="1" w:styleId="Heading7Char">
    <w:name w:val="Heading 7 Char"/>
    <w:basedOn w:val="DefaultParagraphFont"/>
    <w:link w:val="Heading7"/>
    <w:uiPriority w:val="99"/>
    <w:rsid w:val="00401FDD"/>
    <w:rPr>
      <w:rFonts w:asciiTheme="majorHAnsi" w:eastAsiaTheme="majorEastAsia" w:hAnsiTheme="majorHAnsi" w:cstheme="majorBidi"/>
      <w:i/>
      <w:iCs/>
      <w:color w:val="404040" w:themeColor="text1" w:themeTint="BF"/>
      <w:sz w:val="21"/>
      <w:szCs w:val="19"/>
    </w:rPr>
  </w:style>
  <w:style w:type="character" w:customStyle="1" w:styleId="Heading8Char">
    <w:name w:val="Heading 8 Char"/>
    <w:basedOn w:val="DefaultParagraphFont"/>
    <w:link w:val="Heading8"/>
    <w:uiPriority w:val="99"/>
    <w:rsid w:val="00401FD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9"/>
    <w:semiHidden/>
    <w:rsid w:val="00401FDD"/>
    <w:rPr>
      <w:rFonts w:asciiTheme="majorHAnsi" w:eastAsiaTheme="majorEastAsia" w:hAnsiTheme="majorHAnsi" w:cstheme="majorBidi"/>
      <w:i/>
      <w:iCs/>
      <w:color w:val="404040" w:themeColor="text1" w:themeTint="BF"/>
      <w:sz w:val="20"/>
      <w:szCs w:val="20"/>
    </w:rPr>
  </w:style>
  <w:style w:type="character" w:styleId="PlaceholderText">
    <w:name w:val="Placeholder Text"/>
    <w:basedOn w:val="DefaultParagraphFont"/>
    <w:uiPriority w:val="99"/>
    <w:semiHidden/>
    <w:rsid w:val="00401FDD"/>
    <w:rPr>
      <w:color w:val="808080"/>
    </w:rPr>
  </w:style>
  <w:style w:type="paragraph" w:customStyle="1" w:styleId="xAppendixLevel1">
    <w:name w:val="xAppendix Level 1"/>
    <w:basedOn w:val="Heading1"/>
    <w:next w:val="Normal"/>
    <w:uiPriority w:val="98"/>
    <w:rsid w:val="00401FDD"/>
    <w:pPr>
      <w:pageBreakBefore/>
      <w:numPr>
        <w:numId w:val="35"/>
      </w:numPr>
    </w:pPr>
  </w:style>
  <w:style w:type="paragraph" w:customStyle="1" w:styleId="xAppendixLevel2">
    <w:name w:val="xAppendix Level 2"/>
    <w:basedOn w:val="Heading2"/>
    <w:next w:val="Normal"/>
    <w:uiPriority w:val="98"/>
    <w:rsid w:val="00401FDD"/>
    <w:pPr>
      <w:numPr>
        <w:numId w:val="35"/>
      </w:numPr>
    </w:pPr>
  </w:style>
  <w:style w:type="paragraph" w:customStyle="1" w:styleId="xAppendixLevel3">
    <w:name w:val="xAppendix Level 3"/>
    <w:basedOn w:val="Heading3"/>
    <w:next w:val="Normal"/>
    <w:uiPriority w:val="98"/>
    <w:rsid w:val="00401FDD"/>
    <w:pPr>
      <w:ind w:left="2268" w:hanging="2268"/>
    </w:pPr>
  </w:style>
  <w:style w:type="character" w:customStyle="1" w:styleId="TableNTextChar">
    <w:name w:val="Table N Text Char"/>
    <w:basedOn w:val="DefaultParagraphFont"/>
    <w:link w:val="TableNText"/>
    <w:uiPriority w:val="9"/>
    <w:rsid w:val="00401FDD"/>
    <w:rPr>
      <w:rFonts w:cs="Times New Roman"/>
      <w:sz w:val="21"/>
      <w:szCs w:val="19"/>
    </w:rPr>
  </w:style>
  <w:style w:type="paragraph" w:customStyle="1" w:styleId="Listnumbered">
    <w:name w:val="List (numbered)"/>
    <w:basedOn w:val="Normal"/>
    <w:link w:val="ListnumberedChar"/>
    <w:uiPriority w:val="4"/>
    <w:rsid w:val="00401FDD"/>
    <w:pPr>
      <w:numPr>
        <w:numId w:val="30"/>
      </w:numPr>
      <w:suppressAutoHyphens/>
    </w:pPr>
  </w:style>
  <w:style w:type="character" w:customStyle="1" w:styleId="ListnumberedChar">
    <w:name w:val="List (numbered) Char"/>
    <w:basedOn w:val="DefaultParagraphFont"/>
    <w:link w:val="Listnumbered"/>
    <w:uiPriority w:val="4"/>
    <w:rsid w:val="00401FDD"/>
    <w:rPr>
      <w:rFonts w:cs="Times New Roman"/>
      <w:sz w:val="21"/>
      <w:szCs w:val="19"/>
    </w:rPr>
  </w:style>
  <w:style w:type="paragraph" w:customStyle="1" w:styleId="Source">
    <w:name w:val="Source"/>
    <w:basedOn w:val="Normal"/>
    <w:next w:val="Normal"/>
    <w:link w:val="SourceChar"/>
    <w:uiPriority w:val="39"/>
    <w:rsid w:val="00401FDD"/>
    <w:pPr>
      <w:spacing w:before="120" w:after="240"/>
      <w:jc w:val="center"/>
    </w:pPr>
    <w:rPr>
      <w:i/>
      <w:sz w:val="19"/>
    </w:rPr>
  </w:style>
  <w:style w:type="character" w:customStyle="1" w:styleId="SourceChar">
    <w:name w:val="Source Char"/>
    <w:basedOn w:val="DefaultParagraphFont"/>
    <w:link w:val="Source"/>
    <w:uiPriority w:val="39"/>
    <w:rsid w:val="00401FDD"/>
    <w:rPr>
      <w:rFonts w:cs="Times New Roman"/>
      <w:i/>
      <w:sz w:val="19"/>
      <w:szCs w:val="19"/>
    </w:rPr>
  </w:style>
  <w:style w:type="paragraph" w:styleId="TOC1">
    <w:name w:val="toc 1"/>
    <w:basedOn w:val="Normal"/>
    <w:next w:val="Normal"/>
    <w:uiPriority w:val="39"/>
    <w:rsid w:val="00401FDD"/>
    <w:pPr>
      <w:tabs>
        <w:tab w:val="left" w:pos="568"/>
        <w:tab w:val="right" w:leader="dot" w:pos="8931"/>
      </w:tabs>
      <w:ind w:left="567" w:hanging="567"/>
    </w:pPr>
    <w:rPr>
      <w:rFonts w:ascii="Calibri" w:hAnsi="Calibri"/>
    </w:rPr>
  </w:style>
  <w:style w:type="paragraph" w:styleId="TOC2">
    <w:name w:val="toc 2"/>
    <w:basedOn w:val="Normal"/>
    <w:next w:val="Normal"/>
    <w:uiPriority w:val="39"/>
    <w:rsid w:val="00401FDD"/>
    <w:pPr>
      <w:tabs>
        <w:tab w:val="left" w:pos="1134"/>
        <w:tab w:val="right" w:leader="dot" w:pos="8931"/>
      </w:tabs>
      <w:ind w:left="1134" w:hanging="567"/>
    </w:pPr>
    <w:rPr>
      <w:rFonts w:ascii="Calibri" w:hAnsi="Calibri"/>
    </w:rPr>
  </w:style>
  <w:style w:type="paragraph" w:styleId="TOC3">
    <w:name w:val="toc 3"/>
    <w:basedOn w:val="Normal"/>
    <w:next w:val="Normal"/>
    <w:uiPriority w:val="39"/>
    <w:rsid w:val="00401FDD"/>
    <w:pPr>
      <w:tabs>
        <w:tab w:val="left" w:pos="1843"/>
        <w:tab w:val="right" w:leader="dot" w:pos="8931"/>
      </w:tabs>
      <w:ind w:left="1843" w:hanging="709"/>
    </w:pPr>
    <w:rPr>
      <w:rFonts w:ascii="Calibri" w:hAnsi="Calibri"/>
    </w:rPr>
  </w:style>
  <w:style w:type="paragraph" w:styleId="TOC4">
    <w:name w:val="toc 4"/>
    <w:basedOn w:val="Normal"/>
    <w:next w:val="Normal"/>
    <w:uiPriority w:val="39"/>
    <w:rsid w:val="0054001F"/>
    <w:pPr>
      <w:tabs>
        <w:tab w:val="left" w:pos="1134"/>
        <w:tab w:val="right" w:leader="dot" w:pos="8931"/>
      </w:tabs>
      <w:spacing w:after="100"/>
      <w:ind w:left="1134" w:hanging="1134"/>
    </w:pPr>
  </w:style>
  <w:style w:type="paragraph" w:styleId="TOC5">
    <w:name w:val="toc 5"/>
    <w:basedOn w:val="Normal"/>
    <w:next w:val="Normal"/>
    <w:uiPriority w:val="39"/>
    <w:semiHidden/>
    <w:rsid w:val="00401FDD"/>
    <w:pPr>
      <w:tabs>
        <w:tab w:val="left" w:pos="568"/>
        <w:tab w:val="right" w:leader="dot" w:pos="13000"/>
      </w:tabs>
      <w:spacing w:after="100"/>
      <w:ind w:left="567" w:hanging="567"/>
    </w:pPr>
    <w:rPr>
      <w:noProof/>
    </w:rPr>
  </w:style>
  <w:style w:type="paragraph" w:styleId="TOC6">
    <w:name w:val="toc 6"/>
    <w:basedOn w:val="Normal"/>
    <w:next w:val="Normal"/>
    <w:uiPriority w:val="39"/>
    <w:semiHidden/>
    <w:rsid w:val="00401FDD"/>
    <w:pPr>
      <w:tabs>
        <w:tab w:val="left" w:pos="1134"/>
        <w:tab w:val="right" w:leader="dot" w:pos="13000"/>
      </w:tabs>
      <w:spacing w:after="100"/>
      <w:ind w:left="1134" w:hanging="567"/>
    </w:pPr>
  </w:style>
  <w:style w:type="paragraph" w:styleId="TOC7">
    <w:name w:val="toc 7"/>
    <w:basedOn w:val="Normal"/>
    <w:next w:val="Normal"/>
    <w:uiPriority w:val="39"/>
    <w:semiHidden/>
    <w:rsid w:val="00401FDD"/>
    <w:pPr>
      <w:tabs>
        <w:tab w:val="left" w:pos="1843"/>
        <w:tab w:val="right" w:leader="dot" w:pos="13000"/>
      </w:tabs>
      <w:spacing w:after="100"/>
      <w:ind w:left="1843" w:hanging="709"/>
    </w:pPr>
  </w:style>
  <w:style w:type="paragraph" w:styleId="TOC8">
    <w:name w:val="toc 8"/>
    <w:basedOn w:val="Normal"/>
    <w:next w:val="Normal"/>
    <w:uiPriority w:val="39"/>
    <w:semiHidden/>
    <w:rsid w:val="0054001F"/>
    <w:pPr>
      <w:tabs>
        <w:tab w:val="left" w:pos="1134"/>
        <w:tab w:val="right" w:leader="dot" w:pos="13000"/>
      </w:tabs>
      <w:spacing w:after="100"/>
      <w:ind w:left="1134" w:hanging="1134"/>
    </w:pPr>
  </w:style>
  <w:style w:type="table" w:styleId="TableGrid">
    <w:name w:val="Table Grid"/>
    <w:basedOn w:val="TableNormal"/>
    <w:uiPriority w:val="59"/>
    <w:rsid w:val="00194C30"/>
    <w:pPr>
      <w:spacing w:after="0"/>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194C30"/>
    <w:rPr>
      <w:sz w:val="16"/>
      <w:szCs w:val="16"/>
    </w:rPr>
  </w:style>
  <w:style w:type="paragraph" w:styleId="CommentText">
    <w:name w:val="annotation text"/>
    <w:basedOn w:val="Normal"/>
    <w:link w:val="CommentTextChar"/>
    <w:uiPriority w:val="99"/>
    <w:semiHidden/>
    <w:rsid w:val="00194C30"/>
    <w:rPr>
      <w:sz w:val="20"/>
      <w:szCs w:val="20"/>
    </w:rPr>
  </w:style>
  <w:style w:type="character" w:customStyle="1" w:styleId="CommentTextChar">
    <w:name w:val="Comment Text Char"/>
    <w:basedOn w:val="DefaultParagraphFont"/>
    <w:link w:val="CommentText"/>
    <w:uiPriority w:val="99"/>
    <w:semiHidden/>
    <w:rsid w:val="00194C30"/>
    <w:rPr>
      <w:rFonts w:cs="Times New Roman"/>
      <w:sz w:val="20"/>
      <w:szCs w:val="20"/>
    </w:rPr>
  </w:style>
  <w:style w:type="paragraph" w:styleId="CommentSubject">
    <w:name w:val="annotation subject"/>
    <w:basedOn w:val="CommentText"/>
    <w:next w:val="CommentText"/>
    <w:link w:val="CommentSubjectChar"/>
    <w:uiPriority w:val="99"/>
    <w:semiHidden/>
    <w:rsid w:val="00194C30"/>
    <w:rPr>
      <w:b/>
      <w:bCs/>
    </w:rPr>
  </w:style>
  <w:style w:type="character" w:customStyle="1" w:styleId="CommentSubjectChar">
    <w:name w:val="Comment Subject Char"/>
    <w:basedOn w:val="CommentTextChar"/>
    <w:link w:val="CommentSubject"/>
    <w:uiPriority w:val="99"/>
    <w:semiHidden/>
    <w:rsid w:val="00194C30"/>
    <w:rPr>
      <w:rFonts w:cs="Times New Roman"/>
      <w:b/>
      <w:bCs/>
      <w:sz w:val="20"/>
      <w:szCs w:val="20"/>
    </w:rPr>
  </w:style>
  <w:style w:type="paragraph" w:styleId="ListParagraph">
    <w:name w:val="List Paragraph"/>
    <w:basedOn w:val="Normal"/>
    <w:uiPriority w:val="99"/>
    <w:semiHidden/>
    <w:rsid w:val="00194C30"/>
    <w:pPr>
      <w:ind w:left="720"/>
      <w:contextualSpacing/>
    </w:pPr>
  </w:style>
  <w:style w:type="paragraph" w:styleId="Revision">
    <w:name w:val="Revision"/>
    <w:hidden/>
    <w:uiPriority w:val="99"/>
    <w:semiHidden/>
    <w:rsid w:val="00194C30"/>
    <w:pPr>
      <w:spacing w:after="0"/>
    </w:pPr>
    <w:rPr>
      <w:rFonts w:cs="Times New Roman"/>
      <w:sz w:val="21"/>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6533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2.png"/><Relationship Id="rId26" Type="http://schemas.openxmlformats.org/officeDocument/2006/relationships/image" Target="media/image7.emf"/><Relationship Id="rId39" Type="http://schemas.openxmlformats.org/officeDocument/2006/relationships/image" Target="media/image14.jpeg"/><Relationship Id="rId21" Type="http://schemas.openxmlformats.org/officeDocument/2006/relationships/hyperlink" Target="http://www.gbrmpa.gov.au" TargetMode="External"/><Relationship Id="rId34" Type="http://schemas.openxmlformats.org/officeDocument/2006/relationships/footer" Target="footer2.xml"/><Relationship Id="rId42" Type="http://schemas.openxmlformats.org/officeDocument/2006/relationships/image" Target="media/image17.jpeg"/><Relationship Id="rId47" Type="http://schemas.openxmlformats.org/officeDocument/2006/relationships/theme" Target="theme/theme1.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yperlink" Target="http://creativecommons.org/licences/by/4.0" TargetMode="External"/><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5.jpeg"/><Relationship Id="rId32" Type="http://schemas.openxmlformats.org/officeDocument/2006/relationships/header" Target="header5.xml"/><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20.jpeg"/><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4.emf"/><Relationship Id="rId28" Type="http://schemas.openxmlformats.org/officeDocument/2006/relationships/image" Target="media/image9.emf"/><Relationship Id="rId36"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image" Target="media/image3.jpeg"/><Relationship Id="rId31" Type="http://schemas.openxmlformats.org/officeDocument/2006/relationships/header" Target="header4.xml"/><Relationship Id="rId44" Type="http://schemas.openxmlformats.org/officeDocument/2006/relationships/image" Target="media/image19.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eader" Target="header3.xml"/><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header" Target="header6.xml"/><Relationship Id="rId43" Type="http://schemas.openxmlformats.org/officeDocument/2006/relationships/image" Target="media/image18.jpeg"/><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creativecommons.org/licences/by/3.0/au" TargetMode="External"/><Relationship Id="rId25" Type="http://schemas.openxmlformats.org/officeDocument/2006/relationships/image" Target="media/image6.jpeg"/><Relationship Id="rId33" Type="http://schemas.openxmlformats.org/officeDocument/2006/relationships/footer" Target="footer1.xml"/><Relationship Id="rId38" Type="http://schemas.openxmlformats.org/officeDocument/2006/relationships/image" Target="media/image13.emf"/><Relationship Id="rId46" Type="http://schemas.openxmlformats.org/officeDocument/2006/relationships/fontTable" Target="fontTable.xml"/><Relationship Id="rId20" Type="http://schemas.openxmlformats.org/officeDocument/2006/relationships/hyperlink" Target="mailto:info@gbrmpa.gov.au" TargetMode="External"/><Relationship Id="rId41" Type="http://schemas.openxmlformats.org/officeDocument/2006/relationships/image" Target="media/image16.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ulian.Jefferis\AppData\Roaming\Microsoft\Templates\10%20Nous%20templates\Report%20template%20(portrait%20with%20TOC).dotm" TargetMode="External"/></Relationships>
</file>

<file path=word/theme/theme1.xml><?xml version="1.0" encoding="utf-8"?>
<a:theme xmlns:a="http://schemas.openxmlformats.org/drawingml/2006/main" name="Office Theme">
  <a:themeElements>
    <a:clrScheme name="Nous">
      <a:dk1>
        <a:sysClr val="windowText" lastClr="000000"/>
      </a:dk1>
      <a:lt1>
        <a:sysClr val="window" lastClr="FFFFFF"/>
      </a:lt1>
      <a:dk2>
        <a:srgbClr val="003468"/>
      </a:dk2>
      <a:lt2>
        <a:srgbClr val="717074"/>
      </a:lt2>
      <a:accent1>
        <a:srgbClr val="F8981D"/>
      </a:accent1>
      <a:accent2>
        <a:srgbClr val="717074"/>
      </a:accent2>
      <a:accent3>
        <a:srgbClr val="7BC043"/>
      </a:accent3>
      <a:accent4>
        <a:srgbClr val="009DDC"/>
      </a:accent4>
      <a:accent5>
        <a:srgbClr val="F05133"/>
      </a:accent5>
      <a:accent6>
        <a:srgbClr val="B890C2"/>
      </a:accent6>
      <a:hlink>
        <a:srgbClr val="717074"/>
      </a:hlink>
      <a:folHlink>
        <a:srgbClr val="717074"/>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2017-06-06T00:00:00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PROJ-234107232-19</_dlc_DocId>
    <_dlc_DocIdUrl xmlns="8ccc4631-9afc-4718-b120-5e2e37a03cc7">
      <Url>http://thedock.gbrmpa.gov.au/sites/Projects/P000191/_layouts/DocIdRedir.aspx?ID=PROJ-234107232-19</Url>
      <Description>PROJ-234107232-19</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6F9C7403B1B3844AADCCC7FC24F71E7D" ma:contentTypeVersion="11" ma:contentTypeDescription="" ma:contentTypeScope="" ma:versionID="513d993b684d3235d97ec9df9080729f">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292d7a3781edecf3ff119d09d58fd8b1"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63B128F-14CB-4916-B52D-4EFD5170AEE8}">
  <ds:schemaRefs>
    <ds:schemaRef ds:uri="http://schemas.microsoft.com/sharepoint/v3/contenttype/forms"/>
  </ds:schemaRefs>
</ds:datastoreItem>
</file>

<file path=customXml/itemProps3.xml><?xml version="1.0" encoding="utf-8"?>
<ds:datastoreItem xmlns:ds="http://schemas.openxmlformats.org/officeDocument/2006/customXml" ds:itemID="{A7C1093D-F5E5-4016-B1FB-F8D9AD32DA19}">
  <ds:schemaRefs>
    <ds:schemaRef ds:uri="http://purl.org/dc/terms/"/>
    <ds:schemaRef ds:uri="http://schemas.microsoft.com/office/2006/metadata/properties"/>
    <ds:schemaRef ds:uri="http://www.w3.org/XML/1998/namespace"/>
    <ds:schemaRef ds:uri="http://schemas.openxmlformats.org/package/2006/metadata/core-properties"/>
    <ds:schemaRef ds:uri="http://schemas.microsoft.com/office/2006/documentManagement/types"/>
    <ds:schemaRef ds:uri="http://purl.org/dc/elements/1.1/"/>
    <ds:schemaRef ds:uri="http://schemas.microsoft.com/office/infopath/2007/PartnerControls"/>
    <ds:schemaRef ds:uri="http://schemas.microsoft.com/sharepoint/v4"/>
    <ds:schemaRef ds:uri="8ccc4631-9afc-4718-b120-5e2e37a03cc7"/>
    <ds:schemaRef ds:uri="http://purl.org/dc/dcmitype/"/>
  </ds:schemaRefs>
</ds:datastoreItem>
</file>

<file path=customXml/itemProps4.xml><?xml version="1.0" encoding="utf-8"?>
<ds:datastoreItem xmlns:ds="http://schemas.openxmlformats.org/officeDocument/2006/customXml" ds:itemID="{B3518581-E0C6-447B-89E4-7191E50C62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3B6A8C1-2155-4CFD-93B8-2C8A71A72D4B}">
  <ds:schemaRefs>
    <ds:schemaRef ds:uri="http://schemas.microsoft.com/sharepoint/events"/>
  </ds:schemaRefs>
</ds:datastoreItem>
</file>

<file path=customXml/itemProps6.xml><?xml version="1.0" encoding="utf-8"?>
<ds:datastoreItem xmlns:ds="http://schemas.openxmlformats.org/officeDocument/2006/customXml" ds:itemID="{DE2FB830-8674-4981-9E66-D65F5630F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 template (portrait with TOC).dotm</Template>
  <TotalTime>1</TotalTime>
  <Pages>33</Pages>
  <Words>6447</Words>
  <Characters>36749</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Great Barrier Reef Summit: Managing for Resilience</vt:lpstr>
    </vt:vector>
  </TitlesOfParts>
  <Company>The Nous Group</Company>
  <LinksUpToDate>false</LinksUpToDate>
  <CharactersWithSpaces>43110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Great Barrier Reef Summit: Managing for Resilience</dc:title>
  <dc:subject>Great Barrier Reef Marine Park Authority</dc:subject>
  <dc:creator>Julian Jefferis</dc:creator>
  <cp:lastModifiedBy>Joanna Ruxton</cp:lastModifiedBy>
  <cp:revision>2</cp:revision>
  <cp:lastPrinted>2017-06-19T01:40:00Z</cp:lastPrinted>
  <dcterms:created xsi:type="dcterms:W3CDTF">2017-06-19T01:46:00Z</dcterms:created>
  <dcterms:modified xsi:type="dcterms:W3CDTF">2017-06-19T01:46:00Z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0x010100441936E5D27A4AF2935B3316DA024CF2006F9C7403B1B3844AADCCC7FC24F71E7D</vt:lpwstr>
  </property>
  <property fmtid="{D5CDD505-2E9C-101B-9397-08002B2CF9AE}" pid="3" name="Project doc type">
    <vt:lpwstr>5;#A. Admin ＆ Planning|b1f780b9-1325-41ee-b0f8-f9c50aa7f53e</vt:lpwstr>
  </property>
  <property fmtid="{D5CDD505-2E9C-101B-9397-08002B2CF9AE}" pid="4" name="Doc type - level 2">
    <vt:lpwstr/>
  </property>
  <property fmtid="{D5CDD505-2E9C-101B-9397-08002B2CF9AE}" pid="5" name="_dlc_DocIdItemGuid">
    <vt:lpwstr>10b3c785-59f2-49d0-975c-907e88c93eea</vt:lpwstr>
  </property>
  <property fmtid="{D5CDD505-2E9C-101B-9397-08002B2CF9AE}" pid="6" name="RecordPoint_WorkflowType">
    <vt:lpwstr>ActiveSubmit</vt:lpwstr>
  </property>
  <property fmtid="{D5CDD505-2E9C-101B-9397-08002B2CF9AE}" pid="7" name="RecordPoint_ActiveItemSiteId">
    <vt:lpwstr>{8ce9eba2-d4a5-4da0-9276-1d47a92e9210}</vt:lpwstr>
  </property>
  <property fmtid="{D5CDD505-2E9C-101B-9397-08002B2CF9AE}" pid="8" name="RecordPoint_ActiveItemListId">
    <vt:lpwstr>{8efc047e-2f53-4536-994f-9d9ab6e2297e}</vt:lpwstr>
  </property>
  <property fmtid="{D5CDD505-2E9C-101B-9397-08002B2CF9AE}" pid="9" name="RecordPoint_ActiveItemUniqueId">
    <vt:lpwstr>{10b3c785-59f2-49d0-975c-907e88c93eea}</vt:lpwstr>
  </property>
  <property fmtid="{D5CDD505-2E9C-101B-9397-08002B2CF9AE}" pid="10" name="RecordPoint_ActiveItemWebId">
    <vt:lpwstr>{3a75a560-6d77-4e3b-a901-9cee8f7c3e5a}</vt:lpwstr>
  </property>
</Properties>
</file>