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4D6F" w:rsidRPr="00587B84" w:rsidRDefault="00790E5F" w:rsidP="00A00A1A">
      <w:pPr>
        <w:jc w:val="center"/>
        <w:rPr>
          <w:b/>
          <w:sz w:val="48"/>
          <w:szCs w:val="48"/>
        </w:rPr>
      </w:pPr>
      <w:r w:rsidRPr="00587B84">
        <w:rPr>
          <w:noProof/>
        </w:rPr>
        <w:drawing>
          <wp:anchor distT="0" distB="0" distL="114300" distR="114300" simplePos="0" relativeHeight="251725824" behindDoc="1" locked="0" layoutInCell="1" allowOverlap="1">
            <wp:simplePos x="0" y="0"/>
            <wp:positionH relativeFrom="column">
              <wp:posOffset>-781050</wp:posOffset>
            </wp:positionH>
            <wp:positionV relativeFrom="paragraph">
              <wp:posOffset>-919480</wp:posOffset>
            </wp:positionV>
            <wp:extent cx="7597650" cy="10744199"/>
            <wp:effectExtent l="0" t="0" r="3810" b="635"/>
            <wp:wrapNone/>
            <wp:docPr id="1" name="Picture 1" descr="Report Cover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port Cover 3.jpg"/>
                    <pic:cNvPicPr/>
                  </pic:nvPicPr>
                  <pic:blipFill>
                    <a:blip r:embed="rId9" cstate="screen">
                      <a:extLst>
                        <a:ext uri="{28A0092B-C50C-407E-A947-70E740481C1C}">
                          <a14:useLocalDpi xmlns:a14="http://schemas.microsoft.com/office/drawing/2010/main"/>
                        </a:ext>
                      </a:extLst>
                    </a:blip>
                    <a:stretch>
                      <a:fillRect/>
                    </a:stretch>
                  </pic:blipFill>
                  <pic:spPr>
                    <a:xfrm>
                      <a:off x="0" y="0"/>
                      <a:ext cx="7597650" cy="10744199"/>
                    </a:xfrm>
                    <a:prstGeom prst="rect">
                      <a:avLst/>
                    </a:prstGeom>
                  </pic:spPr>
                </pic:pic>
              </a:graphicData>
            </a:graphic>
          </wp:anchor>
        </w:drawing>
      </w:r>
      <w:r w:rsidR="009029C0">
        <w:rPr>
          <w:b/>
          <w:sz w:val="48"/>
          <w:szCs w:val="48"/>
        </w:rPr>
        <w:t xml:space="preserve"> </w:t>
      </w:r>
    </w:p>
    <w:p w:rsidR="00041727" w:rsidRDefault="004B24E4" w:rsidP="00A00A1A">
      <w:pPr>
        <w:jc w:val="left"/>
        <w:rPr>
          <w:b/>
          <w:sz w:val="48"/>
          <w:szCs w:val="48"/>
        </w:rPr>
        <w:sectPr w:rsidR="00041727" w:rsidSect="007E76C0">
          <w:pgSz w:w="11906" w:h="16838"/>
          <w:pgMar w:top="1276" w:right="1440" w:bottom="993" w:left="1440" w:header="709" w:footer="709" w:gutter="0"/>
          <w:pgNumType w:fmt="lowerRoman"/>
          <w:cols w:space="708"/>
          <w:docGrid w:linePitch="360"/>
        </w:sectPr>
      </w:pPr>
      <w:r>
        <w:rPr>
          <w:noProof/>
          <w:sz w:val="24"/>
          <w:szCs w:val="24"/>
        </w:rPr>
        <mc:AlternateContent>
          <mc:Choice Requires="wps">
            <w:drawing>
              <wp:anchor distT="0" distB="0" distL="114300" distR="114300" simplePos="0" relativeHeight="251723776" behindDoc="0" locked="0" layoutInCell="1" allowOverlap="1">
                <wp:simplePos x="0" y="0"/>
                <wp:positionH relativeFrom="column">
                  <wp:posOffset>474345</wp:posOffset>
                </wp:positionH>
                <wp:positionV relativeFrom="paragraph">
                  <wp:posOffset>1433830</wp:posOffset>
                </wp:positionV>
                <wp:extent cx="5064760" cy="771779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064760" cy="77177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7E76C0" w:rsidRDefault="007E76C0" w:rsidP="00B63DB4">
                            <w:pPr>
                              <w:jc w:val="center"/>
                            </w:pPr>
                          </w:p>
                          <w:p w:rsidR="007E76C0" w:rsidRPr="004F6AA8" w:rsidRDefault="007E76C0" w:rsidP="004F6AA8">
                            <w:pPr>
                              <w:spacing w:after="200" w:line="276" w:lineRule="auto"/>
                              <w:jc w:val="center"/>
                              <w:rPr>
                                <w:rFonts w:eastAsiaTheme="minorHAnsi" w:cstheme="minorBidi"/>
                                <w:b/>
                                <w:sz w:val="48"/>
                                <w:szCs w:val="48"/>
                                <w:lang w:eastAsia="en-US"/>
                              </w:rPr>
                            </w:pPr>
                            <w:r>
                              <w:rPr>
                                <w:rFonts w:eastAsiaTheme="minorHAnsi" w:cstheme="minorBidi"/>
                                <w:b/>
                                <w:sz w:val="48"/>
                                <w:szCs w:val="48"/>
                                <w:lang w:eastAsia="en-US"/>
                              </w:rPr>
                              <w:t xml:space="preserve">Unrecognized Pollutant Risks to the Great Barrier Reef  </w:t>
                            </w:r>
                          </w:p>
                          <w:p w:rsidR="007E76C0" w:rsidRDefault="007E76C0" w:rsidP="00B63DB4">
                            <w:pPr>
                              <w:pStyle w:val="Default"/>
                              <w:jc w:val="center"/>
                              <w:rPr>
                                <w:rFonts w:asciiTheme="minorHAnsi" w:hAnsiTheme="minorHAnsi" w:cstheme="minorHAnsi"/>
                                <w:b/>
                                <w:sz w:val="32"/>
                                <w:szCs w:val="32"/>
                              </w:rPr>
                            </w:pPr>
                          </w:p>
                          <w:p w:rsidR="007E76C0" w:rsidRDefault="007E76C0" w:rsidP="00B63DB4">
                            <w:pPr>
                              <w:pStyle w:val="Default"/>
                              <w:jc w:val="center"/>
                              <w:rPr>
                                <w:rFonts w:asciiTheme="minorHAnsi" w:hAnsiTheme="minorHAnsi" w:cstheme="minorHAnsi"/>
                                <w:b/>
                                <w:sz w:val="32"/>
                                <w:szCs w:val="32"/>
                              </w:rPr>
                            </w:pPr>
                          </w:p>
                          <w:p w:rsidR="007E76C0" w:rsidRPr="004F6AA8" w:rsidRDefault="007E76C0" w:rsidP="004F6AA8">
                            <w:pPr>
                              <w:spacing w:after="200" w:line="276" w:lineRule="auto"/>
                              <w:jc w:val="center"/>
                              <w:rPr>
                                <w:rFonts w:eastAsiaTheme="minorHAnsi" w:cstheme="minorBidi"/>
                                <w:b/>
                                <w:sz w:val="32"/>
                                <w:szCs w:val="32"/>
                                <w:lang w:eastAsia="en-US"/>
                              </w:rPr>
                            </w:pPr>
                            <w:r>
                              <w:rPr>
                                <w:rFonts w:eastAsiaTheme="minorHAnsi" w:cstheme="minorBidi"/>
                                <w:b/>
                                <w:sz w:val="32"/>
                                <w:szCs w:val="32"/>
                                <w:lang w:eastAsia="en-US"/>
                              </w:rPr>
                              <w:t>Berry KLE, O’Brien D, Burns KA &amp; Brodie J</w:t>
                            </w:r>
                          </w:p>
                          <w:p w:rsidR="007E76C0" w:rsidRPr="004F6AA8" w:rsidRDefault="007E76C0" w:rsidP="004F6AA8">
                            <w:pPr>
                              <w:spacing w:after="200" w:line="276" w:lineRule="auto"/>
                              <w:jc w:val="center"/>
                              <w:rPr>
                                <w:rFonts w:eastAsiaTheme="minorHAnsi" w:cstheme="minorBidi"/>
                                <w:b/>
                                <w:sz w:val="32"/>
                                <w:szCs w:val="32"/>
                                <w:lang w:eastAsia="en-US"/>
                              </w:rPr>
                            </w:pPr>
                            <w:r w:rsidRPr="004F6AA8">
                              <w:rPr>
                                <w:rFonts w:eastAsiaTheme="minorHAnsi" w:cstheme="minorBidi"/>
                                <w:b/>
                                <w:sz w:val="32"/>
                                <w:szCs w:val="32"/>
                                <w:lang w:eastAsia="en-US"/>
                              </w:rPr>
                              <w:t xml:space="preserve">Report No. </w:t>
                            </w:r>
                            <w:r>
                              <w:rPr>
                                <w:rFonts w:eastAsiaTheme="minorHAnsi" w:cstheme="minorBidi"/>
                                <w:b/>
                                <w:sz w:val="32"/>
                                <w:szCs w:val="32"/>
                                <w:lang w:eastAsia="en-US"/>
                              </w:rPr>
                              <w:t>13/23</w:t>
                            </w:r>
                          </w:p>
                          <w:p w:rsidR="007E76C0" w:rsidRDefault="007E76C0" w:rsidP="004F6AA8">
                            <w:pPr>
                              <w:spacing w:after="200" w:line="276" w:lineRule="auto"/>
                              <w:jc w:val="center"/>
                              <w:rPr>
                                <w:b/>
                                <w:noProof/>
                                <w:sz w:val="48"/>
                                <w:szCs w:val="48"/>
                              </w:rPr>
                            </w:pPr>
                            <w:r>
                              <w:rPr>
                                <w:rFonts w:eastAsiaTheme="minorHAnsi" w:cstheme="minorBidi"/>
                                <w:b/>
                                <w:sz w:val="32"/>
                                <w:szCs w:val="32"/>
                                <w:lang w:eastAsia="en-US"/>
                              </w:rPr>
                              <w:t>May 2013</w:t>
                            </w:r>
                          </w:p>
                          <w:p w:rsidR="007E76C0" w:rsidRDefault="007E76C0" w:rsidP="004F6AA8">
                            <w:pPr>
                              <w:spacing w:after="200" w:line="276" w:lineRule="auto"/>
                              <w:jc w:val="center"/>
                              <w:rPr>
                                <w:b/>
                                <w:noProof/>
                                <w:sz w:val="48"/>
                                <w:szCs w:val="48"/>
                              </w:rPr>
                            </w:pPr>
                          </w:p>
                          <w:p w:rsidR="007E76C0" w:rsidRDefault="007E76C0" w:rsidP="00241AA4">
                            <w:pPr>
                              <w:spacing w:after="200" w:line="276" w:lineRule="auto"/>
                              <w:jc w:val="center"/>
                              <w:rPr>
                                <w:b/>
                                <w:noProof/>
                                <w:sz w:val="48"/>
                                <w:szCs w:val="48"/>
                              </w:rPr>
                            </w:pPr>
                            <w:r>
                              <w:rPr>
                                <w:noProof/>
                              </w:rPr>
                              <w:drawing>
                                <wp:inline distT="0" distB="0" distL="0" distR="0">
                                  <wp:extent cx="2131799" cy="1631289"/>
                                  <wp:effectExtent l="0" t="0" r="1905" b="7620"/>
                                  <wp:docPr id="18" name="Picture 18" descr="C:\Users\jc254617\Desktop\149071_451894452965_289970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c254617\Desktop\149071_451894452965_2899700_n.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31800" cy="1631290"/>
                                          </a:xfrm>
                                          <a:prstGeom prst="rect">
                                            <a:avLst/>
                                          </a:prstGeom>
                                          <a:noFill/>
                                          <a:ln>
                                            <a:noFill/>
                                          </a:ln>
                                        </pic:spPr>
                                      </pic:pic>
                                    </a:graphicData>
                                  </a:graphic>
                                </wp:inline>
                              </w:drawing>
                            </w:r>
                            <w:r>
                              <w:rPr>
                                <w:b/>
                                <w:noProof/>
                                <w:sz w:val="48"/>
                                <w:szCs w:val="48"/>
                              </w:rPr>
                              <w:drawing>
                                <wp:inline distT="0" distB="0" distL="0" distR="0">
                                  <wp:extent cx="2055571" cy="1631289"/>
                                  <wp:effectExtent l="0" t="0" r="1905" b="7620"/>
                                  <wp:docPr id="28" name="Picture 28" descr="C:\Users\jc254617\Desktop\220px-Discharge_pi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c254617\Desktop\220px-Discharge_pipe.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5571" cy="1631289"/>
                                          </a:xfrm>
                                          <a:prstGeom prst="rect">
                                            <a:avLst/>
                                          </a:prstGeom>
                                          <a:noFill/>
                                          <a:ln>
                                            <a:noFill/>
                                          </a:ln>
                                        </pic:spPr>
                                      </pic:pic>
                                    </a:graphicData>
                                  </a:graphic>
                                </wp:inline>
                              </w:drawing>
                            </w:r>
                          </w:p>
                          <w:p w:rsidR="007E76C0" w:rsidRDefault="007E76C0" w:rsidP="004F6AA8">
                            <w:pPr>
                              <w:spacing w:after="200" w:line="276" w:lineRule="auto"/>
                              <w:jc w:val="center"/>
                              <w:rPr>
                                <w:b/>
                                <w:noProof/>
                                <w:sz w:val="48"/>
                                <w:szCs w:val="48"/>
                              </w:rPr>
                            </w:pPr>
                            <w:r>
                              <w:rPr>
                                <w:b/>
                                <w:noProof/>
                                <w:sz w:val="48"/>
                                <w:szCs w:val="48"/>
                              </w:rPr>
                              <w:drawing>
                                <wp:inline distT="0" distB="0" distL="0" distR="0">
                                  <wp:extent cx="4152900" cy="2188805"/>
                                  <wp:effectExtent l="0" t="0" r="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1_key_projects_port_of_gladstone.jpg"/>
                                          <pic:cNvPicPr/>
                                        </pic:nvPicPr>
                                        <pic:blipFill rotWithShape="1">
                                          <a:blip r:embed="rId12">
                                            <a:extLst>
                                              <a:ext uri="{28A0092B-C50C-407E-A947-70E740481C1C}">
                                                <a14:useLocalDpi xmlns:a14="http://schemas.microsoft.com/office/drawing/2010/main" val="0"/>
                                              </a:ext>
                                            </a:extLst>
                                          </a:blip>
                                          <a:srcRect t="22716"/>
                                          <a:stretch/>
                                        </pic:blipFill>
                                        <pic:spPr bwMode="auto">
                                          <a:xfrm>
                                            <a:off x="0" y="0"/>
                                            <a:ext cx="4179330" cy="2202735"/>
                                          </a:xfrm>
                                          <a:prstGeom prst="rect">
                                            <a:avLst/>
                                          </a:prstGeom>
                                          <a:ln>
                                            <a:noFill/>
                                          </a:ln>
                                          <a:extLst>
                                            <a:ext uri="{53640926-AAD7-44D8-BBD7-CCE9431645EC}">
                                              <a14:shadowObscured xmlns:a14="http://schemas.microsoft.com/office/drawing/2010/main"/>
                                            </a:ext>
                                          </a:extLst>
                                        </pic:spPr>
                                      </pic:pic>
                                    </a:graphicData>
                                  </a:graphic>
                                </wp:inline>
                              </w:drawing>
                            </w:r>
                          </w:p>
                          <w:p w:rsidR="007E76C0" w:rsidRDefault="007E76C0" w:rsidP="004F6AA8">
                            <w:pPr>
                              <w:spacing w:after="200" w:line="276" w:lineRule="auto"/>
                              <w:jc w:val="center"/>
                              <w:rPr>
                                <w:b/>
                                <w:noProof/>
                                <w:sz w:val="48"/>
                                <w:szCs w:val="48"/>
                              </w:rPr>
                            </w:pPr>
                          </w:p>
                          <w:p w:rsidR="007E76C0" w:rsidRPr="004F6AA8" w:rsidRDefault="007E76C0" w:rsidP="00887D5F">
                            <w:pPr>
                              <w:spacing w:after="200" w:line="276" w:lineRule="auto"/>
                              <w:jc w:val="left"/>
                              <w:rPr>
                                <w:rFonts w:eastAsiaTheme="minorHAnsi" w:cstheme="minorBidi"/>
                                <w:b/>
                                <w:sz w:val="32"/>
                                <w:szCs w:val="32"/>
                                <w:lang w:eastAsia="en-US"/>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37.35pt;margin-top:112.9pt;width:398.8pt;height:607.7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" filled="f" stroked="f">
                <v:textbox>
                  <w:txbxContent>
                    <w:p w:rsidR="007E76C0" w:rsidRDefault="007E76C0" w:rsidP="00B63DB4">
                      <w:pPr>
                        <w:jc w:val="center"/>
                      </w:pPr>
                    </w:p>
                    <w:p w:rsidR="007E76C0" w:rsidRPr="004F6AA8" w:rsidRDefault="007E76C0" w:rsidP="004F6AA8">
                      <w:pPr>
                        <w:spacing w:after="200" w:line="276" w:lineRule="auto"/>
                        <w:jc w:val="center"/>
                        <w:rPr>
                          <w:rFonts w:eastAsiaTheme="minorHAnsi" w:cstheme="minorBidi"/>
                          <w:b/>
                          <w:sz w:val="48"/>
                          <w:szCs w:val="48"/>
                          <w:lang w:eastAsia="en-US"/>
                        </w:rPr>
                      </w:pPr>
                      <w:r>
                        <w:rPr>
                          <w:rFonts w:eastAsiaTheme="minorHAnsi" w:cstheme="minorBidi"/>
                          <w:b/>
                          <w:sz w:val="48"/>
                          <w:szCs w:val="48"/>
                          <w:lang w:eastAsia="en-US"/>
                        </w:rPr>
                        <w:t xml:space="preserve">Unrecognized Pollutant Risks to the Great Barrier Reef  </w:t>
                      </w:r>
                    </w:p>
                    <w:p w:rsidR="007E76C0" w:rsidRDefault="007E76C0" w:rsidP="00B63DB4">
                      <w:pPr>
                        <w:pStyle w:val="Default"/>
                        <w:jc w:val="center"/>
                        <w:rPr>
                          <w:rFonts w:asciiTheme="minorHAnsi" w:hAnsiTheme="minorHAnsi" w:cstheme="minorHAnsi"/>
                          <w:b/>
                          <w:sz w:val="32"/>
                          <w:szCs w:val="32"/>
                        </w:rPr>
                      </w:pPr>
                    </w:p>
                    <w:p w:rsidR="007E76C0" w:rsidRDefault="007E76C0" w:rsidP="00B63DB4">
                      <w:pPr>
                        <w:pStyle w:val="Default"/>
                        <w:jc w:val="center"/>
                        <w:rPr>
                          <w:rFonts w:asciiTheme="minorHAnsi" w:hAnsiTheme="minorHAnsi" w:cstheme="minorHAnsi"/>
                          <w:b/>
                          <w:sz w:val="32"/>
                          <w:szCs w:val="32"/>
                        </w:rPr>
                      </w:pPr>
                    </w:p>
                    <w:p w:rsidR="007E76C0" w:rsidRPr="004F6AA8" w:rsidRDefault="007E76C0" w:rsidP="004F6AA8">
                      <w:pPr>
                        <w:spacing w:after="200" w:line="276" w:lineRule="auto"/>
                        <w:jc w:val="center"/>
                        <w:rPr>
                          <w:rFonts w:eastAsiaTheme="minorHAnsi" w:cstheme="minorBidi"/>
                          <w:b/>
                          <w:sz w:val="32"/>
                          <w:szCs w:val="32"/>
                          <w:lang w:eastAsia="en-US"/>
                        </w:rPr>
                      </w:pPr>
                      <w:r>
                        <w:rPr>
                          <w:rFonts w:eastAsiaTheme="minorHAnsi" w:cstheme="minorBidi"/>
                          <w:b/>
                          <w:sz w:val="32"/>
                          <w:szCs w:val="32"/>
                          <w:lang w:eastAsia="en-US"/>
                        </w:rPr>
                        <w:t>Berry KLE, O’Brien D, Burns KA &amp; Brodie J</w:t>
                      </w:r>
                    </w:p>
                    <w:p w:rsidR="007E76C0" w:rsidRPr="004F6AA8" w:rsidRDefault="007E76C0" w:rsidP="004F6AA8">
                      <w:pPr>
                        <w:spacing w:after="200" w:line="276" w:lineRule="auto"/>
                        <w:jc w:val="center"/>
                        <w:rPr>
                          <w:rFonts w:eastAsiaTheme="minorHAnsi" w:cstheme="minorBidi"/>
                          <w:b/>
                          <w:sz w:val="32"/>
                          <w:szCs w:val="32"/>
                          <w:lang w:eastAsia="en-US"/>
                        </w:rPr>
                      </w:pPr>
                      <w:r w:rsidRPr="004F6AA8">
                        <w:rPr>
                          <w:rFonts w:eastAsiaTheme="minorHAnsi" w:cstheme="minorBidi"/>
                          <w:b/>
                          <w:sz w:val="32"/>
                          <w:szCs w:val="32"/>
                          <w:lang w:eastAsia="en-US"/>
                        </w:rPr>
                        <w:t xml:space="preserve">Report No. </w:t>
                      </w:r>
                      <w:r>
                        <w:rPr>
                          <w:rFonts w:eastAsiaTheme="minorHAnsi" w:cstheme="minorBidi"/>
                          <w:b/>
                          <w:sz w:val="32"/>
                          <w:szCs w:val="32"/>
                          <w:lang w:eastAsia="en-US"/>
                        </w:rPr>
                        <w:t>13/23</w:t>
                      </w:r>
                    </w:p>
                    <w:p w:rsidR="007E76C0" w:rsidRDefault="007E76C0" w:rsidP="004F6AA8">
                      <w:pPr>
                        <w:spacing w:after="200" w:line="276" w:lineRule="auto"/>
                        <w:jc w:val="center"/>
                        <w:rPr>
                          <w:b/>
                          <w:noProof/>
                          <w:sz w:val="48"/>
                          <w:szCs w:val="48"/>
                        </w:rPr>
                      </w:pPr>
                      <w:r>
                        <w:rPr>
                          <w:rFonts w:eastAsiaTheme="minorHAnsi" w:cstheme="minorBidi"/>
                          <w:b/>
                          <w:sz w:val="32"/>
                          <w:szCs w:val="32"/>
                          <w:lang w:eastAsia="en-US"/>
                        </w:rPr>
                        <w:t>May 2013</w:t>
                      </w:r>
                    </w:p>
                    <w:p w:rsidR="007E76C0" w:rsidRDefault="007E76C0" w:rsidP="004F6AA8">
                      <w:pPr>
                        <w:spacing w:after="200" w:line="276" w:lineRule="auto"/>
                        <w:jc w:val="center"/>
                        <w:rPr>
                          <w:b/>
                          <w:noProof/>
                          <w:sz w:val="48"/>
                          <w:szCs w:val="48"/>
                        </w:rPr>
                      </w:pPr>
                    </w:p>
                    <w:p w:rsidR="007E76C0" w:rsidRDefault="007E76C0" w:rsidP="00241AA4">
                      <w:pPr>
                        <w:spacing w:after="200" w:line="276" w:lineRule="auto"/>
                        <w:jc w:val="center"/>
                        <w:rPr>
                          <w:b/>
                          <w:noProof/>
                          <w:sz w:val="48"/>
                          <w:szCs w:val="48"/>
                        </w:rPr>
                      </w:pPr>
                      <w:r>
                        <w:rPr>
                          <w:noProof/>
                        </w:rPr>
                        <w:drawing>
                          <wp:inline distT="0" distB="0" distL="0" distR="0">
                            <wp:extent cx="2131799" cy="1631289"/>
                            <wp:effectExtent l="0" t="0" r="1905" b="7620"/>
                            <wp:docPr id="18" name="Picture 18" descr="C:\Users\jc254617\Desktop\149071_451894452965_2899700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jc254617\Desktop\149071_451894452965_2899700_n.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31800" cy="1631290"/>
                                    </a:xfrm>
                                    <a:prstGeom prst="rect">
                                      <a:avLst/>
                                    </a:prstGeom>
                                    <a:noFill/>
                                    <a:ln>
                                      <a:noFill/>
                                    </a:ln>
                                  </pic:spPr>
                                </pic:pic>
                              </a:graphicData>
                            </a:graphic>
                          </wp:inline>
                        </w:drawing>
                      </w:r>
                      <w:r>
                        <w:rPr>
                          <w:b/>
                          <w:noProof/>
                          <w:sz w:val="48"/>
                          <w:szCs w:val="48"/>
                        </w:rPr>
                        <w:drawing>
                          <wp:inline distT="0" distB="0" distL="0" distR="0">
                            <wp:extent cx="2055571" cy="1631289"/>
                            <wp:effectExtent l="0" t="0" r="1905" b="7620"/>
                            <wp:docPr id="28" name="Picture 28" descr="C:\Users\jc254617\Desktop\220px-Discharge_pip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jc254617\Desktop\220px-Discharge_pipe.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5571" cy="1631289"/>
                                    </a:xfrm>
                                    <a:prstGeom prst="rect">
                                      <a:avLst/>
                                    </a:prstGeom>
                                    <a:noFill/>
                                    <a:ln>
                                      <a:noFill/>
                                    </a:ln>
                                  </pic:spPr>
                                </pic:pic>
                              </a:graphicData>
                            </a:graphic>
                          </wp:inline>
                        </w:drawing>
                      </w:r>
                    </w:p>
                    <w:p w:rsidR="007E76C0" w:rsidRDefault="007E76C0" w:rsidP="004F6AA8">
                      <w:pPr>
                        <w:spacing w:after="200" w:line="276" w:lineRule="auto"/>
                        <w:jc w:val="center"/>
                        <w:rPr>
                          <w:b/>
                          <w:noProof/>
                          <w:sz w:val="48"/>
                          <w:szCs w:val="48"/>
                        </w:rPr>
                      </w:pPr>
                      <w:r>
                        <w:rPr>
                          <w:b/>
                          <w:noProof/>
                          <w:sz w:val="48"/>
                          <w:szCs w:val="48"/>
                        </w:rPr>
                        <w:drawing>
                          <wp:inline distT="0" distB="0" distL="0" distR="0">
                            <wp:extent cx="4152900" cy="2188805"/>
                            <wp:effectExtent l="0" t="0" r="0"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1_key_projects_port_of_gladstone.jpg"/>
                                    <pic:cNvPicPr/>
                                  </pic:nvPicPr>
                                  <pic:blipFill rotWithShape="1">
                                    <a:blip r:embed="rId12">
                                      <a:extLst>
                                        <a:ext uri="{28A0092B-C50C-407E-A947-70E740481C1C}">
                                          <a14:useLocalDpi xmlns:a14="http://schemas.microsoft.com/office/drawing/2010/main" val="0"/>
                                        </a:ext>
                                      </a:extLst>
                                    </a:blip>
                                    <a:srcRect t="22716"/>
                                    <a:stretch/>
                                  </pic:blipFill>
                                  <pic:spPr bwMode="auto">
                                    <a:xfrm>
                                      <a:off x="0" y="0"/>
                                      <a:ext cx="4179330" cy="2202735"/>
                                    </a:xfrm>
                                    <a:prstGeom prst="rect">
                                      <a:avLst/>
                                    </a:prstGeom>
                                    <a:ln>
                                      <a:noFill/>
                                    </a:ln>
                                    <a:extLst>
                                      <a:ext uri="{53640926-AAD7-44D8-BBD7-CCE9431645EC}">
                                        <a14:shadowObscured xmlns:a14="http://schemas.microsoft.com/office/drawing/2010/main"/>
                                      </a:ext>
                                    </a:extLst>
                                  </pic:spPr>
                                </pic:pic>
                              </a:graphicData>
                            </a:graphic>
                          </wp:inline>
                        </w:drawing>
                      </w:r>
                    </w:p>
                    <w:p w:rsidR="007E76C0" w:rsidRDefault="007E76C0" w:rsidP="004F6AA8">
                      <w:pPr>
                        <w:spacing w:after="200" w:line="276" w:lineRule="auto"/>
                        <w:jc w:val="center"/>
                        <w:rPr>
                          <w:b/>
                          <w:noProof/>
                          <w:sz w:val="48"/>
                          <w:szCs w:val="48"/>
                        </w:rPr>
                      </w:pPr>
                    </w:p>
                    <w:p w:rsidR="007E76C0" w:rsidRPr="004F6AA8" w:rsidRDefault="007E76C0" w:rsidP="00887D5F">
                      <w:pPr>
                        <w:spacing w:after="200" w:line="276" w:lineRule="auto"/>
                        <w:jc w:val="left"/>
                        <w:rPr>
                          <w:rFonts w:eastAsiaTheme="minorHAnsi" w:cstheme="minorBidi"/>
                          <w:b/>
                          <w:sz w:val="32"/>
                          <w:szCs w:val="32"/>
                          <w:lang w:eastAsia="en-US"/>
                        </w:rPr>
                      </w:pPr>
                    </w:p>
                  </w:txbxContent>
                </v:textbox>
              </v:shape>
            </w:pict>
          </mc:Fallback>
        </mc:AlternateContent>
      </w:r>
      <w:r w:rsidR="002B4D6F" w:rsidRPr="00587B84">
        <w:rPr>
          <w:b/>
          <w:sz w:val="48"/>
          <w:szCs w:val="48"/>
        </w:rPr>
        <w:br w:type="page"/>
      </w:r>
    </w:p>
    <w:p w:rsidR="007A259B" w:rsidRPr="00644EE1" w:rsidRDefault="007A259B" w:rsidP="00D703A5">
      <w:pPr>
        <w:pStyle w:val="BodyText"/>
        <w:rPr>
          <w:rFonts w:ascii="Arial" w:eastAsiaTheme="minorHAnsi" w:hAnsi="Arial" w:cs="Arial"/>
          <w:sz w:val="18"/>
          <w:szCs w:val="18"/>
          <w:lang w:eastAsia="en-US"/>
        </w:rPr>
      </w:pPr>
      <w:r w:rsidRPr="00644EE1">
        <w:rPr>
          <w:rFonts w:ascii="Arial" w:eastAsiaTheme="minorHAnsi" w:hAnsi="Arial" w:cs="Arial"/>
          <w:sz w:val="18"/>
          <w:szCs w:val="18"/>
          <w:lang w:eastAsia="en-US"/>
        </w:rPr>
        <w:lastRenderedPageBreak/>
        <w:t xml:space="preserve">© Commonwealth of Australia 2013 </w:t>
      </w:r>
    </w:p>
    <w:p w:rsidR="007A259B" w:rsidRPr="00644EE1" w:rsidRDefault="007A259B" w:rsidP="00D703A5">
      <w:pPr>
        <w:pStyle w:val="BodyText"/>
        <w:rPr>
          <w:rFonts w:ascii="Arial" w:eastAsiaTheme="minorHAnsi" w:hAnsi="Arial" w:cs="Arial"/>
          <w:sz w:val="18"/>
          <w:szCs w:val="18"/>
          <w:lang w:eastAsia="en-US"/>
        </w:rPr>
      </w:pPr>
      <w:r w:rsidRPr="00644EE1">
        <w:rPr>
          <w:rFonts w:ascii="Arial" w:eastAsiaTheme="minorHAnsi" w:hAnsi="Arial" w:cs="Arial"/>
          <w:sz w:val="18"/>
          <w:szCs w:val="18"/>
          <w:lang w:eastAsia="en-US"/>
        </w:rPr>
        <w:t xml:space="preserve">Published by the Great Barrier Reef Marine Park Authority 2013 </w:t>
      </w:r>
    </w:p>
    <w:p w:rsidR="007A259B" w:rsidRPr="00644EE1" w:rsidRDefault="007A259B" w:rsidP="00D703A5">
      <w:pPr>
        <w:pStyle w:val="BodyText"/>
        <w:rPr>
          <w:rFonts w:ascii="Arial" w:eastAsiaTheme="minorHAnsi" w:hAnsi="Arial" w:cs="Arial"/>
          <w:sz w:val="18"/>
          <w:szCs w:val="18"/>
          <w:lang w:eastAsia="en-US"/>
        </w:rPr>
      </w:pPr>
      <w:r w:rsidRPr="00644EE1">
        <w:rPr>
          <w:rFonts w:ascii="Arial" w:eastAsiaTheme="minorHAnsi" w:hAnsi="Arial" w:cs="Arial"/>
          <w:sz w:val="18"/>
          <w:szCs w:val="18"/>
          <w:lang w:eastAsia="en-US"/>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644EE1">
        <w:rPr>
          <w:rFonts w:ascii="Arial" w:eastAsiaTheme="minorHAnsi" w:hAnsi="Arial" w:cs="Arial"/>
          <w:i/>
          <w:iCs/>
          <w:sz w:val="18"/>
          <w:szCs w:val="18"/>
          <w:lang w:eastAsia="en-US"/>
        </w:rPr>
        <w:t>Copyright Act 1968</w:t>
      </w:r>
      <w:r w:rsidRPr="00644EE1">
        <w:rPr>
          <w:rFonts w:ascii="Arial" w:eastAsiaTheme="minorHAnsi" w:hAnsi="Arial" w:cs="Arial"/>
          <w:sz w:val="18"/>
          <w:szCs w:val="18"/>
          <w:lang w:eastAsia="en-US"/>
        </w:rPr>
        <w:t xml:space="preserve">, all other rights are reserved. </w:t>
      </w:r>
    </w:p>
    <w:p w:rsidR="007476BE" w:rsidRPr="00644EE1" w:rsidRDefault="00041727" w:rsidP="00D703A5">
      <w:pPr>
        <w:pStyle w:val="BodyText"/>
        <w:rPr>
          <w:rFonts w:ascii="Arial" w:eastAsiaTheme="minorHAnsi" w:hAnsi="Arial" w:cs="Arial"/>
          <w:b/>
          <w:sz w:val="18"/>
          <w:szCs w:val="18"/>
          <w:lang w:eastAsia="en-US"/>
        </w:rPr>
      </w:pPr>
      <w:r>
        <w:rPr>
          <w:rFonts w:ascii="Arial" w:eastAsiaTheme="minorHAnsi" w:hAnsi="Arial" w:cs="Arial"/>
          <w:b/>
          <w:sz w:val="18"/>
          <w:szCs w:val="18"/>
          <w:lang w:eastAsia="en-US"/>
        </w:rPr>
        <w:t>Disclaimer:</w:t>
      </w:r>
    </w:p>
    <w:p w:rsidR="007A259B" w:rsidRPr="00644EE1" w:rsidRDefault="007A259B" w:rsidP="00D703A5">
      <w:pPr>
        <w:pStyle w:val="BodyText"/>
        <w:rPr>
          <w:rFonts w:ascii="Arial" w:eastAsiaTheme="minorHAnsi" w:hAnsi="Arial" w:cs="Arial"/>
          <w:sz w:val="18"/>
          <w:szCs w:val="18"/>
          <w:lang w:eastAsia="en-US"/>
        </w:rPr>
      </w:pPr>
      <w:r w:rsidRPr="00644EE1">
        <w:rPr>
          <w:rFonts w:ascii="Arial" w:eastAsiaTheme="minorHAnsi" w:hAnsi="Arial" w:cs="Arial"/>
          <w:sz w:val="18"/>
          <w:szCs w:val="18"/>
          <w:lang w:eastAsia="en-US"/>
        </w:rPr>
        <w:t xml:space="preserve">The views and opinions expressed in this publication are those of the authors and do not necessarily reflect those of the Australian Government or the Minister for Sustainability, Environment, Water, Population and Communities. </w:t>
      </w:r>
    </w:p>
    <w:p w:rsidR="007A259B" w:rsidRPr="00644EE1" w:rsidRDefault="007A259B" w:rsidP="00D703A5">
      <w:pPr>
        <w:pStyle w:val="BodyText"/>
        <w:rPr>
          <w:rFonts w:ascii="Arial" w:eastAsiaTheme="minorHAnsi" w:hAnsi="Arial" w:cs="Arial"/>
          <w:sz w:val="18"/>
          <w:szCs w:val="18"/>
          <w:lang w:eastAsia="en-US"/>
        </w:rPr>
      </w:pPr>
      <w:r w:rsidRPr="00644EE1">
        <w:rPr>
          <w:rFonts w:ascii="Arial" w:eastAsiaTheme="minorHAnsi" w:hAnsi="Arial" w:cs="Arial"/>
          <w:sz w:val="18"/>
          <w:szCs w:val="18"/>
          <w:lang w:eastAsia="en-US"/>
        </w:rPr>
        <w:t xml:space="preserve">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 </w:t>
      </w:r>
    </w:p>
    <w:p w:rsidR="000375C8" w:rsidRPr="00644EE1" w:rsidRDefault="000375C8" w:rsidP="000375C8">
      <w:pPr>
        <w:spacing w:after="240" w:line="204" w:lineRule="auto"/>
        <w:rPr>
          <w:rFonts w:ascii="Arial" w:hAnsi="Arial" w:cs="Arial"/>
          <w:b/>
          <w:bCs/>
          <w:color w:val="000000"/>
          <w:sz w:val="18"/>
          <w:szCs w:val="18"/>
        </w:rPr>
      </w:pPr>
      <w:r w:rsidRPr="00644EE1">
        <w:rPr>
          <w:rFonts w:ascii="Arial" w:hAnsi="Arial" w:cs="Arial"/>
          <w:b/>
          <w:bCs/>
          <w:color w:val="000000"/>
          <w:sz w:val="18"/>
          <w:szCs w:val="18"/>
        </w:rPr>
        <w:t>National Library of Australia Cataloguing-in-Publication entry</w:t>
      </w:r>
    </w:p>
    <w:p w:rsidR="000375C8" w:rsidRPr="00644EE1" w:rsidRDefault="000375C8" w:rsidP="000375C8">
      <w:pPr>
        <w:spacing w:after="240" w:line="204" w:lineRule="auto"/>
        <w:rPr>
          <w:rFonts w:ascii="Arial" w:hAnsi="Arial" w:cs="Arial"/>
          <w:color w:val="000000"/>
          <w:sz w:val="18"/>
          <w:szCs w:val="18"/>
        </w:rPr>
      </w:pPr>
      <w:r w:rsidRPr="00644EE1">
        <w:rPr>
          <w:rFonts w:ascii="Arial" w:hAnsi="Arial" w:cs="Arial"/>
          <w:color w:val="000000"/>
          <w:sz w:val="18"/>
          <w:szCs w:val="18"/>
        </w:rPr>
        <w:t>Berry, K.L.E.</w:t>
      </w:r>
    </w:p>
    <w:p w:rsidR="000375C8" w:rsidRPr="00644EE1" w:rsidRDefault="000375C8" w:rsidP="000375C8">
      <w:pPr>
        <w:spacing w:line="204" w:lineRule="auto"/>
        <w:rPr>
          <w:rFonts w:ascii="Arial" w:hAnsi="Arial" w:cs="Arial"/>
          <w:color w:val="000000"/>
          <w:sz w:val="18"/>
          <w:szCs w:val="18"/>
        </w:rPr>
      </w:pPr>
      <w:r w:rsidRPr="00644EE1">
        <w:rPr>
          <w:rFonts w:ascii="Arial" w:hAnsi="Arial" w:cs="Arial"/>
          <w:color w:val="000000"/>
          <w:sz w:val="18"/>
          <w:szCs w:val="18"/>
        </w:rPr>
        <w:t>Unrecognized pollutant risks to the Great Barrier Reef / K.L.E. Berry, D. O'Brien, K.A. Burns &amp; J. Brodie.</w:t>
      </w:r>
    </w:p>
    <w:p w:rsidR="000375C8" w:rsidRPr="00644EE1" w:rsidRDefault="000375C8" w:rsidP="000375C8">
      <w:pPr>
        <w:spacing w:line="204" w:lineRule="auto"/>
        <w:rPr>
          <w:rFonts w:ascii="Arial" w:hAnsi="Arial" w:cs="Arial"/>
          <w:color w:val="000000"/>
          <w:sz w:val="18"/>
          <w:szCs w:val="18"/>
        </w:rPr>
      </w:pPr>
    </w:p>
    <w:p w:rsidR="000375C8" w:rsidRPr="00644EE1" w:rsidRDefault="000375C8" w:rsidP="000375C8">
      <w:pPr>
        <w:spacing w:after="240" w:line="204" w:lineRule="auto"/>
        <w:rPr>
          <w:rFonts w:ascii="Arial" w:hAnsi="Arial" w:cs="Arial"/>
          <w:color w:val="000000"/>
          <w:sz w:val="18"/>
          <w:szCs w:val="18"/>
        </w:rPr>
      </w:pPr>
      <w:r w:rsidRPr="00644EE1">
        <w:rPr>
          <w:rFonts w:ascii="Arial" w:hAnsi="Arial" w:cs="Arial"/>
          <w:color w:val="000000"/>
          <w:sz w:val="18"/>
          <w:szCs w:val="18"/>
        </w:rPr>
        <w:t>ISBN   978 192 212 623 8 (</w:t>
      </w:r>
      <w:proofErr w:type="spellStart"/>
      <w:r w:rsidRPr="00644EE1">
        <w:rPr>
          <w:rFonts w:ascii="Arial" w:hAnsi="Arial" w:cs="Arial"/>
          <w:color w:val="000000"/>
          <w:sz w:val="18"/>
          <w:szCs w:val="18"/>
        </w:rPr>
        <w:t>ebook</w:t>
      </w:r>
      <w:proofErr w:type="spellEnd"/>
      <w:r w:rsidRPr="00644EE1">
        <w:rPr>
          <w:rFonts w:ascii="Arial" w:hAnsi="Arial" w:cs="Arial"/>
          <w:color w:val="000000"/>
          <w:sz w:val="18"/>
          <w:szCs w:val="18"/>
        </w:rPr>
        <w:t>)</w:t>
      </w:r>
    </w:p>
    <w:p w:rsidR="000375C8" w:rsidRPr="00644EE1" w:rsidRDefault="000375C8" w:rsidP="000375C8">
      <w:pPr>
        <w:spacing w:before="240" w:after="240" w:line="204" w:lineRule="auto"/>
        <w:jc w:val="left"/>
        <w:rPr>
          <w:rFonts w:ascii="Arial" w:eastAsiaTheme="minorHAnsi" w:hAnsi="Arial" w:cs="Arial"/>
          <w:color w:val="000000"/>
          <w:sz w:val="18"/>
          <w:szCs w:val="18"/>
          <w:lang w:eastAsia="en-US"/>
        </w:rPr>
      </w:pPr>
      <w:proofErr w:type="gramStart"/>
      <w:r w:rsidRPr="00644EE1">
        <w:rPr>
          <w:rFonts w:ascii="Arial" w:eastAsiaTheme="minorHAnsi" w:hAnsi="Arial" w:cs="Arial"/>
          <w:color w:val="000000"/>
          <w:sz w:val="18"/>
          <w:szCs w:val="18"/>
          <w:lang w:eastAsia="en-US"/>
        </w:rPr>
        <w:t>Marine pollution—Queensland—Great Barrier Reef.</w:t>
      </w:r>
      <w:proofErr w:type="gramEnd"/>
      <w:r w:rsidRPr="00644EE1">
        <w:rPr>
          <w:rFonts w:ascii="Arial" w:eastAsiaTheme="minorHAnsi" w:hAnsi="Arial" w:cs="Arial"/>
          <w:color w:val="000000"/>
          <w:sz w:val="18"/>
          <w:szCs w:val="18"/>
          <w:lang w:eastAsia="en-US"/>
        </w:rPr>
        <w:br/>
      </w:r>
      <w:proofErr w:type="gramStart"/>
      <w:r w:rsidRPr="00644EE1">
        <w:rPr>
          <w:rFonts w:ascii="Arial" w:eastAsiaTheme="minorHAnsi" w:hAnsi="Arial" w:cs="Arial"/>
          <w:color w:val="000000"/>
          <w:sz w:val="18"/>
          <w:szCs w:val="18"/>
          <w:lang w:eastAsia="en-US"/>
        </w:rPr>
        <w:t>Hydrocarbons—Environmental aspects-Queensland—Great Barrier Reef.</w:t>
      </w:r>
      <w:proofErr w:type="gramEnd"/>
      <w:r w:rsidRPr="00644EE1">
        <w:rPr>
          <w:rFonts w:ascii="Arial" w:eastAsiaTheme="minorHAnsi" w:hAnsi="Arial" w:cs="Arial"/>
          <w:color w:val="000000"/>
          <w:sz w:val="18"/>
          <w:szCs w:val="18"/>
          <w:lang w:eastAsia="en-US"/>
        </w:rPr>
        <w:br/>
      </w:r>
      <w:proofErr w:type="gramStart"/>
      <w:r w:rsidRPr="00644EE1">
        <w:rPr>
          <w:rFonts w:ascii="Arial" w:eastAsiaTheme="minorHAnsi" w:hAnsi="Arial" w:cs="Arial"/>
          <w:color w:val="000000"/>
          <w:sz w:val="18"/>
          <w:szCs w:val="18"/>
          <w:lang w:eastAsia="en-US"/>
        </w:rPr>
        <w:t>Petroleum—Environmental aspects—Queensland--Great Barrier Reef.</w:t>
      </w:r>
      <w:proofErr w:type="gramEnd"/>
      <w:r w:rsidRPr="00644EE1">
        <w:rPr>
          <w:rFonts w:ascii="Arial" w:eastAsiaTheme="minorHAnsi" w:hAnsi="Arial" w:cs="Arial"/>
          <w:color w:val="000000"/>
          <w:sz w:val="18"/>
          <w:szCs w:val="18"/>
          <w:lang w:eastAsia="en-US"/>
        </w:rPr>
        <w:br/>
      </w:r>
      <w:proofErr w:type="gramStart"/>
      <w:r w:rsidRPr="00644EE1">
        <w:rPr>
          <w:rFonts w:ascii="Arial" w:eastAsiaTheme="minorHAnsi" w:hAnsi="Arial" w:cs="Arial"/>
          <w:color w:val="000000"/>
          <w:sz w:val="18"/>
          <w:szCs w:val="18"/>
          <w:lang w:eastAsia="en-US"/>
        </w:rPr>
        <w:t>Pesticides—Environmental aspects—Queensland—Great Barrier Reef.</w:t>
      </w:r>
      <w:proofErr w:type="gramEnd"/>
    </w:p>
    <w:p w:rsidR="000375C8" w:rsidRPr="00644EE1" w:rsidRDefault="000375C8" w:rsidP="000375C8">
      <w:pPr>
        <w:spacing w:line="204" w:lineRule="auto"/>
        <w:rPr>
          <w:rFonts w:ascii="Arial" w:hAnsi="Arial" w:cs="Arial"/>
          <w:color w:val="000000"/>
          <w:sz w:val="18"/>
          <w:szCs w:val="18"/>
        </w:rPr>
      </w:pPr>
    </w:p>
    <w:p w:rsidR="000375C8" w:rsidRPr="00644EE1" w:rsidRDefault="000375C8" w:rsidP="000375C8">
      <w:pPr>
        <w:spacing w:line="204" w:lineRule="auto"/>
        <w:rPr>
          <w:rFonts w:ascii="Arial" w:hAnsi="Arial" w:cs="Arial"/>
          <w:color w:val="000000"/>
          <w:sz w:val="18"/>
          <w:szCs w:val="18"/>
        </w:rPr>
      </w:pPr>
      <w:proofErr w:type="gramStart"/>
      <w:r w:rsidRPr="00644EE1">
        <w:rPr>
          <w:rFonts w:ascii="Arial" w:hAnsi="Arial" w:cs="Arial"/>
          <w:color w:val="000000"/>
          <w:sz w:val="18"/>
          <w:szCs w:val="18"/>
        </w:rPr>
        <w:t>O’Brien, D.</w:t>
      </w:r>
      <w:proofErr w:type="gramEnd"/>
    </w:p>
    <w:p w:rsidR="000375C8" w:rsidRPr="00644EE1" w:rsidRDefault="000375C8" w:rsidP="000375C8">
      <w:pPr>
        <w:spacing w:line="204" w:lineRule="auto"/>
        <w:rPr>
          <w:rFonts w:ascii="Arial" w:hAnsi="Arial" w:cs="Arial"/>
          <w:color w:val="000000"/>
          <w:sz w:val="18"/>
          <w:szCs w:val="18"/>
        </w:rPr>
      </w:pPr>
      <w:r w:rsidRPr="00644EE1">
        <w:rPr>
          <w:rFonts w:ascii="Arial" w:hAnsi="Arial" w:cs="Arial"/>
          <w:color w:val="000000"/>
          <w:sz w:val="18"/>
          <w:szCs w:val="18"/>
        </w:rPr>
        <w:t>Burns, Kathryn A.</w:t>
      </w:r>
    </w:p>
    <w:p w:rsidR="000375C8" w:rsidRPr="00644EE1" w:rsidRDefault="000375C8" w:rsidP="000375C8">
      <w:pPr>
        <w:spacing w:line="204" w:lineRule="auto"/>
        <w:rPr>
          <w:rFonts w:ascii="Arial" w:hAnsi="Arial" w:cs="Arial"/>
          <w:color w:val="000000"/>
          <w:sz w:val="18"/>
          <w:szCs w:val="18"/>
        </w:rPr>
      </w:pPr>
      <w:r w:rsidRPr="00644EE1">
        <w:rPr>
          <w:rFonts w:ascii="Arial" w:hAnsi="Arial" w:cs="Arial"/>
          <w:color w:val="000000"/>
          <w:sz w:val="18"/>
          <w:szCs w:val="18"/>
        </w:rPr>
        <w:t>Brodie, Jon.</w:t>
      </w:r>
    </w:p>
    <w:p w:rsidR="000375C8" w:rsidRPr="00644EE1" w:rsidRDefault="000375C8" w:rsidP="000375C8">
      <w:pPr>
        <w:spacing w:after="240" w:line="204" w:lineRule="auto"/>
        <w:rPr>
          <w:rFonts w:ascii="Arial" w:hAnsi="Arial" w:cs="Arial"/>
          <w:color w:val="000000"/>
          <w:sz w:val="18"/>
          <w:szCs w:val="18"/>
        </w:rPr>
      </w:pPr>
      <w:proofErr w:type="gramStart"/>
      <w:r w:rsidRPr="00644EE1">
        <w:rPr>
          <w:rFonts w:ascii="Arial" w:hAnsi="Arial" w:cs="Arial"/>
          <w:color w:val="000000"/>
          <w:sz w:val="18"/>
          <w:szCs w:val="18"/>
        </w:rPr>
        <w:t>Great Barrier Reef Marine Park Authority.</w:t>
      </w:r>
      <w:proofErr w:type="gramEnd"/>
    </w:p>
    <w:p w:rsidR="000375C8" w:rsidRPr="00644EE1" w:rsidRDefault="000375C8" w:rsidP="000375C8">
      <w:pPr>
        <w:spacing w:after="240" w:line="204" w:lineRule="auto"/>
        <w:rPr>
          <w:rFonts w:ascii="Arial" w:hAnsi="Arial" w:cs="Arial"/>
          <w:color w:val="000000"/>
          <w:sz w:val="18"/>
          <w:szCs w:val="18"/>
        </w:rPr>
      </w:pPr>
      <w:r w:rsidRPr="00644EE1">
        <w:rPr>
          <w:rFonts w:ascii="Arial" w:hAnsi="Arial" w:cs="Arial"/>
          <w:color w:val="000000"/>
          <w:sz w:val="18"/>
          <w:szCs w:val="18"/>
        </w:rPr>
        <w:t>333.82309943</w:t>
      </w:r>
    </w:p>
    <w:p w:rsidR="000375C8" w:rsidRPr="00644EE1" w:rsidRDefault="000375C8" w:rsidP="000375C8">
      <w:pPr>
        <w:rPr>
          <w:rFonts w:ascii="Arial" w:hAnsi="Arial" w:cs="Arial"/>
          <w:b/>
          <w:bCs/>
          <w:sz w:val="18"/>
          <w:szCs w:val="18"/>
        </w:rPr>
      </w:pPr>
      <w:r w:rsidRPr="00644EE1">
        <w:rPr>
          <w:rFonts w:ascii="Arial" w:hAnsi="Arial" w:cs="Arial"/>
          <w:b/>
          <w:bCs/>
          <w:sz w:val="18"/>
          <w:szCs w:val="18"/>
        </w:rPr>
        <w:t>This publication should be cited as:</w:t>
      </w:r>
    </w:p>
    <w:p w:rsidR="000375C8" w:rsidRPr="00644EE1" w:rsidRDefault="000375C8" w:rsidP="000375C8">
      <w:pPr>
        <w:spacing w:after="240"/>
        <w:rPr>
          <w:rFonts w:ascii="Arial" w:hAnsi="Arial" w:cs="Arial"/>
          <w:color w:val="1F497D"/>
          <w:sz w:val="18"/>
          <w:szCs w:val="18"/>
        </w:rPr>
      </w:pPr>
      <w:r w:rsidRPr="00644EE1">
        <w:rPr>
          <w:rFonts w:ascii="Arial" w:hAnsi="Arial" w:cs="Arial"/>
          <w:color w:val="000000"/>
          <w:sz w:val="18"/>
          <w:szCs w:val="18"/>
        </w:rPr>
        <w:t xml:space="preserve">K.L.E. Berry, D. O'Brien, K.A. Burns &amp; J. Brodie 2013, </w:t>
      </w:r>
      <w:proofErr w:type="gramStart"/>
      <w:r w:rsidRPr="00644EE1">
        <w:rPr>
          <w:rFonts w:ascii="Arial" w:hAnsi="Arial" w:cs="Arial"/>
          <w:i/>
          <w:iCs/>
          <w:color w:val="000000"/>
          <w:sz w:val="18"/>
          <w:szCs w:val="18"/>
        </w:rPr>
        <w:t>Unrecognized</w:t>
      </w:r>
      <w:proofErr w:type="gramEnd"/>
      <w:r w:rsidRPr="00644EE1">
        <w:rPr>
          <w:rFonts w:ascii="Arial" w:hAnsi="Arial" w:cs="Arial"/>
          <w:i/>
          <w:iCs/>
          <w:color w:val="000000"/>
          <w:sz w:val="18"/>
          <w:szCs w:val="18"/>
        </w:rPr>
        <w:t xml:space="preserve"> pollutant risks to the Great Barrier Reef</w:t>
      </w:r>
      <w:r w:rsidRPr="00644EE1">
        <w:rPr>
          <w:rFonts w:ascii="Arial" w:hAnsi="Arial" w:cs="Arial"/>
          <w:color w:val="000000"/>
          <w:sz w:val="18"/>
          <w:szCs w:val="18"/>
        </w:rPr>
        <w:t>, GBRMPA, Townsville.</w:t>
      </w:r>
    </w:p>
    <w:p w:rsidR="00C7434F" w:rsidRPr="00644EE1" w:rsidRDefault="00C7434F" w:rsidP="00C7434F">
      <w:pPr>
        <w:pStyle w:val="BodyText"/>
        <w:rPr>
          <w:rFonts w:ascii="Arial" w:eastAsiaTheme="minorHAnsi" w:hAnsi="Arial" w:cs="Arial"/>
          <w:sz w:val="18"/>
          <w:szCs w:val="18"/>
          <w:lang w:eastAsia="en-US"/>
        </w:rPr>
      </w:pPr>
      <w:r w:rsidRPr="00644EE1">
        <w:rPr>
          <w:rFonts w:ascii="Arial" w:eastAsiaTheme="minorHAnsi" w:hAnsi="Arial" w:cs="Arial"/>
          <w:sz w:val="18"/>
          <w:szCs w:val="18"/>
          <w:lang w:eastAsia="en-US"/>
        </w:rPr>
        <w:t xml:space="preserve">This Report has been prepared by </w:t>
      </w:r>
      <w:proofErr w:type="spellStart"/>
      <w:r w:rsidRPr="00644EE1">
        <w:rPr>
          <w:rFonts w:ascii="Arial" w:eastAsiaTheme="minorHAnsi" w:hAnsi="Arial" w:cs="Arial"/>
          <w:sz w:val="18"/>
          <w:szCs w:val="18"/>
          <w:lang w:eastAsia="en-US"/>
        </w:rPr>
        <w:t>Tropwater</w:t>
      </w:r>
      <w:proofErr w:type="spellEnd"/>
      <w:r w:rsidRPr="00644EE1">
        <w:rPr>
          <w:rFonts w:ascii="Arial" w:eastAsiaTheme="minorHAnsi" w:hAnsi="Arial" w:cs="Arial"/>
          <w:sz w:val="18"/>
          <w:szCs w:val="18"/>
          <w:lang w:eastAsia="en-US"/>
        </w:rPr>
        <w:t xml:space="preserve">, JCU for </w:t>
      </w:r>
      <w:proofErr w:type="spellStart"/>
      <w:r w:rsidRPr="00644EE1">
        <w:rPr>
          <w:rFonts w:ascii="Arial" w:eastAsiaTheme="minorHAnsi" w:hAnsi="Arial" w:cs="Arial"/>
          <w:sz w:val="18"/>
          <w:szCs w:val="18"/>
          <w:lang w:eastAsia="en-US"/>
        </w:rPr>
        <w:t>SEWPaC</w:t>
      </w:r>
      <w:proofErr w:type="spellEnd"/>
      <w:r w:rsidRPr="00644EE1">
        <w:rPr>
          <w:rFonts w:ascii="Arial" w:eastAsiaTheme="minorHAnsi" w:hAnsi="Arial" w:cs="Arial"/>
          <w:sz w:val="18"/>
          <w:szCs w:val="18"/>
          <w:lang w:eastAsia="en-US"/>
        </w:rPr>
        <w:t xml:space="preserve"> (&amp; GBRMPA) and may only be used and relied on by </w:t>
      </w:r>
      <w:proofErr w:type="spellStart"/>
      <w:r w:rsidRPr="00644EE1">
        <w:rPr>
          <w:rFonts w:ascii="Arial" w:eastAsiaTheme="minorHAnsi" w:hAnsi="Arial" w:cs="Arial"/>
          <w:sz w:val="18"/>
          <w:szCs w:val="18"/>
          <w:lang w:eastAsia="en-US"/>
        </w:rPr>
        <w:t>SEWPaC</w:t>
      </w:r>
      <w:proofErr w:type="spellEnd"/>
      <w:r w:rsidRPr="00644EE1">
        <w:rPr>
          <w:rFonts w:ascii="Arial" w:eastAsiaTheme="minorHAnsi" w:hAnsi="Arial" w:cs="Arial"/>
          <w:sz w:val="18"/>
          <w:szCs w:val="18"/>
          <w:lang w:eastAsia="en-US"/>
        </w:rPr>
        <w:t xml:space="preserve"> for the purpose agreed between </w:t>
      </w:r>
      <w:proofErr w:type="spellStart"/>
      <w:r w:rsidRPr="00644EE1">
        <w:rPr>
          <w:rFonts w:ascii="Arial" w:eastAsiaTheme="minorHAnsi" w:hAnsi="Arial" w:cs="Arial"/>
          <w:sz w:val="18"/>
          <w:szCs w:val="18"/>
          <w:lang w:eastAsia="en-US"/>
        </w:rPr>
        <w:t>Tropwater</w:t>
      </w:r>
      <w:proofErr w:type="spellEnd"/>
      <w:r w:rsidRPr="00644EE1">
        <w:rPr>
          <w:rFonts w:ascii="Arial" w:eastAsiaTheme="minorHAnsi" w:hAnsi="Arial" w:cs="Arial"/>
          <w:sz w:val="18"/>
          <w:szCs w:val="18"/>
          <w:lang w:eastAsia="en-US"/>
        </w:rPr>
        <w:t xml:space="preserve">, JCU and </w:t>
      </w:r>
      <w:proofErr w:type="spellStart"/>
      <w:r w:rsidRPr="00644EE1">
        <w:rPr>
          <w:rFonts w:ascii="Arial" w:eastAsiaTheme="minorHAnsi" w:hAnsi="Arial" w:cs="Arial"/>
          <w:sz w:val="18"/>
          <w:szCs w:val="18"/>
          <w:lang w:eastAsia="en-US"/>
        </w:rPr>
        <w:t>SEWPaC</w:t>
      </w:r>
      <w:proofErr w:type="spellEnd"/>
      <w:r w:rsidRPr="00644EE1">
        <w:rPr>
          <w:rFonts w:ascii="Arial" w:eastAsiaTheme="minorHAnsi" w:hAnsi="Arial" w:cs="Arial"/>
          <w:sz w:val="18"/>
          <w:szCs w:val="18"/>
          <w:lang w:eastAsia="en-US"/>
        </w:rPr>
        <w:t xml:space="preserve">. </w:t>
      </w:r>
      <w:proofErr w:type="spellStart"/>
      <w:r w:rsidRPr="00644EE1">
        <w:rPr>
          <w:rFonts w:ascii="Arial" w:eastAsiaTheme="minorHAnsi" w:hAnsi="Arial" w:cs="Arial"/>
          <w:sz w:val="18"/>
          <w:szCs w:val="18"/>
          <w:lang w:eastAsia="en-US"/>
        </w:rPr>
        <w:t>Tropwater</w:t>
      </w:r>
      <w:proofErr w:type="spellEnd"/>
      <w:r w:rsidRPr="00644EE1">
        <w:rPr>
          <w:rFonts w:ascii="Arial" w:eastAsiaTheme="minorHAnsi" w:hAnsi="Arial" w:cs="Arial"/>
          <w:sz w:val="18"/>
          <w:szCs w:val="18"/>
          <w:lang w:eastAsia="en-US"/>
        </w:rPr>
        <w:t xml:space="preserve">, JCU otherwise disclaims responsibility to any person other than </w:t>
      </w:r>
      <w:proofErr w:type="spellStart"/>
      <w:r w:rsidRPr="00644EE1">
        <w:rPr>
          <w:rFonts w:ascii="Arial" w:eastAsiaTheme="minorHAnsi" w:hAnsi="Arial" w:cs="Arial"/>
          <w:sz w:val="18"/>
          <w:szCs w:val="18"/>
          <w:lang w:eastAsia="en-US"/>
        </w:rPr>
        <w:t>SEWP</w:t>
      </w:r>
      <w:r w:rsidR="007E76C0">
        <w:rPr>
          <w:rFonts w:ascii="Arial" w:eastAsiaTheme="minorHAnsi" w:hAnsi="Arial" w:cs="Arial"/>
          <w:sz w:val="18"/>
          <w:szCs w:val="18"/>
          <w:lang w:eastAsia="en-US"/>
        </w:rPr>
        <w:t>aC</w:t>
      </w:r>
      <w:proofErr w:type="spellEnd"/>
      <w:r w:rsidRPr="00644EE1">
        <w:rPr>
          <w:rFonts w:ascii="Arial" w:eastAsiaTheme="minorHAnsi" w:hAnsi="Arial" w:cs="Arial"/>
          <w:sz w:val="18"/>
          <w:szCs w:val="18"/>
          <w:lang w:eastAsia="en-US"/>
        </w:rPr>
        <w:t xml:space="preserve"> arising in connection with this report. </w:t>
      </w:r>
      <w:proofErr w:type="spellStart"/>
      <w:r w:rsidRPr="00644EE1">
        <w:rPr>
          <w:rFonts w:ascii="Arial" w:eastAsiaTheme="minorHAnsi" w:hAnsi="Arial" w:cs="Arial"/>
          <w:sz w:val="18"/>
          <w:szCs w:val="18"/>
          <w:lang w:eastAsia="en-US"/>
        </w:rPr>
        <w:t>Tropwater</w:t>
      </w:r>
      <w:proofErr w:type="spellEnd"/>
      <w:r w:rsidRPr="00644EE1">
        <w:rPr>
          <w:rFonts w:ascii="Arial" w:eastAsiaTheme="minorHAnsi" w:hAnsi="Arial" w:cs="Arial"/>
          <w:sz w:val="18"/>
          <w:szCs w:val="18"/>
          <w:lang w:eastAsia="en-US"/>
        </w:rPr>
        <w:t>, JCU also excludes implied warranties and condition, to the extent legally permissible.</w:t>
      </w:r>
    </w:p>
    <w:p w:rsidR="00C7434F" w:rsidRPr="00644EE1" w:rsidRDefault="00C7434F" w:rsidP="00C7434F">
      <w:pPr>
        <w:pStyle w:val="BodyText"/>
        <w:rPr>
          <w:rFonts w:ascii="Arial" w:eastAsiaTheme="minorHAnsi" w:hAnsi="Arial" w:cs="Arial"/>
          <w:sz w:val="18"/>
          <w:szCs w:val="18"/>
          <w:lang w:eastAsia="en-US"/>
        </w:rPr>
      </w:pPr>
      <w:r w:rsidRPr="00644EE1">
        <w:rPr>
          <w:rFonts w:ascii="Arial" w:eastAsiaTheme="minorHAnsi" w:hAnsi="Arial" w:cs="Arial"/>
          <w:sz w:val="18"/>
          <w:szCs w:val="18"/>
          <w:lang w:eastAsia="en-US"/>
        </w:rPr>
        <w:t xml:space="preserve">The services undertaken by </w:t>
      </w:r>
      <w:proofErr w:type="spellStart"/>
      <w:r w:rsidRPr="00644EE1">
        <w:rPr>
          <w:rFonts w:ascii="Arial" w:eastAsiaTheme="minorHAnsi" w:hAnsi="Arial" w:cs="Arial"/>
          <w:sz w:val="18"/>
          <w:szCs w:val="18"/>
          <w:lang w:eastAsia="en-US"/>
        </w:rPr>
        <w:t>Tropwater</w:t>
      </w:r>
      <w:proofErr w:type="spellEnd"/>
      <w:r w:rsidRPr="00644EE1">
        <w:rPr>
          <w:rFonts w:ascii="Arial" w:eastAsiaTheme="minorHAnsi" w:hAnsi="Arial" w:cs="Arial"/>
          <w:sz w:val="18"/>
          <w:szCs w:val="18"/>
          <w:lang w:eastAsia="en-US"/>
        </w:rPr>
        <w:t xml:space="preserve">, JCU in connection with preparing this Report were limited to those encountered and information reviewed at the date of preparation of the Report. </w:t>
      </w:r>
      <w:proofErr w:type="spellStart"/>
      <w:r w:rsidRPr="00644EE1">
        <w:rPr>
          <w:rFonts w:ascii="Arial" w:eastAsiaTheme="minorHAnsi" w:hAnsi="Arial" w:cs="Arial"/>
          <w:sz w:val="18"/>
          <w:szCs w:val="18"/>
          <w:lang w:eastAsia="en-US"/>
        </w:rPr>
        <w:t>Tropwater</w:t>
      </w:r>
      <w:proofErr w:type="spellEnd"/>
      <w:r w:rsidRPr="00644EE1">
        <w:rPr>
          <w:rFonts w:ascii="Arial" w:eastAsiaTheme="minorHAnsi" w:hAnsi="Arial" w:cs="Arial"/>
          <w:sz w:val="18"/>
          <w:szCs w:val="18"/>
          <w:lang w:eastAsia="en-US"/>
        </w:rPr>
        <w:t>, JCU has no responsibility or obligation to update this Report to account for events or changes occurring subsequent to the date that the Report was prepared.</w:t>
      </w:r>
      <w:r w:rsidR="00041727">
        <w:rPr>
          <w:rFonts w:ascii="Arial" w:eastAsiaTheme="minorHAnsi" w:hAnsi="Arial" w:cs="Arial"/>
          <w:sz w:val="18"/>
          <w:szCs w:val="18"/>
          <w:lang w:eastAsia="en-US"/>
        </w:rPr>
        <w:t xml:space="preserve"> </w:t>
      </w:r>
      <w:r w:rsidRPr="00644EE1">
        <w:rPr>
          <w:rFonts w:ascii="Arial" w:eastAsiaTheme="minorHAnsi" w:hAnsi="Arial" w:cs="Arial"/>
          <w:sz w:val="18"/>
          <w:szCs w:val="18"/>
          <w:lang w:eastAsia="en-US"/>
        </w:rPr>
        <w:t xml:space="preserve">The opinions, conclusions and any recommendations in this Report are based on assumptions made by </w:t>
      </w:r>
      <w:proofErr w:type="spellStart"/>
      <w:r w:rsidRPr="00644EE1">
        <w:rPr>
          <w:rFonts w:ascii="Arial" w:eastAsiaTheme="minorHAnsi" w:hAnsi="Arial" w:cs="Arial"/>
          <w:sz w:val="18"/>
          <w:szCs w:val="18"/>
          <w:lang w:eastAsia="en-US"/>
        </w:rPr>
        <w:t>Tropwater</w:t>
      </w:r>
      <w:proofErr w:type="spellEnd"/>
      <w:r w:rsidRPr="00644EE1">
        <w:rPr>
          <w:rFonts w:ascii="Arial" w:eastAsiaTheme="minorHAnsi" w:hAnsi="Arial" w:cs="Arial"/>
          <w:sz w:val="18"/>
          <w:szCs w:val="18"/>
          <w:lang w:eastAsia="en-US"/>
        </w:rPr>
        <w:t xml:space="preserve">, JCU described in this Report. </w:t>
      </w:r>
      <w:proofErr w:type="spellStart"/>
      <w:r w:rsidRPr="00644EE1">
        <w:rPr>
          <w:rFonts w:ascii="Arial" w:eastAsiaTheme="minorHAnsi" w:hAnsi="Arial" w:cs="Arial"/>
          <w:sz w:val="18"/>
          <w:szCs w:val="18"/>
          <w:lang w:eastAsia="en-US"/>
        </w:rPr>
        <w:t>Tropwater</w:t>
      </w:r>
      <w:proofErr w:type="spellEnd"/>
      <w:r w:rsidRPr="00644EE1">
        <w:rPr>
          <w:rFonts w:ascii="Arial" w:eastAsiaTheme="minorHAnsi" w:hAnsi="Arial" w:cs="Arial"/>
          <w:sz w:val="18"/>
          <w:szCs w:val="18"/>
          <w:lang w:eastAsia="en-US"/>
        </w:rPr>
        <w:t xml:space="preserve">, JCU disclaims liability arising from any of the assumptions being incorrect. </w:t>
      </w:r>
    </w:p>
    <w:p w:rsidR="007A259B" w:rsidRPr="00644EE1" w:rsidRDefault="00E21764" w:rsidP="00D703A5">
      <w:pPr>
        <w:pStyle w:val="BodyText"/>
        <w:rPr>
          <w:rFonts w:ascii="Arial" w:eastAsiaTheme="minorHAnsi" w:hAnsi="Arial" w:cs="Arial"/>
          <w:sz w:val="18"/>
          <w:szCs w:val="18"/>
          <w:lang w:eastAsia="en-US"/>
        </w:rPr>
      </w:pPr>
      <w:proofErr w:type="spellStart"/>
      <w:r w:rsidRPr="00644EE1">
        <w:rPr>
          <w:rFonts w:ascii="Arial" w:eastAsiaTheme="minorHAnsi" w:hAnsi="Arial" w:cs="Arial"/>
          <w:b/>
          <w:bCs/>
          <w:sz w:val="18"/>
          <w:szCs w:val="18"/>
          <w:lang w:eastAsia="en-US"/>
        </w:rPr>
        <w:t>TropWATER</w:t>
      </w:r>
      <w:proofErr w:type="spellEnd"/>
      <w:r w:rsidRPr="00644EE1">
        <w:rPr>
          <w:rFonts w:ascii="Arial" w:eastAsiaTheme="minorHAnsi" w:hAnsi="Arial" w:cs="Arial"/>
          <w:b/>
          <w:bCs/>
          <w:sz w:val="18"/>
          <w:szCs w:val="18"/>
          <w:lang w:eastAsia="en-US"/>
        </w:rPr>
        <w:t>, James Cook University</w:t>
      </w:r>
      <w:r w:rsidR="007A259B" w:rsidRPr="00644EE1">
        <w:rPr>
          <w:rFonts w:ascii="Arial" w:eastAsiaTheme="minorHAnsi" w:hAnsi="Arial" w:cs="Arial"/>
          <w:b/>
          <w:bCs/>
          <w:sz w:val="18"/>
          <w:szCs w:val="18"/>
          <w:lang w:eastAsia="en-US"/>
        </w:rPr>
        <w:t xml:space="preserve">: </w:t>
      </w:r>
      <w:proofErr w:type="spellStart"/>
      <w:r w:rsidRPr="00644EE1">
        <w:rPr>
          <w:rFonts w:ascii="Arial" w:eastAsiaTheme="minorHAnsi" w:hAnsi="Arial" w:cs="Arial"/>
          <w:sz w:val="18"/>
          <w:szCs w:val="18"/>
          <w:lang w:eastAsia="en-US"/>
        </w:rPr>
        <w:t>TropWATER</w:t>
      </w:r>
      <w:proofErr w:type="spellEnd"/>
      <w:r w:rsidRPr="00644EE1">
        <w:rPr>
          <w:rFonts w:ascii="Arial" w:eastAsiaTheme="minorHAnsi" w:hAnsi="Arial" w:cs="Arial"/>
          <w:sz w:val="18"/>
          <w:szCs w:val="18"/>
          <w:lang w:eastAsia="en-US"/>
        </w:rPr>
        <w:t xml:space="preserve"> refers to the Centre for Tropical Water &amp; Aquatic Ecosystem Research at James Cook University. </w:t>
      </w:r>
    </w:p>
    <w:p w:rsidR="00644EE1" w:rsidRDefault="00644EE1" w:rsidP="00644EE1">
      <w:pPr>
        <w:rPr>
          <w:b/>
          <w:sz w:val="18"/>
          <w:szCs w:val="18"/>
        </w:rPr>
      </w:pPr>
      <w:r>
        <w:rPr>
          <w:b/>
          <w:noProof/>
          <w:sz w:val="18"/>
          <w:szCs w:val="18"/>
        </w:rPr>
        <w:drawing>
          <wp:inline distT="0" distB="0" distL="0" distR="0" wp14:anchorId="7F5A5D6C" wp14:editId="48BEF55D">
            <wp:extent cx="2562225" cy="698200"/>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3" cstate="screen">
                      <a:extLst>
                        <a:ext uri="{28A0092B-C50C-407E-A947-70E740481C1C}">
                          <a14:useLocalDpi xmlns:a14="http://schemas.microsoft.com/office/drawing/2010/main"/>
                        </a:ext>
                      </a:extLst>
                    </a:blip>
                    <a:stretch>
                      <a:fillRect/>
                    </a:stretch>
                  </pic:blipFill>
                  <pic:spPr>
                    <a:xfrm>
                      <a:off x="0" y="0"/>
                      <a:ext cx="2562688" cy="698326"/>
                    </a:xfrm>
                    <a:prstGeom prst="rect">
                      <a:avLst/>
                    </a:prstGeom>
                  </pic:spPr>
                </pic:pic>
              </a:graphicData>
            </a:graphic>
          </wp:inline>
        </w:drawing>
      </w:r>
    </w:p>
    <w:p w:rsidR="00644EE1" w:rsidRDefault="00644EE1" w:rsidP="00644EE1">
      <w:pPr>
        <w:rPr>
          <w:b/>
          <w:sz w:val="18"/>
          <w:szCs w:val="18"/>
        </w:rPr>
      </w:pPr>
    </w:p>
    <w:p w:rsidR="00644EE1" w:rsidRDefault="00644EE1" w:rsidP="00644EE1">
      <w:pPr>
        <w:rPr>
          <w:b/>
          <w:sz w:val="18"/>
          <w:szCs w:val="18"/>
        </w:rPr>
      </w:pPr>
      <w:r w:rsidRPr="008867E8">
        <w:rPr>
          <w:b/>
          <w:sz w:val="18"/>
          <w:szCs w:val="18"/>
        </w:rPr>
        <w:t>Requests and enquiries concerning reproduction and rights should be addressed to:</w:t>
      </w:r>
    </w:p>
    <w:p w:rsidR="00644EE1" w:rsidRDefault="00644EE1" w:rsidP="00644EE1">
      <w:pPr>
        <w:rPr>
          <w:b/>
          <w:sz w:val="8"/>
          <w:szCs w:val="8"/>
        </w:rPr>
      </w:pPr>
    </w:p>
    <w:p w:rsidR="00644EE1" w:rsidRDefault="00644EE1" w:rsidP="00644EE1">
      <w:pPr>
        <w:ind w:left="1134"/>
        <w:rPr>
          <w:sz w:val="18"/>
          <w:szCs w:val="18"/>
        </w:rPr>
      </w:pPr>
      <w:r w:rsidRPr="008867E8">
        <w:rPr>
          <w:sz w:val="18"/>
          <w:szCs w:val="18"/>
        </w:rPr>
        <w:t xml:space="preserve">Great Barrier Reef Marine Park Authority </w:t>
      </w:r>
    </w:p>
    <w:p w:rsidR="00644EE1" w:rsidRDefault="00644EE1" w:rsidP="00644EE1">
      <w:pPr>
        <w:ind w:left="1134"/>
        <w:rPr>
          <w:sz w:val="18"/>
          <w:szCs w:val="18"/>
        </w:rPr>
      </w:pPr>
      <w:r w:rsidRPr="008867E8">
        <w:rPr>
          <w:sz w:val="18"/>
          <w:szCs w:val="18"/>
        </w:rPr>
        <w:t xml:space="preserve">2-68 Flinders Street (PO Box 1379) </w:t>
      </w:r>
    </w:p>
    <w:p w:rsidR="00644EE1" w:rsidRDefault="00644EE1" w:rsidP="00644EE1">
      <w:pPr>
        <w:ind w:left="1134"/>
        <w:rPr>
          <w:sz w:val="18"/>
          <w:szCs w:val="18"/>
        </w:rPr>
      </w:pPr>
      <w:r w:rsidRPr="008867E8">
        <w:rPr>
          <w:sz w:val="18"/>
          <w:szCs w:val="18"/>
        </w:rPr>
        <w:t xml:space="preserve">Townsville QLD 4810, Australia </w:t>
      </w:r>
    </w:p>
    <w:p w:rsidR="00644EE1" w:rsidRDefault="00644EE1" w:rsidP="00644EE1">
      <w:pPr>
        <w:ind w:left="1134"/>
        <w:rPr>
          <w:sz w:val="8"/>
          <w:szCs w:val="8"/>
        </w:rPr>
      </w:pPr>
    </w:p>
    <w:p w:rsidR="00644EE1" w:rsidRDefault="00644EE1" w:rsidP="00644EE1">
      <w:pPr>
        <w:ind w:left="1134"/>
        <w:rPr>
          <w:sz w:val="18"/>
          <w:szCs w:val="18"/>
        </w:rPr>
      </w:pPr>
      <w:r w:rsidRPr="008867E8">
        <w:rPr>
          <w:sz w:val="18"/>
          <w:szCs w:val="18"/>
        </w:rPr>
        <w:t xml:space="preserve">Phone: (07) 4750 0700 </w:t>
      </w:r>
    </w:p>
    <w:p w:rsidR="00644EE1" w:rsidRDefault="00644EE1" w:rsidP="00644EE1">
      <w:pPr>
        <w:ind w:left="1134"/>
        <w:rPr>
          <w:sz w:val="18"/>
          <w:szCs w:val="18"/>
        </w:rPr>
      </w:pPr>
      <w:r w:rsidRPr="008867E8">
        <w:rPr>
          <w:sz w:val="18"/>
          <w:szCs w:val="18"/>
        </w:rPr>
        <w:t xml:space="preserve">Fax: (07) 4772 6093 </w:t>
      </w:r>
    </w:p>
    <w:p w:rsidR="00644EE1" w:rsidRDefault="00644EE1" w:rsidP="00644EE1">
      <w:pPr>
        <w:ind w:left="1134"/>
        <w:rPr>
          <w:sz w:val="18"/>
          <w:szCs w:val="18"/>
        </w:rPr>
      </w:pPr>
      <w:r w:rsidRPr="008867E8">
        <w:rPr>
          <w:sz w:val="18"/>
          <w:szCs w:val="18"/>
        </w:rPr>
        <w:t xml:space="preserve">Email: </w:t>
      </w:r>
      <w:hyperlink r:id="rId14" w:history="1">
        <w:r w:rsidRPr="001139FA">
          <w:rPr>
            <w:rStyle w:val="Hyperlink"/>
            <w:sz w:val="18"/>
            <w:szCs w:val="18"/>
          </w:rPr>
          <w:t>info@gbrmpa.gov.au</w:t>
        </w:r>
      </w:hyperlink>
    </w:p>
    <w:p w:rsidR="00644EE1" w:rsidRDefault="00644EE1" w:rsidP="00644EE1">
      <w:pPr>
        <w:ind w:left="1134"/>
        <w:rPr>
          <w:sz w:val="18"/>
          <w:szCs w:val="18"/>
        </w:rPr>
      </w:pPr>
      <w:r w:rsidRPr="008867E8">
        <w:rPr>
          <w:sz w:val="18"/>
          <w:szCs w:val="18"/>
        </w:rPr>
        <w:t xml:space="preserve"> </w:t>
      </w:r>
    </w:p>
    <w:p w:rsidR="00644EE1" w:rsidRDefault="00644EE1" w:rsidP="00644EE1">
      <w:pPr>
        <w:ind w:left="1134"/>
        <w:rPr>
          <w:sz w:val="20"/>
          <w:szCs w:val="20"/>
        </w:rPr>
      </w:pPr>
      <w:r w:rsidRPr="008867E8">
        <w:rPr>
          <w:sz w:val="18"/>
          <w:szCs w:val="18"/>
        </w:rPr>
        <w:t>www.gbrmpa.gov.au</w:t>
      </w:r>
    </w:p>
    <w:p w:rsidR="00644EE1" w:rsidRDefault="00644EE1" w:rsidP="00644EE1">
      <w:pPr>
        <w:sectPr w:rsidR="00644EE1" w:rsidSect="00041727">
          <w:pgSz w:w="11906" w:h="16838"/>
          <w:pgMar w:top="1077" w:right="1304" w:bottom="964" w:left="1304" w:header="709" w:footer="709" w:gutter="0"/>
          <w:pgNumType w:fmt="lowerRoman"/>
          <w:cols w:space="708"/>
          <w:docGrid w:linePitch="360"/>
        </w:sectPr>
      </w:pPr>
    </w:p>
    <w:p w:rsidR="00135E7F" w:rsidRPr="004F6AA8" w:rsidRDefault="00135E7F" w:rsidP="00E21764">
      <w:pPr>
        <w:jc w:val="center"/>
        <w:rPr>
          <w:rFonts w:eastAsiaTheme="minorHAnsi" w:cstheme="minorBidi"/>
          <w:b/>
          <w:sz w:val="48"/>
          <w:szCs w:val="48"/>
          <w:lang w:eastAsia="en-US"/>
        </w:rPr>
      </w:pPr>
      <w:r>
        <w:rPr>
          <w:rFonts w:eastAsiaTheme="minorHAnsi" w:cstheme="minorBidi"/>
          <w:b/>
          <w:sz w:val="48"/>
          <w:szCs w:val="48"/>
          <w:lang w:eastAsia="en-US"/>
        </w:rPr>
        <w:lastRenderedPageBreak/>
        <w:t>Unrecogni</w:t>
      </w:r>
      <w:r w:rsidR="00634459">
        <w:rPr>
          <w:rFonts w:eastAsiaTheme="minorHAnsi" w:cstheme="minorBidi"/>
          <w:b/>
          <w:sz w:val="48"/>
          <w:szCs w:val="48"/>
          <w:lang w:eastAsia="en-US"/>
        </w:rPr>
        <w:t>s</w:t>
      </w:r>
      <w:r>
        <w:rPr>
          <w:rFonts w:eastAsiaTheme="minorHAnsi" w:cstheme="minorBidi"/>
          <w:b/>
          <w:sz w:val="48"/>
          <w:szCs w:val="48"/>
          <w:lang w:eastAsia="en-US"/>
        </w:rPr>
        <w:t>ed Pollutant Risks to the Great Barrier Reef</w:t>
      </w:r>
    </w:p>
    <w:p w:rsidR="00A22ACE" w:rsidRPr="00587B84" w:rsidRDefault="00A22ACE" w:rsidP="00A00A1A">
      <w:pPr>
        <w:jc w:val="center"/>
        <w:rPr>
          <w:b/>
          <w:sz w:val="32"/>
          <w:szCs w:val="32"/>
        </w:rPr>
      </w:pPr>
    </w:p>
    <w:p w:rsidR="001D46B7" w:rsidRPr="00587B84" w:rsidRDefault="001D46B7" w:rsidP="00A00A1A">
      <w:pPr>
        <w:pStyle w:val="Subtitle"/>
        <w:jc w:val="center"/>
        <w:rPr>
          <w:rFonts w:asciiTheme="minorHAnsi" w:hAnsiTheme="minorHAnsi" w:cstheme="minorHAnsi"/>
          <w:b/>
          <w:sz w:val="32"/>
          <w:szCs w:val="32"/>
        </w:rPr>
      </w:pPr>
    </w:p>
    <w:p w:rsidR="00CC1551" w:rsidRPr="00587B84" w:rsidRDefault="00CC1551" w:rsidP="00A00A1A">
      <w:pPr>
        <w:jc w:val="center"/>
        <w:rPr>
          <w:sz w:val="32"/>
          <w:szCs w:val="32"/>
        </w:rPr>
      </w:pPr>
    </w:p>
    <w:p w:rsidR="00CC1551" w:rsidRPr="00587B84" w:rsidRDefault="00CC1551" w:rsidP="00A00A1A">
      <w:pPr>
        <w:jc w:val="center"/>
        <w:rPr>
          <w:sz w:val="32"/>
          <w:szCs w:val="32"/>
        </w:rPr>
      </w:pPr>
    </w:p>
    <w:p w:rsidR="001D46B7" w:rsidRPr="00587B84" w:rsidRDefault="00A22ACE" w:rsidP="00A00A1A">
      <w:pPr>
        <w:jc w:val="center"/>
        <w:rPr>
          <w:sz w:val="32"/>
          <w:szCs w:val="32"/>
        </w:rPr>
      </w:pPr>
      <w:r w:rsidRPr="00587B84">
        <w:rPr>
          <w:sz w:val="32"/>
          <w:szCs w:val="32"/>
        </w:rPr>
        <w:t xml:space="preserve">A Report for </w:t>
      </w:r>
      <w:r w:rsidR="00A22EE7" w:rsidRPr="00587B84">
        <w:rPr>
          <w:sz w:val="32"/>
          <w:szCs w:val="32"/>
        </w:rPr>
        <w:t>GBRMPA</w:t>
      </w:r>
      <w:r w:rsidR="004E5434">
        <w:rPr>
          <w:sz w:val="32"/>
          <w:szCs w:val="32"/>
        </w:rPr>
        <w:t xml:space="preserve"> and the Department of Sustainability, Environment, Water, Population and Communities</w:t>
      </w:r>
    </w:p>
    <w:p w:rsidR="007D5537" w:rsidRPr="00587B84" w:rsidRDefault="007D5537" w:rsidP="00A00A1A">
      <w:pPr>
        <w:jc w:val="center"/>
        <w:rPr>
          <w:sz w:val="32"/>
          <w:szCs w:val="32"/>
        </w:rPr>
      </w:pPr>
    </w:p>
    <w:p w:rsidR="001D46B7" w:rsidRPr="00587B84" w:rsidRDefault="001D46B7" w:rsidP="00A00A1A">
      <w:pPr>
        <w:jc w:val="center"/>
        <w:rPr>
          <w:sz w:val="32"/>
          <w:szCs w:val="32"/>
        </w:rPr>
      </w:pPr>
      <w:r w:rsidRPr="00587B84">
        <w:rPr>
          <w:sz w:val="32"/>
          <w:szCs w:val="32"/>
        </w:rPr>
        <w:t xml:space="preserve">Report No. </w:t>
      </w:r>
      <w:r w:rsidR="00A22EE7" w:rsidRPr="00587B84">
        <w:rPr>
          <w:sz w:val="32"/>
          <w:szCs w:val="32"/>
        </w:rPr>
        <w:t>13/23</w:t>
      </w:r>
    </w:p>
    <w:p w:rsidR="001D46B7" w:rsidRPr="00587B84" w:rsidRDefault="001D46B7" w:rsidP="00A00A1A">
      <w:pPr>
        <w:jc w:val="center"/>
        <w:rPr>
          <w:sz w:val="32"/>
          <w:szCs w:val="32"/>
        </w:rPr>
      </w:pPr>
    </w:p>
    <w:p w:rsidR="001D46B7" w:rsidRPr="00587B84" w:rsidRDefault="00A22EE7" w:rsidP="00A00A1A">
      <w:pPr>
        <w:jc w:val="center"/>
        <w:rPr>
          <w:sz w:val="32"/>
          <w:szCs w:val="32"/>
        </w:rPr>
      </w:pPr>
      <w:r w:rsidRPr="00587B84">
        <w:rPr>
          <w:sz w:val="32"/>
          <w:szCs w:val="32"/>
        </w:rPr>
        <w:t>May 2013</w:t>
      </w:r>
    </w:p>
    <w:p w:rsidR="00FD4D1A" w:rsidRPr="00587B84" w:rsidRDefault="00FD4D1A" w:rsidP="00A00A1A">
      <w:pPr>
        <w:jc w:val="center"/>
        <w:rPr>
          <w:sz w:val="32"/>
          <w:szCs w:val="32"/>
        </w:rPr>
      </w:pPr>
    </w:p>
    <w:p w:rsidR="00CC1551" w:rsidRPr="00587B84" w:rsidRDefault="00CC1551" w:rsidP="00A00A1A">
      <w:pPr>
        <w:jc w:val="center"/>
        <w:rPr>
          <w:sz w:val="32"/>
          <w:szCs w:val="32"/>
        </w:rPr>
      </w:pPr>
    </w:p>
    <w:p w:rsidR="00CC1551" w:rsidRPr="00587B84" w:rsidRDefault="00CC1551" w:rsidP="00A00A1A">
      <w:pPr>
        <w:jc w:val="center"/>
        <w:rPr>
          <w:sz w:val="32"/>
          <w:szCs w:val="32"/>
        </w:rPr>
      </w:pPr>
    </w:p>
    <w:p w:rsidR="00FD4D1A" w:rsidRPr="00587B84" w:rsidRDefault="00FD4D1A" w:rsidP="00A00A1A">
      <w:pPr>
        <w:jc w:val="center"/>
        <w:rPr>
          <w:sz w:val="32"/>
          <w:szCs w:val="32"/>
        </w:rPr>
      </w:pPr>
      <w:r w:rsidRPr="00587B84">
        <w:rPr>
          <w:sz w:val="32"/>
          <w:szCs w:val="32"/>
        </w:rPr>
        <w:t xml:space="preserve">Prepared by </w:t>
      </w:r>
      <w:r w:rsidR="00A22EE7" w:rsidRPr="00587B84">
        <w:rPr>
          <w:sz w:val="32"/>
          <w:szCs w:val="32"/>
        </w:rPr>
        <w:t xml:space="preserve">Kathryn Berry, Dominique O’Brien, Kathryn Burns, and Jon Brodie </w:t>
      </w:r>
    </w:p>
    <w:p w:rsidR="004105F5" w:rsidRPr="00587B84" w:rsidRDefault="004105F5" w:rsidP="00A00A1A">
      <w:pPr>
        <w:jc w:val="center"/>
      </w:pPr>
    </w:p>
    <w:p w:rsidR="004105F5" w:rsidRPr="00587B84" w:rsidRDefault="004105F5" w:rsidP="00A00A1A">
      <w:pPr>
        <w:jc w:val="center"/>
      </w:pPr>
    </w:p>
    <w:p w:rsidR="00CC1551" w:rsidRPr="00587B84" w:rsidRDefault="00CC1551" w:rsidP="00A00A1A">
      <w:pPr>
        <w:jc w:val="center"/>
      </w:pPr>
    </w:p>
    <w:p w:rsidR="00CC1551" w:rsidRPr="00587B84" w:rsidRDefault="00CC1551" w:rsidP="00A00A1A">
      <w:pPr>
        <w:jc w:val="center"/>
        <w:rPr>
          <w:rStyle w:val="Hyperlink"/>
          <w:u w:val="none"/>
          <w:lang w:val="fr-FR"/>
        </w:rPr>
      </w:pPr>
    </w:p>
    <w:p w:rsidR="00CC1551" w:rsidRPr="00587B84" w:rsidRDefault="00CC1551" w:rsidP="00A00A1A">
      <w:pPr>
        <w:jc w:val="center"/>
        <w:rPr>
          <w:rStyle w:val="Hyperlink"/>
          <w:u w:val="none"/>
          <w:lang w:val="fr-FR"/>
        </w:rPr>
      </w:pPr>
    </w:p>
    <w:p w:rsidR="001D46B7" w:rsidRPr="00997303" w:rsidRDefault="001D46B7" w:rsidP="00A00A1A">
      <w:pPr>
        <w:jc w:val="center"/>
        <w:rPr>
          <w:rStyle w:val="Hyperlink"/>
          <w:u w:val="none"/>
        </w:rPr>
      </w:pPr>
      <w:r w:rsidRPr="00587B84">
        <w:rPr>
          <w:rStyle w:val="Hyperlink"/>
          <w:u w:val="none"/>
          <w:lang w:val="fr-FR"/>
        </w:rPr>
        <w:t>Centre for Tropical Water &amp;</w:t>
      </w:r>
      <w:r w:rsidRPr="00997303">
        <w:rPr>
          <w:rStyle w:val="Hyperlink"/>
          <w:u w:val="none"/>
        </w:rPr>
        <w:t xml:space="preserve"> Aquatic</w:t>
      </w:r>
      <w:r w:rsidR="00271745" w:rsidRPr="00997303">
        <w:rPr>
          <w:rStyle w:val="Hyperlink"/>
          <w:u w:val="none"/>
        </w:rPr>
        <w:t xml:space="preserve"> </w:t>
      </w:r>
      <w:r w:rsidRPr="00997303">
        <w:rPr>
          <w:rStyle w:val="Hyperlink"/>
          <w:u w:val="none"/>
        </w:rPr>
        <w:t>Ecosystem</w:t>
      </w:r>
      <w:r w:rsidRPr="00997303">
        <w:rPr>
          <w:rStyle w:val="Hyperlink"/>
          <w:u w:val="none"/>
          <w:lang w:val="en-BZ"/>
        </w:rPr>
        <w:t xml:space="preserve"> Research</w:t>
      </w:r>
    </w:p>
    <w:p w:rsidR="001D46B7" w:rsidRPr="00587B84" w:rsidRDefault="001D46B7" w:rsidP="00A00A1A">
      <w:pPr>
        <w:jc w:val="center"/>
        <w:rPr>
          <w:rStyle w:val="Hyperlink"/>
          <w:u w:val="none"/>
          <w:lang w:val="fr-FR"/>
        </w:rPr>
      </w:pPr>
      <w:r w:rsidRPr="00997303">
        <w:rPr>
          <w:rStyle w:val="Hyperlink"/>
          <w:u w:val="none"/>
        </w:rPr>
        <w:t>(</w:t>
      </w:r>
      <w:proofErr w:type="spellStart"/>
      <w:r w:rsidRPr="00997303">
        <w:rPr>
          <w:rStyle w:val="Hyperlink"/>
          <w:u w:val="none"/>
        </w:rPr>
        <w:t>TropWATER</w:t>
      </w:r>
      <w:proofErr w:type="spellEnd"/>
      <w:r w:rsidRPr="00587B84">
        <w:rPr>
          <w:rStyle w:val="Hyperlink"/>
          <w:u w:val="none"/>
          <w:lang w:val="fr-FR"/>
        </w:rPr>
        <w:t>)</w:t>
      </w:r>
    </w:p>
    <w:p w:rsidR="00FD4D1A" w:rsidRPr="00587B84" w:rsidRDefault="00FD4D1A" w:rsidP="00A00A1A">
      <w:pPr>
        <w:jc w:val="center"/>
      </w:pPr>
      <w:r w:rsidRPr="00587B84">
        <w:t>James Cook University</w:t>
      </w:r>
    </w:p>
    <w:p w:rsidR="00FD4D1A" w:rsidRPr="00587B84" w:rsidRDefault="00F121C3" w:rsidP="00A00A1A">
      <w:pPr>
        <w:jc w:val="center"/>
      </w:pPr>
      <w:r w:rsidRPr="00587B84">
        <w:t>Townsville</w:t>
      </w:r>
    </w:p>
    <w:p w:rsidR="00CC1551" w:rsidRPr="00587B84" w:rsidRDefault="00CC1551" w:rsidP="00A00A1A">
      <w:pPr>
        <w:jc w:val="center"/>
        <w:rPr>
          <w:lang w:val="fr-FR"/>
        </w:rPr>
      </w:pPr>
      <w:r w:rsidRPr="00587B84">
        <w:rPr>
          <w:b/>
          <w:lang w:val="fr-FR"/>
        </w:rPr>
        <w:t>Phone :</w:t>
      </w:r>
      <w:r w:rsidRPr="00587B84">
        <w:rPr>
          <w:lang w:val="fr-FR"/>
        </w:rPr>
        <w:t xml:space="preserve"> (07) 4781 4262</w:t>
      </w:r>
    </w:p>
    <w:p w:rsidR="00FD4D1A" w:rsidRPr="00587B84" w:rsidRDefault="00FD4D1A" w:rsidP="00A00A1A">
      <w:pPr>
        <w:jc w:val="center"/>
        <w:rPr>
          <w:lang w:val="fr-FR"/>
        </w:rPr>
      </w:pPr>
      <w:r w:rsidRPr="00587B84">
        <w:rPr>
          <w:b/>
          <w:lang w:val="fr-FR"/>
        </w:rPr>
        <w:t xml:space="preserve">Email: </w:t>
      </w:r>
      <w:r w:rsidR="00531C57" w:rsidRPr="00587B84">
        <w:rPr>
          <w:lang w:val="fr-FR"/>
        </w:rPr>
        <w:t>TropWATER</w:t>
      </w:r>
      <w:r w:rsidR="00F121C3" w:rsidRPr="00587B84">
        <w:rPr>
          <w:lang w:val="fr-FR"/>
        </w:rPr>
        <w:t>@jcu.edu.au</w:t>
      </w:r>
    </w:p>
    <w:p w:rsidR="006D0A1F" w:rsidRPr="00587B84" w:rsidRDefault="001D46B7" w:rsidP="00A00A1A">
      <w:pPr>
        <w:jc w:val="center"/>
      </w:pPr>
      <w:r w:rsidRPr="00587B84">
        <w:rPr>
          <w:b/>
        </w:rPr>
        <w:t xml:space="preserve">Web: </w:t>
      </w:r>
      <w:r w:rsidRPr="00587B84">
        <w:rPr>
          <w:color w:val="0000FF"/>
        </w:rPr>
        <w:t>www.jcu.edu.au/tropwater/</w:t>
      </w:r>
    </w:p>
    <w:p w:rsidR="009E7629" w:rsidRPr="00587B84" w:rsidRDefault="00FB5639" w:rsidP="00A00A1A">
      <w:pPr>
        <w:pStyle w:val="Body"/>
        <w:spacing w:line="240" w:lineRule="auto"/>
        <w:rPr>
          <w:rFonts w:asciiTheme="minorHAnsi" w:hAnsiTheme="minorHAnsi"/>
        </w:rPr>
      </w:pPr>
      <w:r>
        <w:rPr>
          <w:rFonts w:asciiTheme="minorHAnsi" w:hAnsiTheme="minorHAnsi"/>
          <w:noProof/>
          <w:lang w:eastAsia="en-AU"/>
        </w:rPr>
        <w:drawing>
          <wp:anchor distT="0" distB="0" distL="114300" distR="114300" simplePos="0" relativeHeight="251696128" behindDoc="0" locked="0" layoutInCell="1" allowOverlap="1">
            <wp:simplePos x="0" y="0"/>
            <wp:positionH relativeFrom="column">
              <wp:posOffset>-123825</wp:posOffset>
            </wp:positionH>
            <wp:positionV relativeFrom="paragraph">
              <wp:posOffset>2122170</wp:posOffset>
            </wp:positionV>
            <wp:extent cx="1694180" cy="885825"/>
            <wp:effectExtent l="19050" t="0" r="127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a:ext>
                      </a:extLst>
                    </a:blip>
                    <a:srcRect/>
                    <a:stretch>
                      <a:fillRect/>
                    </a:stretch>
                  </pic:blipFill>
                  <pic:spPr bwMode="auto">
                    <a:xfrm>
                      <a:off x="0" y="0"/>
                      <a:ext cx="1694180" cy="885825"/>
                    </a:xfrm>
                    <a:prstGeom prst="rect">
                      <a:avLst/>
                    </a:prstGeom>
                    <a:noFill/>
                  </pic:spPr>
                </pic:pic>
              </a:graphicData>
            </a:graphic>
          </wp:anchor>
        </w:drawing>
      </w:r>
      <w:r w:rsidR="00A7224C" w:rsidRPr="00587B84">
        <w:rPr>
          <w:rFonts w:asciiTheme="minorHAnsi" w:hAnsiTheme="minorHAnsi"/>
          <w:noProof/>
          <w:lang w:eastAsia="en-AU"/>
        </w:rPr>
        <w:drawing>
          <wp:anchor distT="0" distB="0" distL="114300" distR="114300" simplePos="0" relativeHeight="251671552" behindDoc="0" locked="0" layoutInCell="1" allowOverlap="1">
            <wp:simplePos x="0" y="0"/>
            <wp:positionH relativeFrom="column">
              <wp:posOffset>3916680</wp:posOffset>
            </wp:positionH>
            <wp:positionV relativeFrom="paragraph">
              <wp:posOffset>1991995</wp:posOffset>
            </wp:positionV>
            <wp:extent cx="2087880" cy="1099185"/>
            <wp:effectExtent l="0" t="0" r="7620" b="5715"/>
            <wp:wrapNone/>
            <wp:docPr id="29" name="Picture 29" descr="http://api.ning.com/files/fkz1aW-oepjwgzLg-*G5Zrzv48wIszrBs1pEFeBD-kKmaclwbVeUA6J7kwtf1B3eN7h1zYzY6XAcKPdo3fGUjP8ckbgVCL0N/JCU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pi.ning.com/files/fkz1aW-oepjwgzLg-*G5Zrzv48wIszrBs1pEFeBD-kKmaclwbVeUA6J7kwtf1B3eN7h1zYzY6XAcKPdo3fGUjP8ckbgVCL0N/JCU_Logo_RGB.JPG"/>
                    <pic:cNvPicPr>
                      <a:picLocks noChangeAspect="1" noChangeArrowheads="1"/>
                    </pic:cNvPicPr>
                  </pic:nvPicPr>
                  <pic:blipFill>
                    <a:blip r:embed="rId16" r:link="rId17" cstate="screen">
                      <a:extLst>
                        <a:ext uri="{28A0092B-C50C-407E-A947-70E740481C1C}">
                          <a14:useLocalDpi xmlns:a14="http://schemas.microsoft.com/office/drawing/2010/main"/>
                        </a:ext>
                      </a:extLst>
                    </a:blip>
                    <a:srcRect/>
                    <a:stretch>
                      <a:fillRect/>
                    </a:stretch>
                  </pic:blipFill>
                  <pic:spPr bwMode="auto">
                    <a:xfrm>
                      <a:off x="0" y="0"/>
                      <a:ext cx="2087880" cy="1099185"/>
                    </a:xfrm>
                    <a:prstGeom prst="rect">
                      <a:avLst/>
                    </a:prstGeom>
                    <a:noFill/>
                    <a:ln>
                      <a:noFill/>
                    </a:ln>
                  </pic:spPr>
                </pic:pic>
              </a:graphicData>
            </a:graphic>
          </wp:anchor>
        </w:drawing>
      </w:r>
      <w:r w:rsidR="00F6756B" w:rsidRPr="00587B84">
        <w:rPr>
          <w:rFonts w:asciiTheme="minorHAnsi" w:hAnsiTheme="minorHAnsi"/>
          <w:noProof/>
          <w:lang w:eastAsia="en-AU"/>
        </w:rPr>
        <w:drawing>
          <wp:anchor distT="0" distB="0" distL="114300" distR="114300" simplePos="0" relativeHeight="251670528" behindDoc="0" locked="0" layoutInCell="1" allowOverlap="1">
            <wp:simplePos x="0" y="0"/>
            <wp:positionH relativeFrom="column">
              <wp:posOffset>2196465</wp:posOffset>
            </wp:positionH>
            <wp:positionV relativeFrom="paragraph">
              <wp:posOffset>6351270</wp:posOffset>
            </wp:positionV>
            <wp:extent cx="2098040" cy="1105535"/>
            <wp:effectExtent l="0" t="0" r="0" b="0"/>
            <wp:wrapNone/>
            <wp:docPr id="12" name="Picture 12" descr="http://api.ning.com/files/fkz1aW-oepjwgzLg-*G5Zrzv48wIszrBs1pEFeBD-kKmaclwbVeUA6J7kwtf1B3eN7h1zYzY6XAcKPdo3fGUjP8ckbgVCL0N/JCU_Logo_RG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pi.ning.com/files/fkz1aW-oepjwgzLg-*G5Zrzv48wIszrBs1pEFeBD-kKmaclwbVeUA6J7kwtf1B3eN7h1zYzY6XAcKPdo3fGUjP8ckbgVCL0N/JCU_Logo_RGB.JPG"/>
                    <pic:cNvPicPr>
                      <a:picLocks noChangeAspect="1" noChangeArrowheads="1"/>
                    </pic:cNvPicPr>
                  </pic:nvPicPr>
                  <pic:blipFill>
                    <a:blip r:embed="rId18" r:link="rId17" cstate="print">
                      <a:extLst>
                        <a:ext uri="{28A0092B-C50C-407E-A947-70E740481C1C}">
                          <a14:useLocalDpi xmlns:a14="http://schemas.microsoft.com/office/drawing/2010/main"/>
                        </a:ext>
                      </a:extLst>
                    </a:blip>
                    <a:srcRect/>
                    <a:stretch>
                      <a:fillRect/>
                    </a:stretch>
                  </pic:blipFill>
                  <pic:spPr bwMode="auto">
                    <a:xfrm>
                      <a:off x="0" y="0"/>
                      <a:ext cx="2098040" cy="1105535"/>
                    </a:xfrm>
                    <a:prstGeom prst="rect">
                      <a:avLst/>
                    </a:prstGeom>
                    <a:noFill/>
                    <a:ln>
                      <a:noFill/>
                    </a:ln>
                  </pic:spPr>
                </pic:pic>
              </a:graphicData>
            </a:graphic>
          </wp:anchor>
        </w:drawing>
      </w:r>
      <w:r w:rsidR="009E7629" w:rsidRPr="00587B84">
        <w:rPr>
          <w:rFonts w:asciiTheme="minorHAnsi" w:hAnsiTheme="minorHAnsi"/>
        </w:rPr>
        <w:br w:type="page"/>
      </w:r>
    </w:p>
    <w:p w:rsidR="009E7629" w:rsidRPr="00587B84" w:rsidRDefault="009E7629" w:rsidP="00A00A1A">
      <w:pPr>
        <w:pStyle w:val="Body"/>
        <w:spacing w:line="240" w:lineRule="auto"/>
        <w:rPr>
          <w:rFonts w:asciiTheme="minorHAnsi" w:hAnsiTheme="minorHAnsi"/>
          <w:b/>
        </w:rPr>
      </w:pPr>
      <w:r w:rsidRPr="00587B84">
        <w:rPr>
          <w:rFonts w:asciiTheme="minorHAnsi" w:hAnsiTheme="minorHAnsi"/>
          <w:b/>
        </w:rPr>
        <w:lastRenderedPageBreak/>
        <w:t>Acknowledgments:</w:t>
      </w:r>
    </w:p>
    <w:p w:rsidR="009E7629" w:rsidRPr="00587B84" w:rsidRDefault="005519BB" w:rsidP="00A00A1A">
      <w:r>
        <w:t xml:space="preserve">We would like to thank </w:t>
      </w:r>
      <w:proofErr w:type="spellStart"/>
      <w:r>
        <w:t>Dr.</w:t>
      </w:r>
      <w:proofErr w:type="spellEnd"/>
      <w:r>
        <w:t xml:space="preserve"> Colette Thomas for reviewing this report.</w:t>
      </w:r>
    </w:p>
    <w:p w:rsidR="00507ABB" w:rsidRPr="00587B84" w:rsidRDefault="00507ABB" w:rsidP="00A00A1A">
      <w:pPr>
        <w:pStyle w:val="Body"/>
        <w:spacing w:line="240" w:lineRule="auto"/>
        <w:rPr>
          <w:rFonts w:asciiTheme="minorHAnsi" w:hAnsiTheme="minorHAnsi"/>
        </w:rPr>
        <w:sectPr w:rsidR="00507ABB" w:rsidRPr="00587B84">
          <w:headerReference w:type="first" r:id="rId19"/>
          <w:footerReference w:type="first" r:id="rId20"/>
          <w:pgSz w:w="11907" w:h="16840" w:code="9"/>
          <w:pgMar w:top="1418" w:right="1134" w:bottom="1134" w:left="1200" w:header="680" w:footer="851" w:gutter="0"/>
          <w:pgNumType w:fmt="lowerRoman" w:start="1"/>
          <w:cols w:space="708"/>
          <w:docGrid w:linePitch="326"/>
        </w:sectPr>
      </w:pPr>
    </w:p>
    <w:p w:rsidR="002324B3" w:rsidRPr="008C2CA3" w:rsidRDefault="002324B3" w:rsidP="008C2CA3">
      <w:pPr>
        <w:pStyle w:val="Heading1"/>
        <w:numPr>
          <w:ilvl w:val="0"/>
          <w:numId w:val="0"/>
        </w:numPr>
        <w:ind w:left="720" w:hanging="720"/>
        <w:rPr>
          <w:rStyle w:val="Strong"/>
        </w:rPr>
      </w:pPr>
      <w:bookmarkStart w:id="0" w:name="_Toc358389287"/>
      <w:bookmarkStart w:id="1" w:name="_Toc364080632"/>
      <w:r w:rsidRPr="008C2CA3">
        <w:rPr>
          <w:rStyle w:val="Strong"/>
        </w:rPr>
        <w:lastRenderedPageBreak/>
        <w:t>EXECUTIVE SUMMARY</w:t>
      </w:r>
      <w:bookmarkEnd w:id="0"/>
      <w:bookmarkEnd w:id="1"/>
    </w:p>
    <w:p w:rsidR="00391603" w:rsidRPr="00587B84" w:rsidRDefault="00391603" w:rsidP="00391603">
      <w:pPr>
        <w:rPr>
          <w:lang w:val="en-GB"/>
        </w:rPr>
      </w:pPr>
    </w:p>
    <w:p w:rsidR="006B2F63" w:rsidRDefault="006B2F63" w:rsidP="006B2F63">
      <w:pPr>
        <w:rPr>
          <w:lang w:val="en-US"/>
        </w:rPr>
      </w:pPr>
      <w:r>
        <w:rPr>
          <w:lang w:val="en-US"/>
        </w:rPr>
        <w:t>This report</w:t>
      </w:r>
      <w:r w:rsidRPr="00997303">
        <w:t xml:space="preserve"> summarises</w:t>
      </w:r>
      <w:r>
        <w:rPr>
          <w:lang w:val="en-US"/>
        </w:rPr>
        <w:t xml:space="preserve"> the occurrence, distribution, risks and toxicity of ten pollutants</w:t>
      </w:r>
      <w:r w:rsidRPr="00634459">
        <w:rPr>
          <w:color w:val="000000"/>
        </w:rPr>
        <w:t xml:space="preserve"> </w:t>
      </w:r>
      <w:r>
        <w:rPr>
          <w:color w:val="000000"/>
        </w:rPr>
        <w:t>to the marine environment</w:t>
      </w:r>
      <w:r>
        <w:rPr>
          <w:lang w:val="en-US"/>
        </w:rPr>
        <w:t>: marine debris,</w:t>
      </w:r>
      <w:r w:rsidRPr="00997303">
        <w:t xml:space="preserve"> microplastics</w:t>
      </w:r>
      <w:r w:rsidRPr="00587B84">
        <w:rPr>
          <w:lang w:val="en-US"/>
        </w:rPr>
        <w:t>,</w:t>
      </w:r>
      <w:r>
        <w:rPr>
          <w:lang w:val="en-US"/>
        </w:rPr>
        <w:t xml:space="preserve"> </w:t>
      </w:r>
      <w:r w:rsidRPr="00B1069B">
        <w:rPr>
          <w:lang w:val="en-US"/>
        </w:rPr>
        <w:t>sewage</w:t>
      </w:r>
      <w:r>
        <w:rPr>
          <w:lang w:val="en-US"/>
        </w:rPr>
        <w:t>-</w:t>
      </w:r>
      <w:r w:rsidRPr="00B1069B">
        <w:rPr>
          <w:lang w:val="en-US"/>
        </w:rPr>
        <w:t>so</w:t>
      </w:r>
      <w:r>
        <w:rPr>
          <w:lang w:val="en-US"/>
        </w:rPr>
        <w:t>urced contaminants</w:t>
      </w:r>
      <w:r w:rsidRPr="00587B84">
        <w:rPr>
          <w:lang w:val="en-US"/>
        </w:rPr>
        <w:t>,</w:t>
      </w:r>
      <w:r>
        <w:rPr>
          <w:lang w:val="en-US"/>
        </w:rPr>
        <w:t xml:space="preserve"> trace</w:t>
      </w:r>
      <w:r w:rsidRPr="00587B84">
        <w:rPr>
          <w:lang w:val="en-US"/>
        </w:rPr>
        <w:t xml:space="preserve"> metals, </w:t>
      </w:r>
      <w:r w:rsidRPr="00587B84">
        <w:rPr>
          <w:color w:val="000000"/>
        </w:rPr>
        <w:t>anti</w:t>
      </w:r>
      <w:r>
        <w:rPr>
          <w:color w:val="000000"/>
        </w:rPr>
        <w:t>-</w:t>
      </w:r>
      <w:r w:rsidRPr="00587B84">
        <w:rPr>
          <w:color w:val="000000"/>
        </w:rPr>
        <w:t>foulants,</w:t>
      </w:r>
      <w:r>
        <w:rPr>
          <w:color w:val="000000"/>
        </w:rPr>
        <w:t xml:space="preserve"> </w:t>
      </w:r>
      <w:r w:rsidRPr="00587B84">
        <w:rPr>
          <w:lang w:val="en-US"/>
        </w:rPr>
        <w:t xml:space="preserve">coal dust, </w:t>
      </w:r>
      <w:r w:rsidRPr="00587B84">
        <w:rPr>
          <w:color w:val="000000"/>
        </w:rPr>
        <w:t xml:space="preserve">petroleum hydrocarbon contaminants, </w:t>
      </w:r>
      <w:r w:rsidRPr="00587B84">
        <w:rPr>
          <w:lang w:val="en-US"/>
        </w:rPr>
        <w:t>flame retardants</w:t>
      </w:r>
      <w:r>
        <w:rPr>
          <w:lang w:val="en-US"/>
        </w:rPr>
        <w:t>, p</w:t>
      </w:r>
      <w:r w:rsidRPr="001514E9">
        <w:rPr>
          <w:lang w:val="en-US"/>
        </w:rPr>
        <w:t>olychlorinated biphenyls (PCBs)</w:t>
      </w:r>
      <w:r>
        <w:rPr>
          <w:lang w:val="en-US"/>
        </w:rPr>
        <w:t xml:space="preserve"> and</w:t>
      </w:r>
      <w:r w:rsidRPr="00587B84">
        <w:rPr>
          <w:color w:val="000000"/>
        </w:rPr>
        <w:t xml:space="preserve"> non</w:t>
      </w:r>
      <w:r>
        <w:rPr>
          <w:color w:val="000000"/>
        </w:rPr>
        <w:t>-photosystem II (</w:t>
      </w:r>
      <w:r w:rsidRPr="00587B84">
        <w:rPr>
          <w:color w:val="000000"/>
        </w:rPr>
        <w:t>PSII</w:t>
      </w:r>
      <w:r>
        <w:rPr>
          <w:color w:val="000000"/>
        </w:rPr>
        <w:t>)</w:t>
      </w:r>
      <w:r w:rsidRPr="00587B84">
        <w:rPr>
          <w:color w:val="000000"/>
        </w:rPr>
        <w:t xml:space="preserve"> pesticides</w:t>
      </w:r>
      <w:r w:rsidRPr="00B1069B">
        <w:rPr>
          <w:lang w:val="en-US"/>
        </w:rPr>
        <w:t xml:space="preserve">. These pollutants are under-researched in comparison to other pollutants such as nutrients, sediment and agricultural runoff, which are the pollutants of focus in the </w:t>
      </w:r>
      <w:r w:rsidRPr="00B1069B">
        <w:t>Reef Rescue Research and Development Water Quality Program (Reef Rescue R&amp;D).</w:t>
      </w:r>
    </w:p>
    <w:p w:rsidR="006B2F63" w:rsidRDefault="006B2F63" w:rsidP="006B2F63">
      <w:pPr>
        <w:rPr>
          <w:lang w:val="en-US"/>
        </w:rPr>
      </w:pPr>
    </w:p>
    <w:p w:rsidR="006B2F63" w:rsidRDefault="006B2F63" w:rsidP="006B2F63">
      <w:pPr>
        <w:rPr>
          <w:lang w:val="en-US"/>
        </w:rPr>
      </w:pPr>
      <w:r w:rsidRPr="00AE0CC3">
        <w:rPr>
          <w:b/>
          <w:lang w:val="en-US"/>
        </w:rPr>
        <w:t>Marine debris</w:t>
      </w:r>
      <w:r>
        <w:rPr>
          <w:lang w:val="en-US"/>
        </w:rPr>
        <w:t xml:space="preserve"> is currently one of the most widespread marine pollution problems</w:t>
      </w:r>
      <w:r w:rsidRPr="00144C0D">
        <w:rPr>
          <w:lang w:val="en-US"/>
        </w:rPr>
        <w:t>, with six million t entering the world’s oceans annually (Department of Environment and Conservation 2013)</w:t>
      </w:r>
      <w:r>
        <w:rPr>
          <w:lang w:val="en-US"/>
        </w:rPr>
        <w:t xml:space="preserve">. The majority of marine debris is plastic (60-95%) and the major impacts of plastic marine debris are </w:t>
      </w:r>
      <w:r w:rsidRPr="00144C0D">
        <w:rPr>
          <w:lang w:val="en-US"/>
        </w:rPr>
        <w:t xml:space="preserve">entanglement </w:t>
      </w:r>
      <w:r>
        <w:rPr>
          <w:lang w:val="en-US"/>
        </w:rPr>
        <w:t xml:space="preserve">and </w:t>
      </w:r>
      <w:r w:rsidRPr="00144C0D">
        <w:rPr>
          <w:lang w:val="en-US"/>
        </w:rPr>
        <w:t>ingestion</w:t>
      </w:r>
      <w:r>
        <w:rPr>
          <w:lang w:val="en-US"/>
        </w:rPr>
        <w:t>. Additionally, many types of debris can</w:t>
      </w:r>
      <w:r w:rsidRPr="00144C0D">
        <w:rPr>
          <w:lang w:val="en-US"/>
        </w:rPr>
        <w:t xml:space="preserve"> act as a transport platform for invasive species.</w:t>
      </w:r>
      <w:r>
        <w:rPr>
          <w:lang w:val="en-US"/>
        </w:rPr>
        <w:t xml:space="preserve"> F</w:t>
      </w:r>
      <w:r w:rsidRPr="00587B84">
        <w:rPr>
          <w:lang w:val="en-US"/>
        </w:rPr>
        <w:t xml:space="preserve">rom 1974-2008 </w:t>
      </w:r>
      <w:r>
        <w:rPr>
          <w:lang w:val="en-US"/>
        </w:rPr>
        <w:t xml:space="preserve">more than </w:t>
      </w:r>
      <w:r w:rsidRPr="00587B84">
        <w:rPr>
          <w:lang w:val="en-US"/>
        </w:rPr>
        <w:t xml:space="preserve">70 species of Australian marine wildlife were impacted by </w:t>
      </w:r>
      <w:r>
        <w:rPr>
          <w:lang w:val="en-US"/>
        </w:rPr>
        <w:t xml:space="preserve">plastic debris by either </w:t>
      </w:r>
      <w:r w:rsidRPr="00587B84">
        <w:rPr>
          <w:lang w:val="en-US"/>
        </w:rPr>
        <w:t xml:space="preserve">entanglement </w:t>
      </w:r>
      <w:r>
        <w:rPr>
          <w:lang w:val="en-US"/>
        </w:rPr>
        <w:t>or ingestion. A marine debris priority in Australia is ghost nets and major research efforts are being made to reduce the amount of ghost nets in Australian waters. In 2011 3 turtle mortalities and 2 turtle stranding's were attributed to entanglement in ghost nets. Additionally, 11 turtle mortalities were caused by the ingestion of synthetic materials</w:t>
      </w:r>
      <w:r w:rsidRPr="00587B84">
        <w:rPr>
          <w:lang w:val="en-US"/>
        </w:rPr>
        <w:t>.</w:t>
      </w:r>
      <w:r>
        <w:rPr>
          <w:lang w:val="en-US"/>
        </w:rPr>
        <w:t xml:space="preserve"> There is currently a substantial amount of legislation dealing with the management of marine debris in Australian waters; however increased public awareness and monitoring campaigns are required. </w:t>
      </w:r>
    </w:p>
    <w:p w:rsidR="006B2F63" w:rsidRDefault="006B2F63" w:rsidP="006B2F63">
      <w:pPr>
        <w:rPr>
          <w:lang w:val="en-US"/>
        </w:rPr>
      </w:pPr>
    </w:p>
    <w:p w:rsidR="006B2F63" w:rsidRDefault="006B2F63" w:rsidP="006B2F63">
      <w:pPr>
        <w:rPr>
          <w:lang w:val="en-US"/>
        </w:rPr>
      </w:pPr>
      <w:r w:rsidRPr="00AE0CC3">
        <w:rPr>
          <w:b/>
          <w:lang w:val="en-US"/>
        </w:rPr>
        <w:t>Microplastics</w:t>
      </w:r>
      <w:r>
        <w:rPr>
          <w:lang w:val="en-US"/>
        </w:rPr>
        <w:t xml:space="preserve"> are plastic pieces &lt; 5mm in size. They can be found in beach sands, the water column and the gut of marine organisms. Ingested plastics have the potential to transfer toxins from the environment to biota, and these leached additives have the potential to interfere with biologically important processes that result in endocrine disruption, and impaired reproduction and development. Waste water discharge into the ocean is a major source of microplastics to the marine environment, suggesting that levels will be higher in urban coastal areas. Currently, very little is known regarding the quantity of microplastics within the Great Barrier Reef or Australia. </w:t>
      </w:r>
    </w:p>
    <w:p w:rsidR="006B2F63" w:rsidRDefault="006B2F63" w:rsidP="006B2F63">
      <w:pPr>
        <w:rPr>
          <w:lang w:val="en-US"/>
        </w:rPr>
      </w:pPr>
    </w:p>
    <w:p w:rsidR="006B2F63" w:rsidRDefault="006B2F63" w:rsidP="006B2F63">
      <w:pPr>
        <w:rPr>
          <w:lang w:val="en-US"/>
        </w:rPr>
      </w:pPr>
      <w:r>
        <w:rPr>
          <w:b/>
          <w:lang w:val="en-US"/>
        </w:rPr>
        <w:t>Sew</w:t>
      </w:r>
      <w:r w:rsidRPr="00AE0CC3">
        <w:rPr>
          <w:b/>
          <w:lang w:val="en-US"/>
        </w:rPr>
        <w:t xml:space="preserve">age </w:t>
      </w:r>
      <w:r>
        <w:rPr>
          <w:lang w:val="en-US"/>
        </w:rPr>
        <w:t xml:space="preserve">is a source of contamination to marine environments, as many unnatural substances are not completely removed during sewage treatment processes. Pharmaceuticals and personal care products (PPCPs), disinfectants, and antiseptics are entering the water system from households and are being measured within the marine environment. </w:t>
      </w:r>
      <w:r>
        <w:rPr>
          <w:color w:val="000000"/>
        </w:rPr>
        <w:t xml:space="preserve">The acute toxicity of PPCPs often occurs at concentrations greater than those normally found in the environment; however, some compounds are of concern due to their propensity to bioaccumulate. </w:t>
      </w:r>
      <w:r>
        <w:rPr>
          <w:lang w:val="en-US"/>
        </w:rPr>
        <w:t>Currently, very little research has been conducted on the risk and toxicity these contaminants pose to marine biota. This section outlines the sources and types of contaminants found within treated sewage water and the current state of knowledge about their risk to aquatic organisms.</w:t>
      </w:r>
      <w:r w:rsidRPr="00841070">
        <w:rPr>
          <w:color w:val="000000"/>
        </w:rPr>
        <w:t xml:space="preserve"> </w:t>
      </w:r>
    </w:p>
    <w:p w:rsidR="006B2F63" w:rsidRDefault="006B2F63" w:rsidP="006B2F63">
      <w:pPr>
        <w:rPr>
          <w:color w:val="000000"/>
          <w:highlight w:val="yellow"/>
        </w:rPr>
      </w:pPr>
    </w:p>
    <w:p w:rsidR="006B2F63" w:rsidRDefault="006B2F63" w:rsidP="006B2F63">
      <w:pPr>
        <w:rPr>
          <w:color w:val="000000"/>
        </w:rPr>
      </w:pPr>
      <w:r w:rsidRPr="00845AD9">
        <w:rPr>
          <w:b/>
          <w:color w:val="000000"/>
        </w:rPr>
        <w:t xml:space="preserve">Trace metal </w:t>
      </w:r>
      <w:r>
        <w:rPr>
          <w:color w:val="000000"/>
        </w:rPr>
        <w:t>levels within the Great Barrier Reef</w:t>
      </w:r>
      <w:r w:rsidRPr="00D4443B">
        <w:rPr>
          <w:color w:val="000000"/>
        </w:rPr>
        <w:t xml:space="preserve"> </w:t>
      </w:r>
      <w:r>
        <w:rPr>
          <w:color w:val="000000"/>
        </w:rPr>
        <w:t>are generally considered to be</w:t>
      </w:r>
      <w:r w:rsidRPr="00D4443B">
        <w:rPr>
          <w:color w:val="000000"/>
        </w:rPr>
        <w:t xml:space="preserve"> relatively </w:t>
      </w:r>
      <w:r>
        <w:rPr>
          <w:color w:val="000000"/>
        </w:rPr>
        <w:t>low.</w:t>
      </w:r>
      <w:r w:rsidRPr="00D4443B">
        <w:rPr>
          <w:color w:val="000000"/>
        </w:rPr>
        <w:t xml:space="preserve"> </w:t>
      </w:r>
      <w:r>
        <w:rPr>
          <w:color w:val="000000"/>
        </w:rPr>
        <w:t>However, s</w:t>
      </w:r>
      <w:r w:rsidRPr="00D4443B">
        <w:rPr>
          <w:color w:val="000000"/>
        </w:rPr>
        <w:t>ites adjacent to human activity such as ports and harbours, urban centres and areas adjacent to agricultural activity</w:t>
      </w:r>
      <w:r>
        <w:rPr>
          <w:color w:val="000000"/>
        </w:rPr>
        <w:t xml:space="preserve"> can contain exceptionally high trace metal concentrations</w:t>
      </w:r>
      <w:r w:rsidRPr="00D4443B">
        <w:rPr>
          <w:color w:val="000000"/>
        </w:rPr>
        <w:t xml:space="preserve">. </w:t>
      </w:r>
      <w:r>
        <w:rPr>
          <w:color w:val="000000"/>
        </w:rPr>
        <w:t xml:space="preserve">There are many ports along the Queensland coast (i.e. Gladstone and Townsville) that deal with large quantities of metal products that could be monitored more closely. Some trace metals are essential for biological processes, and only become toxic above threshold levels. Other metals, such as mercury, play no natural role in biological functioning, and are considered hazardous even at low concentrations. Trace metals have been detected in many organisms from the GBR, such as invertebrates, fish, algae, mangroves, and mammals. </w:t>
      </w:r>
      <w:r>
        <w:rPr>
          <w:rStyle w:val="WW-Absatz-Standardschriftart1111111111"/>
          <w:rFonts w:eastAsia="Helvetica"/>
          <w:color w:val="000000"/>
          <w:lang w:val="en-GB"/>
        </w:rPr>
        <w:t>E</w:t>
      </w:r>
      <w:r w:rsidRPr="00587B84">
        <w:rPr>
          <w:rStyle w:val="WW-Absatz-Standardschriftart1111111111"/>
          <w:rFonts w:eastAsia="Helvetica"/>
          <w:color w:val="000000"/>
          <w:lang w:val="en-GB"/>
        </w:rPr>
        <w:t>xception</w:t>
      </w:r>
      <w:r>
        <w:rPr>
          <w:rStyle w:val="WW-Absatz-Standardschriftart1111111111"/>
          <w:rFonts w:eastAsia="Helvetica"/>
          <w:color w:val="000000"/>
          <w:lang w:val="en-GB"/>
        </w:rPr>
        <w:t xml:space="preserve">ally high concentrations of certain metals have been reported in </w:t>
      </w:r>
      <w:r w:rsidRPr="00587B84">
        <w:rPr>
          <w:rStyle w:val="WW-Absatz-Standardschriftart1111111111"/>
          <w:rFonts w:eastAsia="Helvetica"/>
          <w:color w:val="000000"/>
          <w:lang w:val="en-GB"/>
        </w:rPr>
        <w:t>dugongs</w:t>
      </w:r>
      <w:r>
        <w:rPr>
          <w:rStyle w:val="WW-Absatz-Standardschriftart1111111111"/>
          <w:rFonts w:eastAsia="Helvetica"/>
          <w:color w:val="000000"/>
          <w:lang w:val="en-GB"/>
        </w:rPr>
        <w:t xml:space="preserve"> from </w:t>
      </w:r>
      <w:r w:rsidRPr="00587B84">
        <w:rPr>
          <w:rStyle w:val="WW-Absatz-Standardschriftart1111111111"/>
          <w:rFonts w:eastAsia="Helvetica"/>
          <w:color w:val="000000"/>
          <w:lang w:val="en-GB"/>
        </w:rPr>
        <w:t>north Queensland</w:t>
      </w:r>
      <w:r>
        <w:rPr>
          <w:rStyle w:val="WW-Absatz-Standardschriftart1111111111"/>
          <w:rFonts w:eastAsia="Helvetica"/>
          <w:color w:val="000000"/>
          <w:lang w:val="en-GB"/>
        </w:rPr>
        <w:t xml:space="preserve"> in the past</w:t>
      </w:r>
      <w:r w:rsidRPr="00587B84">
        <w:rPr>
          <w:rStyle w:val="WW-Absatz-Standardschriftart1111111111"/>
          <w:rFonts w:eastAsia="Helvetica"/>
          <w:color w:val="000000"/>
          <w:lang w:val="en-GB"/>
        </w:rPr>
        <w:t>.</w:t>
      </w:r>
    </w:p>
    <w:p w:rsidR="006B2F63" w:rsidRDefault="006B2F63" w:rsidP="006B2F63"/>
    <w:p w:rsidR="009661B5" w:rsidRPr="00587B84" w:rsidRDefault="009661B5" w:rsidP="006B2F63"/>
    <w:p w:rsidR="006B2F63" w:rsidRPr="00526FCF" w:rsidRDefault="006B2F63" w:rsidP="006B2F63">
      <w:pPr>
        <w:autoSpaceDE w:val="0"/>
        <w:adjustRightInd w:val="0"/>
      </w:pPr>
      <w:r>
        <w:rPr>
          <w:b/>
        </w:rPr>
        <w:lastRenderedPageBreak/>
        <w:t>Anti-foulants</w:t>
      </w:r>
      <w:r w:rsidRPr="00997303">
        <w:t xml:space="preserve"> are </w:t>
      </w:r>
      <w:r>
        <w:t xml:space="preserve">toxic to a wide range of organisms. Anti-foulants have been measured within Australian harbours since the global ban, and ship groundings are a major source of anti-foulants to the Great Barrier Reef. </w:t>
      </w:r>
      <w:r>
        <w:rPr>
          <w:color w:val="000000"/>
        </w:rPr>
        <w:t>Highly elevated</w:t>
      </w:r>
      <w:r>
        <w:t xml:space="preserve"> c</w:t>
      </w:r>
      <w:r w:rsidRPr="00587B84">
        <w:t>oncentrations of</w:t>
      </w:r>
      <w:r>
        <w:t xml:space="preserve"> anti-foulants in the Great Barrier Reef have been associated with ship groundings (i.e. the 1999 grounding of </w:t>
      </w:r>
      <w:r w:rsidRPr="00526FCF">
        <w:rPr>
          <w:i/>
        </w:rPr>
        <w:t>New Reach</w:t>
      </w:r>
      <w:r>
        <w:t xml:space="preserve"> at </w:t>
      </w:r>
      <w:r w:rsidRPr="00587B84">
        <w:t>Heath Reef</w:t>
      </w:r>
      <w:r>
        <w:t xml:space="preserve">, the 2000 grounding of </w:t>
      </w:r>
      <w:proofErr w:type="spellStart"/>
      <w:r w:rsidRPr="00587B84">
        <w:rPr>
          <w:i/>
          <w:iCs/>
          <w:color w:val="000000"/>
        </w:rPr>
        <w:t>Bunga</w:t>
      </w:r>
      <w:proofErr w:type="spellEnd"/>
      <w:r w:rsidRPr="00587B84">
        <w:rPr>
          <w:i/>
          <w:iCs/>
          <w:color w:val="000000"/>
        </w:rPr>
        <w:t xml:space="preserve"> </w:t>
      </w:r>
      <w:proofErr w:type="spellStart"/>
      <w:r w:rsidRPr="00587B84">
        <w:rPr>
          <w:i/>
          <w:iCs/>
          <w:color w:val="000000"/>
        </w:rPr>
        <w:t>Teratai</w:t>
      </w:r>
      <w:proofErr w:type="spellEnd"/>
      <w:r w:rsidRPr="00587B84">
        <w:rPr>
          <w:i/>
          <w:iCs/>
          <w:color w:val="000000"/>
        </w:rPr>
        <w:t xml:space="preserve"> </w:t>
      </w:r>
      <w:proofErr w:type="spellStart"/>
      <w:r w:rsidRPr="00587B84">
        <w:rPr>
          <w:i/>
          <w:iCs/>
          <w:color w:val="000000"/>
        </w:rPr>
        <w:t>Satu</w:t>
      </w:r>
      <w:proofErr w:type="spellEnd"/>
      <w:r w:rsidRPr="002F7CD9">
        <w:rPr>
          <w:color w:val="000000"/>
        </w:rPr>
        <w:t xml:space="preserve"> </w:t>
      </w:r>
      <w:r>
        <w:rPr>
          <w:color w:val="000000"/>
        </w:rPr>
        <w:t>at</w:t>
      </w:r>
      <w:r w:rsidRPr="00587B84">
        <w:rPr>
          <w:color w:val="000000"/>
        </w:rPr>
        <w:t xml:space="preserve"> Sudbury Reef</w:t>
      </w:r>
      <w:r>
        <w:rPr>
          <w:color w:val="000000"/>
        </w:rPr>
        <w:t xml:space="preserve">, and the 2010 grounding of the </w:t>
      </w:r>
      <w:r w:rsidRPr="00526FCF">
        <w:rPr>
          <w:i/>
          <w:color w:val="000000"/>
        </w:rPr>
        <w:t xml:space="preserve">Shen </w:t>
      </w:r>
      <w:proofErr w:type="spellStart"/>
      <w:r w:rsidRPr="00526FCF">
        <w:rPr>
          <w:i/>
          <w:color w:val="000000"/>
        </w:rPr>
        <w:t>Neng</w:t>
      </w:r>
      <w:proofErr w:type="spellEnd"/>
      <w:r>
        <w:rPr>
          <w:color w:val="000000"/>
        </w:rPr>
        <w:t xml:space="preserve"> off the Douglas Shoal</w:t>
      </w:r>
      <w:r>
        <w:t>).</w:t>
      </w:r>
      <w:r w:rsidRPr="00587B84">
        <w:t xml:space="preserve"> </w:t>
      </w:r>
      <w:r w:rsidRPr="00587B84">
        <w:rPr>
          <w:color w:val="000000"/>
        </w:rPr>
        <w:t>Both hard</w:t>
      </w:r>
      <w:r>
        <w:rPr>
          <w:color w:val="000000"/>
        </w:rPr>
        <w:t>,</w:t>
      </w:r>
      <w:r w:rsidRPr="00587B84">
        <w:rPr>
          <w:color w:val="000000"/>
        </w:rPr>
        <w:t xml:space="preserve"> soft corals</w:t>
      </w:r>
      <w:r>
        <w:rPr>
          <w:color w:val="000000"/>
        </w:rPr>
        <w:t xml:space="preserve"> and gorgonians</w:t>
      </w:r>
      <w:r w:rsidRPr="00587B84">
        <w:rPr>
          <w:color w:val="000000"/>
        </w:rPr>
        <w:t xml:space="preserve"> around the </w:t>
      </w:r>
      <w:proofErr w:type="spellStart"/>
      <w:r w:rsidRPr="00587B84">
        <w:rPr>
          <w:i/>
          <w:iCs/>
          <w:color w:val="000000"/>
        </w:rPr>
        <w:t>Bunga</w:t>
      </w:r>
      <w:proofErr w:type="spellEnd"/>
      <w:r w:rsidRPr="00587B84">
        <w:rPr>
          <w:i/>
          <w:iCs/>
          <w:color w:val="000000"/>
        </w:rPr>
        <w:t xml:space="preserve"> </w:t>
      </w:r>
      <w:proofErr w:type="spellStart"/>
      <w:r w:rsidRPr="00587B84">
        <w:rPr>
          <w:i/>
          <w:iCs/>
          <w:color w:val="000000"/>
        </w:rPr>
        <w:t>Teratai</w:t>
      </w:r>
      <w:proofErr w:type="spellEnd"/>
      <w:r w:rsidRPr="00587B84">
        <w:rPr>
          <w:i/>
          <w:iCs/>
          <w:color w:val="000000"/>
        </w:rPr>
        <w:t xml:space="preserve"> </w:t>
      </w:r>
      <w:proofErr w:type="spellStart"/>
      <w:r w:rsidRPr="00587B84">
        <w:rPr>
          <w:i/>
          <w:iCs/>
          <w:color w:val="000000"/>
        </w:rPr>
        <w:t>Satu</w:t>
      </w:r>
      <w:proofErr w:type="spellEnd"/>
      <w:r w:rsidRPr="002F7CD9">
        <w:rPr>
          <w:color w:val="000000"/>
        </w:rPr>
        <w:t xml:space="preserve"> </w:t>
      </w:r>
      <w:r w:rsidRPr="00587B84">
        <w:rPr>
          <w:color w:val="000000"/>
        </w:rPr>
        <w:t>grounding site showed symptoms expected from contact with anti</w:t>
      </w:r>
      <w:r>
        <w:rPr>
          <w:color w:val="000000"/>
        </w:rPr>
        <w:t>-</w:t>
      </w:r>
      <w:r w:rsidRPr="00587B84">
        <w:rPr>
          <w:color w:val="000000"/>
        </w:rPr>
        <w:t xml:space="preserve">foulants, </w:t>
      </w:r>
      <w:r>
        <w:rPr>
          <w:color w:val="000000"/>
        </w:rPr>
        <w:t xml:space="preserve">and were </w:t>
      </w:r>
      <w:r w:rsidRPr="00587B84">
        <w:rPr>
          <w:color w:val="000000"/>
        </w:rPr>
        <w:t>badly damaged or killed within 10 m of the grounding</w:t>
      </w:r>
      <w:r>
        <w:rPr>
          <w:color w:val="000000"/>
        </w:rPr>
        <w:t>. T</w:t>
      </w:r>
      <w:r w:rsidRPr="00587B84">
        <w:rPr>
          <w:color w:val="000000"/>
        </w:rPr>
        <w:t>he concentrations of TBT measured at the Su</w:t>
      </w:r>
      <w:r>
        <w:rPr>
          <w:color w:val="000000"/>
        </w:rPr>
        <w:t>d</w:t>
      </w:r>
      <w:r w:rsidRPr="00587B84">
        <w:rPr>
          <w:color w:val="000000"/>
        </w:rPr>
        <w:t>bury Reef</w:t>
      </w:r>
      <w:r>
        <w:rPr>
          <w:color w:val="000000"/>
        </w:rPr>
        <w:t xml:space="preserve"> and Douglas Shoal</w:t>
      </w:r>
      <w:r w:rsidRPr="00587B84">
        <w:rPr>
          <w:color w:val="000000"/>
        </w:rPr>
        <w:t xml:space="preserve"> grounding</w:t>
      </w:r>
      <w:r>
        <w:rPr>
          <w:color w:val="000000"/>
        </w:rPr>
        <w:t>s</w:t>
      </w:r>
      <w:r w:rsidRPr="00587B84">
        <w:rPr>
          <w:color w:val="000000"/>
        </w:rPr>
        <w:t xml:space="preserve"> and </w:t>
      </w:r>
      <w:proofErr w:type="spellStart"/>
      <w:r>
        <w:rPr>
          <w:color w:val="000000"/>
        </w:rPr>
        <w:t>butyltin</w:t>
      </w:r>
      <w:proofErr w:type="spellEnd"/>
      <w:r>
        <w:rPr>
          <w:color w:val="000000"/>
        </w:rPr>
        <w:t xml:space="preserve"> detected at </w:t>
      </w:r>
      <w:r w:rsidRPr="00587B84">
        <w:rPr>
          <w:color w:val="000000"/>
        </w:rPr>
        <w:t>the Heath Reef grounding sites were elevated above ANECC (2000) guidelines</w:t>
      </w:r>
      <w:r>
        <w:t>.</w:t>
      </w:r>
      <w:r w:rsidRPr="00587B84">
        <w:rPr>
          <w:color w:val="000000"/>
        </w:rPr>
        <w:t xml:space="preserve"> </w:t>
      </w:r>
      <w:r>
        <w:rPr>
          <w:color w:val="000000"/>
        </w:rPr>
        <w:t>Grounding incidents could be managed by implementing regulations requiring reef pilots to accompany vessels traveling through the Great Barrier Reef.</w:t>
      </w:r>
    </w:p>
    <w:p w:rsidR="006B2F63" w:rsidRDefault="006B2F63" w:rsidP="006B2F63"/>
    <w:p w:rsidR="006B2F63" w:rsidRPr="00A77CF6" w:rsidRDefault="006B2F63" w:rsidP="006B2F63">
      <w:pPr>
        <w:rPr>
          <w:b/>
          <w:color w:val="000000"/>
        </w:rPr>
      </w:pPr>
      <w:r w:rsidRPr="00845AD9">
        <w:rPr>
          <w:b/>
          <w:color w:val="000000"/>
        </w:rPr>
        <w:t>Coal dust</w:t>
      </w:r>
      <w:r w:rsidRPr="00845AD9">
        <w:rPr>
          <w:color w:val="000000"/>
        </w:rPr>
        <w:t xml:space="preserve"> is accidentally </w:t>
      </w:r>
      <w:r>
        <w:rPr>
          <w:color w:val="000000"/>
        </w:rPr>
        <w:t>lost</w:t>
      </w:r>
      <w:r w:rsidRPr="00845AD9">
        <w:rPr>
          <w:color w:val="000000"/>
        </w:rPr>
        <w:t xml:space="preserve"> </w:t>
      </w:r>
      <w:r>
        <w:rPr>
          <w:color w:val="000000"/>
        </w:rPr>
        <w:t>from stockpiles during coal loading processes for export. Colliery waste can also enter the ocean via runoff to coastal rivers. The processes involved in the transport of coal dust from the land to the reef, and the subsequent behaviour of coal dust in the marine environment are poorly understood, however coal has been found suspended in water as far as the continental shelf break in Australia. Very little research has been conducted on the biological effects of coal dust on tropical marine organisms, however t</w:t>
      </w:r>
      <w:r>
        <w:t>his information would contribute to risk assessments for existing and proposed coal terminals, and inform management of risks to biota in the case of major spills and ship groundings.</w:t>
      </w:r>
    </w:p>
    <w:p w:rsidR="006B2F63" w:rsidRPr="00845AD9" w:rsidRDefault="006B2F63" w:rsidP="006B2F63">
      <w:pPr>
        <w:rPr>
          <w:b/>
          <w:color w:val="000000"/>
        </w:rPr>
      </w:pPr>
    </w:p>
    <w:p w:rsidR="006B2F63" w:rsidRDefault="006B2F63" w:rsidP="006B2F63">
      <w:pPr>
        <w:rPr>
          <w:color w:val="000000"/>
        </w:rPr>
      </w:pPr>
      <w:r w:rsidRPr="00845AD9">
        <w:rPr>
          <w:b/>
          <w:color w:val="000000"/>
        </w:rPr>
        <w:t xml:space="preserve">Petroleum hydrocarbons </w:t>
      </w:r>
      <w:r w:rsidRPr="00845AD9">
        <w:rPr>
          <w:color w:val="000000"/>
        </w:rPr>
        <w:t>enter the marine environment through a variety of point and diffuse sources</w:t>
      </w:r>
      <w:r>
        <w:rPr>
          <w:color w:val="000000"/>
        </w:rPr>
        <w:t xml:space="preserve"> such as ports, marinas, sewage discharge, as well as the more visible oil spills from ship groundings. After the 2006 oil spill in the Port of Gladstone s</w:t>
      </w:r>
      <w:r>
        <w:t>ediment PAH concentrations exceeded (SQG) ANZECC/AMCANZ guidelines; however concentrations were significantly reduced 6 months after the spill. As was mentioned for anti-foulants, g</w:t>
      </w:r>
      <w:r>
        <w:rPr>
          <w:color w:val="000000"/>
        </w:rPr>
        <w:t>rounding incidents that result in spills could be managed by implementing regulations requiring reef pilots to accompany vessels traveling through the Great Barrier Reef.</w:t>
      </w:r>
    </w:p>
    <w:p w:rsidR="006B2F63" w:rsidRDefault="006B2F63" w:rsidP="006B2F63">
      <w:pPr>
        <w:rPr>
          <w:lang w:val="en-US"/>
        </w:rPr>
      </w:pPr>
    </w:p>
    <w:p w:rsidR="006B2F63" w:rsidRDefault="006B2F63" w:rsidP="006B2F63">
      <w:pPr>
        <w:rPr>
          <w:lang w:val="en-US"/>
        </w:rPr>
      </w:pPr>
      <w:r w:rsidRPr="00184651">
        <w:rPr>
          <w:b/>
          <w:lang w:val="en-US"/>
        </w:rPr>
        <w:t>Polychlorinated biphenyls (PCBs)</w:t>
      </w:r>
      <w:r w:rsidRPr="001C2EAC">
        <w:rPr>
          <w:lang w:val="en-US"/>
        </w:rPr>
        <w:t xml:space="preserve"> pose a serious threat to human and</w:t>
      </w:r>
      <w:r>
        <w:rPr>
          <w:lang w:val="en-US"/>
        </w:rPr>
        <w:t xml:space="preserve"> environmental health since these contaminants</w:t>
      </w:r>
      <w:r w:rsidRPr="001C2EAC">
        <w:rPr>
          <w:lang w:val="en-US"/>
        </w:rPr>
        <w:t xml:space="preserve"> have been linked with cancer and immunosu</w:t>
      </w:r>
      <w:r>
        <w:rPr>
          <w:lang w:val="en-US"/>
        </w:rPr>
        <w:t>p</w:t>
      </w:r>
      <w:r w:rsidRPr="001C2EAC">
        <w:rPr>
          <w:lang w:val="en-US"/>
        </w:rPr>
        <w:t>pression. Although PCBs have been banned in many countries, they are persistent i</w:t>
      </w:r>
      <w:r>
        <w:rPr>
          <w:lang w:val="en-US"/>
        </w:rPr>
        <w:t>n the envi</w:t>
      </w:r>
      <w:r w:rsidRPr="001C2EAC">
        <w:rPr>
          <w:lang w:val="en-US"/>
        </w:rPr>
        <w:t>ronment and remain a common</w:t>
      </w:r>
      <w:r>
        <w:rPr>
          <w:lang w:val="en-US"/>
        </w:rPr>
        <w:t>ly detected</w:t>
      </w:r>
      <w:r w:rsidRPr="001C2EAC">
        <w:rPr>
          <w:lang w:val="en-US"/>
        </w:rPr>
        <w:t xml:space="preserve"> contaminant. </w:t>
      </w:r>
      <w:r>
        <w:rPr>
          <w:lang w:val="en-US"/>
        </w:rPr>
        <w:t xml:space="preserve">The management of PCBs in the marine environment poses a challenge since these contaminants are no longer used. </w:t>
      </w:r>
    </w:p>
    <w:p w:rsidR="006B2F63" w:rsidRPr="00184651" w:rsidRDefault="006B2F63" w:rsidP="006B2F63">
      <w:pPr>
        <w:rPr>
          <w:lang w:val="en-US"/>
        </w:rPr>
      </w:pPr>
    </w:p>
    <w:p w:rsidR="006B2F63" w:rsidRPr="00184651" w:rsidRDefault="006B2F63" w:rsidP="006B2F63">
      <w:pPr>
        <w:rPr>
          <w:b/>
          <w:sz w:val="32"/>
          <w:szCs w:val="32"/>
          <w:lang w:val="en-US"/>
        </w:rPr>
      </w:pPr>
      <w:r w:rsidRPr="00184651">
        <w:rPr>
          <w:b/>
          <w:lang w:val="en-US"/>
        </w:rPr>
        <w:t>Flame retardants</w:t>
      </w:r>
      <w:r w:rsidRPr="00184651">
        <w:rPr>
          <w:lang w:val="en-US"/>
        </w:rPr>
        <w:t xml:space="preserve"> are a global contaminant and are being measured in many marine and terrestrial </w:t>
      </w:r>
      <w:r>
        <w:rPr>
          <w:lang w:val="en-US"/>
        </w:rPr>
        <w:t>food chains. It is suggested the components of flame retardants pose</w:t>
      </w:r>
      <w:r w:rsidRPr="00587B84">
        <w:rPr>
          <w:lang w:val="en-US"/>
        </w:rPr>
        <w:t xml:space="preserve"> similar</w:t>
      </w:r>
      <w:r w:rsidRPr="00997303">
        <w:t xml:space="preserve"> </w:t>
      </w:r>
      <w:proofErr w:type="spellStart"/>
      <w:r w:rsidRPr="00997303">
        <w:t>ecotoxicological</w:t>
      </w:r>
      <w:proofErr w:type="spellEnd"/>
      <w:r w:rsidRPr="00587B84">
        <w:rPr>
          <w:lang w:val="en-US"/>
        </w:rPr>
        <w:t xml:space="preserve"> </w:t>
      </w:r>
      <w:r>
        <w:rPr>
          <w:lang w:val="en-US"/>
        </w:rPr>
        <w:t>effects</w:t>
      </w:r>
      <w:r w:rsidRPr="00587B84">
        <w:rPr>
          <w:lang w:val="en-US"/>
        </w:rPr>
        <w:t xml:space="preserve"> as PCBs</w:t>
      </w:r>
      <w:r>
        <w:rPr>
          <w:lang w:val="en-US"/>
        </w:rPr>
        <w:t xml:space="preserve">, however </w:t>
      </w:r>
      <w:r w:rsidRPr="00FA3E34">
        <w:rPr>
          <w:lang w:val="en-US"/>
        </w:rPr>
        <w:t xml:space="preserve">information on exposure-effect relationships </w:t>
      </w:r>
      <w:r>
        <w:rPr>
          <w:lang w:val="en-US"/>
        </w:rPr>
        <w:t xml:space="preserve">is lacking. Further research </w:t>
      </w:r>
      <w:r w:rsidRPr="00FA3E34">
        <w:rPr>
          <w:lang w:val="en-US"/>
        </w:rPr>
        <w:t xml:space="preserve">is </w:t>
      </w:r>
      <w:r>
        <w:rPr>
          <w:lang w:val="en-US"/>
        </w:rPr>
        <w:t>required in order to establish accurate guideline values</w:t>
      </w:r>
      <w:r w:rsidRPr="00FA3E34">
        <w:rPr>
          <w:lang w:val="en-US"/>
        </w:rPr>
        <w:t>.</w:t>
      </w:r>
      <w:r>
        <w:rPr>
          <w:lang w:val="en-US"/>
        </w:rPr>
        <w:t xml:space="preserve">  This section outlines the potential effects, occurrence</w:t>
      </w:r>
      <w:r w:rsidRPr="003A6C09">
        <w:rPr>
          <w:lang w:val="en-US"/>
        </w:rPr>
        <w:t xml:space="preserve"> </w:t>
      </w:r>
      <w:r>
        <w:rPr>
          <w:lang w:val="en-US"/>
        </w:rPr>
        <w:t xml:space="preserve">and distribution of flame retardants in organisms and food chains in the northern and southern hemispheres. Flame retardants are likely to be found in high concentrations around urban and industrial areas and have been detected in certain waterways in Queensland.  </w:t>
      </w:r>
    </w:p>
    <w:p w:rsidR="006B2F63" w:rsidRDefault="006B2F63" w:rsidP="006B2F63">
      <w:pPr>
        <w:rPr>
          <w:lang w:val="en-US"/>
        </w:rPr>
      </w:pPr>
    </w:p>
    <w:p w:rsidR="006B2F63" w:rsidRDefault="006B2F63" w:rsidP="006B2F63">
      <w:pPr>
        <w:rPr>
          <w:color w:val="000000"/>
        </w:rPr>
      </w:pPr>
      <w:r w:rsidRPr="005E3D8C">
        <w:rPr>
          <w:b/>
        </w:rPr>
        <w:t>Non-PSII pesticides</w:t>
      </w:r>
      <w:r w:rsidRPr="005E3D8C">
        <w:t xml:space="preserve"> </w:t>
      </w:r>
      <w:r w:rsidRPr="005E3D8C">
        <w:rPr>
          <w:color w:val="000000"/>
          <w:lang w:val="en-US"/>
        </w:rPr>
        <w:t>have received less research attention in Australia than PSII herbicides. Routine monitoring of PSII herbicides undertaken along the Queensland coast regularly detects the non-PSII pesticides</w:t>
      </w:r>
      <w:r w:rsidRPr="005E3D8C">
        <w:rPr>
          <w:color w:val="000000"/>
        </w:rPr>
        <w:t xml:space="preserve"> in surface water samples collected during both event and ambient conditions. </w:t>
      </w:r>
      <w:r w:rsidRPr="005E3D8C">
        <w:rPr>
          <w:color w:val="000000"/>
          <w:lang w:val="en-US"/>
        </w:rPr>
        <w:t xml:space="preserve">This section identifies and discusses measured levels of two non-PSII herbicides of concern, </w:t>
      </w:r>
      <w:proofErr w:type="spellStart"/>
      <w:r w:rsidRPr="005E3D8C">
        <w:rPr>
          <w:color w:val="000000"/>
        </w:rPr>
        <w:t>metolachlor</w:t>
      </w:r>
      <w:proofErr w:type="spellEnd"/>
      <w:r w:rsidRPr="005E3D8C">
        <w:rPr>
          <w:color w:val="000000"/>
        </w:rPr>
        <w:t xml:space="preserve"> and </w:t>
      </w:r>
      <w:proofErr w:type="spellStart"/>
      <w:r w:rsidRPr="005E3D8C">
        <w:rPr>
          <w:color w:val="000000"/>
        </w:rPr>
        <w:t>imidacloprid</w:t>
      </w:r>
      <w:proofErr w:type="spellEnd"/>
      <w:r w:rsidRPr="005E3D8C">
        <w:rPr>
          <w:color w:val="000000"/>
        </w:rPr>
        <w:t xml:space="preserve"> in Queensland coastal waterways. </w:t>
      </w:r>
    </w:p>
    <w:p w:rsidR="00501F9A" w:rsidRDefault="00501F9A" w:rsidP="006B2F63">
      <w:pPr>
        <w:rPr>
          <w:color w:val="000000"/>
        </w:rPr>
      </w:pPr>
    </w:p>
    <w:p w:rsidR="00501F9A" w:rsidRDefault="00501F9A" w:rsidP="006B2F63">
      <w:pPr>
        <w:rPr>
          <w:b/>
          <w:color w:val="000000"/>
        </w:rPr>
      </w:pPr>
      <w:r>
        <w:rPr>
          <w:b/>
          <w:color w:val="000000"/>
        </w:rPr>
        <w:t>High risk areas in the GBRWHA</w:t>
      </w:r>
    </w:p>
    <w:p w:rsidR="00501F9A" w:rsidRDefault="00501F9A" w:rsidP="006B2F63">
      <w:pPr>
        <w:rPr>
          <w:b/>
          <w:color w:val="000000"/>
        </w:rPr>
      </w:pPr>
    </w:p>
    <w:p w:rsidR="00501F9A" w:rsidRDefault="00501F9A" w:rsidP="006B2F63">
      <w:pPr>
        <w:rPr>
          <w:color w:val="000000"/>
        </w:rPr>
      </w:pPr>
      <w:r>
        <w:rPr>
          <w:color w:val="000000"/>
        </w:rPr>
        <w:t xml:space="preserve">The recognisable high risk locations for these pollutants along the coast are largely associated with high urban population centres (cities – Cairns, Townsville, Mackay, Gladstone, Bundaberg, Maryborough)), sites of concentrated heavy industry (Gladstone and Townsville) and major ports (Cairns, Townsville, Abbott Point, Hay Point/Mackay, Gladstone). Toxic metals are associated with </w:t>
      </w:r>
      <w:proofErr w:type="spellStart"/>
      <w:r>
        <w:rPr>
          <w:color w:val="000000"/>
        </w:rPr>
        <w:t>metaliferous</w:t>
      </w:r>
      <w:proofErr w:type="spellEnd"/>
      <w:r>
        <w:rPr>
          <w:color w:val="000000"/>
        </w:rPr>
        <w:t xml:space="preserve"> industries (refineries </w:t>
      </w:r>
      <w:r>
        <w:rPr>
          <w:color w:val="000000"/>
        </w:rPr>
        <w:lastRenderedPageBreak/>
        <w:t xml:space="preserve">and smelters) and ports which tranship metal products (ores, concentrates, metals). </w:t>
      </w:r>
      <w:r w:rsidR="00CF245E">
        <w:rPr>
          <w:color w:val="000000"/>
        </w:rPr>
        <w:t>Pharmaceuticals</w:t>
      </w:r>
      <w:r>
        <w:rPr>
          <w:color w:val="000000"/>
        </w:rPr>
        <w:t xml:space="preserve"> and personal care products are discharged from sewage treatment plants in significant quantities from large cities</w:t>
      </w:r>
      <w:r w:rsidR="0081269E">
        <w:rPr>
          <w:color w:val="000000"/>
        </w:rPr>
        <w:t>. Hydrocarbons are released accidently in ports on a regular basis both in continuous small leaks and in occasional major spills.</w:t>
      </w:r>
      <w:r w:rsidR="00CF245E">
        <w:rPr>
          <w:color w:val="000000"/>
        </w:rPr>
        <w:t xml:space="preserve"> Litter is a greater issue close to urban areas but ship sourced litter is a more widespread issue.</w:t>
      </w:r>
    </w:p>
    <w:p w:rsidR="00EA22FA" w:rsidRDefault="00EA22FA" w:rsidP="006B2F63">
      <w:pPr>
        <w:rPr>
          <w:color w:val="000000"/>
        </w:rPr>
      </w:pPr>
    </w:p>
    <w:p w:rsidR="00EA22FA" w:rsidRDefault="00EA22FA" w:rsidP="006B2F63">
      <w:pPr>
        <w:rPr>
          <w:color w:val="000000"/>
        </w:rPr>
      </w:pPr>
    </w:p>
    <w:p w:rsidR="00EA22FA" w:rsidRDefault="00EA22FA" w:rsidP="006B2F63">
      <w:pPr>
        <w:rPr>
          <w:b/>
          <w:color w:val="000000"/>
        </w:rPr>
      </w:pPr>
      <w:r>
        <w:rPr>
          <w:b/>
          <w:color w:val="000000"/>
        </w:rPr>
        <w:t>Acronyms used in this report</w:t>
      </w:r>
    </w:p>
    <w:p w:rsidR="00EA22FA" w:rsidRDefault="00EA22FA" w:rsidP="006B2F63">
      <w:pPr>
        <w:rPr>
          <w:b/>
          <w:color w:val="000000"/>
        </w:rPr>
      </w:pPr>
    </w:p>
    <w:tbl>
      <w:tblPr>
        <w:tblW w:w="9703" w:type="dxa"/>
        <w:tblInd w:w="-23" w:type="dxa"/>
        <w:tblCellMar>
          <w:left w:w="0" w:type="dxa"/>
          <w:right w:w="0" w:type="dxa"/>
        </w:tblCellMar>
        <w:tblLook w:val="04A0" w:firstRow="1" w:lastRow="0" w:firstColumn="1" w:lastColumn="0" w:noHBand="0" w:noVBand="1"/>
      </w:tblPr>
      <w:tblGrid>
        <w:gridCol w:w="1615"/>
        <w:gridCol w:w="8088"/>
      </w:tblGrid>
      <w:tr w:rsidR="00EA2C94" w:rsidRPr="00EA2C94" w:rsidTr="00EA2C94">
        <w:trPr>
          <w:trHeight w:val="316"/>
        </w:trPr>
        <w:tc>
          <w:tcPr>
            <w:tcW w:w="161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AMSA</w:t>
            </w:r>
          </w:p>
        </w:tc>
        <w:tc>
          <w:tcPr>
            <w:tcW w:w="808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Australian Maritime Safety Authority</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ANZECC</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Australian and New Zealand Environment and Conservation Council</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ARMCANZ</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Agriculture and Resources Management Council of Australia and New Zealand</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EDC</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Endocrine disrupting chemicals</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GBR</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Great Barrier Reef</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GBRWHA</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Great Barrier Reef World Heritage Area</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IMO</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International Maritime Organization</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MARPOL</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rPr>
                <w:lang w:val="en-US"/>
              </w:rPr>
              <w:t>International Convention for the Prevention of Pollution from Ships</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MEPC</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Marine Environment Protection Committee</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PAH</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proofErr w:type="spellStart"/>
            <w:r w:rsidRPr="008C2CA3">
              <w:t>Polynuclear</w:t>
            </w:r>
            <w:proofErr w:type="spellEnd"/>
            <w:r w:rsidRPr="008C2CA3">
              <w:t xml:space="preserve"> Aromatic Hydrocarbons</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PBDE</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proofErr w:type="spellStart"/>
            <w:r w:rsidRPr="008C2CA3">
              <w:rPr>
                <w:lang w:val="en-US"/>
              </w:rPr>
              <w:t>polybrominated</w:t>
            </w:r>
            <w:proofErr w:type="spellEnd"/>
            <w:r w:rsidRPr="008C2CA3">
              <w:rPr>
                <w:lang w:val="en-US"/>
              </w:rPr>
              <w:t xml:space="preserve"> </w:t>
            </w:r>
            <w:proofErr w:type="spellStart"/>
            <w:r w:rsidRPr="008C2CA3">
              <w:rPr>
                <w:lang w:val="en-US"/>
              </w:rPr>
              <w:t>diphenyl</w:t>
            </w:r>
            <w:proofErr w:type="spellEnd"/>
            <w:r w:rsidRPr="008C2CA3">
              <w:rPr>
                <w:lang w:val="en-US"/>
              </w:rPr>
              <w:t xml:space="preserve"> ethers</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PCB</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rPr>
                <w:lang w:val="en-US"/>
              </w:rPr>
              <w:t>Polychlorinated biphenyls</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PCDF</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rPr>
                <w:lang w:val="en-US"/>
              </w:rPr>
              <w:t xml:space="preserve">Polychlorinated </w:t>
            </w:r>
            <w:proofErr w:type="spellStart"/>
            <w:r w:rsidRPr="008C2CA3">
              <w:rPr>
                <w:lang w:val="en-US"/>
              </w:rPr>
              <w:t>dibenzofurans</w:t>
            </w:r>
            <w:proofErr w:type="spellEnd"/>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PPCP</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rPr>
                <w:lang w:val="en-US"/>
              </w:rPr>
              <w:t>Pharmaceuticals and personal care products</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PSII</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Photosystem II</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STP</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rPr>
                <w:lang w:val="en-US"/>
              </w:rPr>
              <w:t>Sewage treatment plant</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TBT</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proofErr w:type="spellStart"/>
            <w:r w:rsidRPr="008C2CA3">
              <w:t>Tributyltin</w:t>
            </w:r>
            <w:proofErr w:type="spellEnd"/>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TPAH</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Total Petroleum Aromatic Hydrocarbons</w:t>
            </w:r>
          </w:p>
        </w:tc>
      </w:tr>
      <w:tr w:rsidR="00EA2C94" w:rsidRPr="00EA2C94" w:rsidTr="00EA2C94">
        <w:trPr>
          <w:trHeight w:val="316"/>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USEPA</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8C2CA3" w:rsidRDefault="00EA2C94" w:rsidP="00EA2C94">
            <w:r w:rsidRPr="008C2CA3">
              <w:t>United States Environmental Protection Agency</w:t>
            </w:r>
          </w:p>
        </w:tc>
      </w:tr>
      <w:tr w:rsidR="00EA2C94" w:rsidRPr="00EA2C94" w:rsidTr="00EA2C94">
        <w:trPr>
          <w:trHeight w:val="347"/>
        </w:trPr>
        <w:tc>
          <w:tcPr>
            <w:tcW w:w="161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EA2C94" w:rsidRPr="00EA2C94" w:rsidRDefault="00EA2C94" w:rsidP="00EA2C94">
            <w:pPr>
              <w:rPr>
                <w:b/>
              </w:rPr>
            </w:pPr>
            <w:r w:rsidRPr="00EA2C94">
              <w:rPr>
                <w:b/>
              </w:rPr>
              <w:t>ppm = mg l</w:t>
            </w:r>
            <w:r w:rsidRPr="00EA2C94">
              <w:rPr>
                <w:b/>
                <w:vertAlign w:val="superscript"/>
              </w:rPr>
              <w:t>-1</w:t>
            </w:r>
          </w:p>
        </w:tc>
        <w:tc>
          <w:tcPr>
            <w:tcW w:w="8088" w:type="dxa"/>
            <w:tcBorders>
              <w:top w:val="nil"/>
              <w:left w:val="nil"/>
              <w:bottom w:val="single" w:sz="8" w:space="0" w:color="auto"/>
              <w:right w:val="single" w:sz="8" w:space="0" w:color="auto"/>
            </w:tcBorders>
            <w:tcMar>
              <w:top w:w="0" w:type="dxa"/>
              <w:left w:w="108" w:type="dxa"/>
              <w:bottom w:w="0" w:type="dxa"/>
              <w:right w:w="108" w:type="dxa"/>
            </w:tcMar>
            <w:vAlign w:val="center"/>
            <w:hideMark/>
          </w:tcPr>
          <w:p w:rsidR="00EA2C94" w:rsidRPr="00EA2C94" w:rsidRDefault="00187F02" w:rsidP="00EA2C94">
            <w:pPr>
              <w:rPr>
                <w:b/>
              </w:rPr>
            </w:pPr>
            <w:r>
              <w:rPr>
                <w:b/>
              </w:rPr>
              <w:t xml:space="preserve">Parts per million </w:t>
            </w:r>
          </w:p>
        </w:tc>
      </w:tr>
    </w:tbl>
    <w:p w:rsidR="00EA22FA" w:rsidRPr="00EA22FA" w:rsidRDefault="00EA22FA" w:rsidP="006B2F63">
      <w:pPr>
        <w:rPr>
          <w:b/>
        </w:rPr>
      </w:pPr>
    </w:p>
    <w:p w:rsidR="001D2FCE" w:rsidRDefault="001D2FCE" w:rsidP="001D2FCE"/>
    <w:p w:rsidR="00575517" w:rsidRPr="00587B84" w:rsidRDefault="002324B3" w:rsidP="00575517">
      <w:pPr>
        <w:rPr>
          <w:lang w:val="en-US"/>
        </w:rPr>
      </w:pPr>
      <w:r w:rsidRPr="00587B84">
        <w:rPr>
          <w:lang w:val="en-US"/>
        </w:rPr>
        <w:br w:type="page"/>
      </w:r>
    </w:p>
    <w:sdt>
      <w:sdtPr>
        <w:rPr>
          <w:rFonts w:asciiTheme="minorHAnsi" w:eastAsia="Times New Roman" w:hAnsiTheme="minorHAnsi" w:cstheme="minorHAnsi"/>
          <w:b w:val="0"/>
          <w:bCs w:val="0"/>
          <w:color w:val="auto"/>
          <w:sz w:val="22"/>
          <w:szCs w:val="22"/>
          <w:lang w:val="en-AU" w:eastAsia="en-AU"/>
        </w:rPr>
        <w:id w:val="475424376"/>
        <w:docPartObj>
          <w:docPartGallery w:val="Table of Contents"/>
          <w:docPartUnique/>
        </w:docPartObj>
      </w:sdtPr>
      <w:sdtEndPr>
        <w:rPr>
          <w:noProof/>
        </w:rPr>
      </w:sdtEndPr>
      <w:sdtContent>
        <w:p w:rsidR="008C2CA3" w:rsidRPr="008C2CA3" w:rsidRDefault="008C2CA3" w:rsidP="008C2CA3">
          <w:pPr>
            <w:pStyle w:val="TOCHeading"/>
            <w:numPr>
              <w:ilvl w:val="0"/>
              <w:numId w:val="0"/>
            </w:numPr>
            <w:ind w:left="720" w:hanging="720"/>
            <w:rPr>
              <w:rFonts w:asciiTheme="minorHAnsi" w:hAnsiTheme="minorHAnsi"/>
            </w:rPr>
          </w:pPr>
          <w:r w:rsidRPr="008C2CA3">
            <w:rPr>
              <w:rFonts w:asciiTheme="minorHAnsi" w:hAnsiTheme="minorHAnsi"/>
            </w:rPr>
            <w:t>Table of Contents</w:t>
          </w:r>
        </w:p>
        <w:p w:rsidR="008C2CA3" w:rsidRDefault="00A47C2C" w:rsidP="008C2CA3">
          <w:pPr>
            <w:pStyle w:val="TOC1"/>
            <w:rPr>
              <w:rFonts w:eastAsiaTheme="minorEastAsia" w:cstheme="minorBidi"/>
              <w:szCs w:val="22"/>
              <w:lang w:val="en-AU" w:eastAsia="en-AU"/>
            </w:rPr>
          </w:pPr>
          <w:r w:rsidRPr="008C2CA3">
            <w:fldChar w:fldCharType="begin"/>
          </w:r>
          <w:r w:rsidR="008C2CA3" w:rsidRPr="008C2CA3">
            <w:instrText xml:space="preserve"> TOC \o "1-3" \h \z \u </w:instrText>
          </w:r>
          <w:r w:rsidRPr="008C2CA3">
            <w:fldChar w:fldCharType="separate"/>
          </w:r>
          <w:hyperlink w:anchor="_Toc364080632" w:history="1">
            <w:r w:rsidR="008C2CA3" w:rsidRPr="00D147E3">
              <w:rPr>
                <w:rStyle w:val="Hyperlink"/>
              </w:rPr>
              <w:t>EXECUTIVE SUMMARY</w:t>
            </w:r>
            <w:r w:rsidR="008C2CA3">
              <w:rPr>
                <w:webHidden/>
              </w:rPr>
              <w:tab/>
            </w:r>
            <w:r>
              <w:rPr>
                <w:webHidden/>
              </w:rPr>
              <w:fldChar w:fldCharType="begin"/>
            </w:r>
            <w:r w:rsidR="008C2CA3">
              <w:rPr>
                <w:webHidden/>
              </w:rPr>
              <w:instrText xml:space="preserve"> PAGEREF _Toc364080632 \h </w:instrText>
            </w:r>
            <w:r>
              <w:rPr>
                <w:webHidden/>
              </w:rPr>
            </w:r>
            <w:r>
              <w:rPr>
                <w:webHidden/>
              </w:rPr>
              <w:fldChar w:fldCharType="separate"/>
            </w:r>
            <w:r w:rsidR="00563C6F">
              <w:rPr>
                <w:webHidden/>
              </w:rPr>
              <w:t>i</w:t>
            </w:r>
            <w:r>
              <w:rPr>
                <w:webHidden/>
              </w:rPr>
              <w:fldChar w:fldCharType="end"/>
            </w:r>
          </w:hyperlink>
        </w:p>
        <w:p w:rsidR="008C2CA3" w:rsidRDefault="007E76C0" w:rsidP="008C2CA3">
          <w:pPr>
            <w:pStyle w:val="TOC1"/>
            <w:rPr>
              <w:rFonts w:eastAsiaTheme="minorEastAsia" w:cstheme="minorBidi"/>
              <w:szCs w:val="22"/>
              <w:lang w:val="en-AU" w:eastAsia="en-AU"/>
            </w:rPr>
          </w:pPr>
          <w:hyperlink w:anchor="_Toc364080633" w:history="1">
            <w:r w:rsidR="008C2CA3" w:rsidRPr="00D147E3">
              <w:rPr>
                <w:rStyle w:val="Hyperlink"/>
              </w:rPr>
              <w:t>1.0</w:t>
            </w:r>
            <w:r w:rsidR="008C2CA3">
              <w:rPr>
                <w:rStyle w:val="Hyperlink"/>
              </w:rPr>
              <w:t xml:space="preserve">  </w:t>
            </w:r>
            <w:r w:rsidR="008C2CA3">
              <w:rPr>
                <w:rFonts w:eastAsiaTheme="minorEastAsia" w:cstheme="minorBidi"/>
                <w:szCs w:val="22"/>
                <w:lang w:val="en-AU" w:eastAsia="en-AU"/>
              </w:rPr>
              <w:tab/>
            </w:r>
            <w:r w:rsidR="008C2CA3" w:rsidRPr="00D147E3">
              <w:rPr>
                <w:rStyle w:val="Hyperlink"/>
              </w:rPr>
              <w:t>INTRODUCTION</w:t>
            </w:r>
            <w:r w:rsidR="008C2CA3">
              <w:rPr>
                <w:webHidden/>
              </w:rPr>
              <w:tab/>
            </w:r>
            <w:r w:rsidR="00A47C2C">
              <w:rPr>
                <w:webHidden/>
              </w:rPr>
              <w:fldChar w:fldCharType="begin"/>
            </w:r>
            <w:r w:rsidR="008C2CA3">
              <w:rPr>
                <w:webHidden/>
              </w:rPr>
              <w:instrText xml:space="preserve"> PAGEREF _Toc364080633 \h </w:instrText>
            </w:r>
            <w:r w:rsidR="00A47C2C">
              <w:rPr>
                <w:webHidden/>
              </w:rPr>
            </w:r>
            <w:r w:rsidR="00A47C2C">
              <w:rPr>
                <w:webHidden/>
              </w:rPr>
              <w:fldChar w:fldCharType="separate"/>
            </w:r>
            <w:r w:rsidR="00563C6F">
              <w:rPr>
                <w:webHidden/>
              </w:rPr>
              <w:t>5</w:t>
            </w:r>
            <w:r w:rsidR="00A47C2C">
              <w:rPr>
                <w:webHidden/>
              </w:rPr>
              <w:fldChar w:fldCharType="end"/>
            </w:r>
          </w:hyperlink>
        </w:p>
        <w:p w:rsidR="008C2CA3" w:rsidRDefault="007E76C0" w:rsidP="008C2CA3">
          <w:pPr>
            <w:pStyle w:val="TOC1"/>
            <w:rPr>
              <w:rFonts w:eastAsiaTheme="minorEastAsia" w:cstheme="minorBidi"/>
              <w:szCs w:val="22"/>
              <w:lang w:val="en-AU" w:eastAsia="en-AU"/>
            </w:rPr>
          </w:pPr>
          <w:hyperlink w:anchor="_Toc364080634" w:history="1">
            <w:r w:rsidR="008C2CA3" w:rsidRPr="00D147E3">
              <w:rPr>
                <w:rStyle w:val="Hyperlink"/>
              </w:rPr>
              <w:t>2.0</w:t>
            </w:r>
            <w:r w:rsidR="008C2CA3">
              <w:rPr>
                <w:rFonts w:eastAsiaTheme="minorEastAsia" w:cstheme="minorBidi"/>
                <w:szCs w:val="22"/>
                <w:lang w:val="en-AU" w:eastAsia="en-AU"/>
              </w:rPr>
              <w:tab/>
              <w:t xml:space="preserve">   </w:t>
            </w:r>
            <w:r w:rsidR="008C2CA3" w:rsidRPr="00D147E3">
              <w:rPr>
                <w:rStyle w:val="Hyperlink"/>
              </w:rPr>
              <w:t>DISCUSSION</w:t>
            </w:r>
            <w:r w:rsidR="008C2CA3">
              <w:rPr>
                <w:webHidden/>
              </w:rPr>
              <w:tab/>
            </w:r>
            <w:r w:rsidR="00A47C2C">
              <w:rPr>
                <w:webHidden/>
              </w:rPr>
              <w:fldChar w:fldCharType="begin"/>
            </w:r>
            <w:r w:rsidR="008C2CA3">
              <w:rPr>
                <w:webHidden/>
              </w:rPr>
              <w:instrText xml:space="preserve"> PAGEREF _Toc364080634 \h </w:instrText>
            </w:r>
            <w:r w:rsidR="00A47C2C">
              <w:rPr>
                <w:webHidden/>
              </w:rPr>
            </w:r>
            <w:r w:rsidR="00A47C2C">
              <w:rPr>
                <w:webHidden/>
              </w:rPr>
              <w:fldChar w:fldCharType="separate"/>
            </w:r>
            <w:r w:rsidR="00563C6F">
              <w:rPr>
                <w:webHidden/>
              </w:rPr>
              <w:t>6</w:t>
            </w:r>
            <w:r w:rsidR="00A47C2C">
              <w:rPr>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35" w:history="1">
            <w:r w:rsidR="008C2CA3" w:rsidRPr="00D147E3">
              <w:rPr>
                <w:rStyle w:val="Hyperlink"/>
                <w:noProof/>
                <w:lang w:val="en-US"/>
              </w:rPr>
              <w:t>2.1     Marine Debris</w:t>
            </w:r>
            <w:r w:rsidR="008C2CA3">
              <w:rPr>
                <w:noProof/>
                <w:webHidden/>
              </w:rPr>
              <w:tab/>
            </w:r>
            <w:r w:rsidR="00A47C2C">
              <w:rPr>
                <w:noProof/>
                <w:webHidden/>
              </w:rPr>
              <w:fldChar w:fldCharType="begin"/>
            </w:r>
            <w:r w:rsidR="008C2CA3">
              <w:rPr>
                <w:noProof/>
                <w:webHidden/>
              </w:rPr>
              <w:instrText xml:space="preserve"> PAGEREF _Toc364080635 \h </w:instrText>
            </w:r>
            <w:r w:rsidR="00A47C2C">
              <w:rPr>
                <w:noProof/>
                <w:webHidden/>
              </w:rPr>
            </w:r>
            <w:r w:rsidR="00A47C2C">
              <w:rPr>
                <w:noProof/>
                <w:webHidden/>
              </w:rPr>
              <w:fldChar w:fldCharType="separate"/>
            </w:r>
            <w:r w:rsidR="00563C6F">
              <w:rPr>
                <w:noProof/>
                <w:webHidden/>
              </w:rPr>
              <w:t>6</w:t>
            </w:r>
            <w:r w:rsidR="00A47C2C">
              <w:rPr>
                <w:noProof/>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36" w:history="1">
            <w:r w:rsidR="008C2CA3" w:rsidRPr="00D147E3">
              <w:rPr>
                <w:rStyle w:val="Hyperlink"/>
                <w:noProof/>
                <w:lang w:val="en-US"/>
              </w:rPr>
              <w:t>2.2     Microplastics</w:t>
            </w:r>
            <w:r w:rsidR="008C2CA3">
              <w:rPr>
                <w:noProof/>
                <w:webHidden/>
              </w:rPr>
              <w:tab/>
            </w:r>
            <w:r w:rsidR="00A47C2C">
              <w:rPr>
                <w:noProof/>
                <w:webHidden/>
              </w:rPr>
              <w:fldChar w:fldCharType="begin"/>
            </w:r>
            <w:r w:rsidR="008C2CA3">
              <w:rPr>
                <w:noProof/>
                <w:webHidden/>
              </w:rPr>
              <w:instrText xml:space="preserve"> PAGEREF _Toc364080636 \h </w:instrText>
            </w:r>
            <w:r w:rsidR="00A47C2C">
              <w:rPr>
                <w:noProof/>
                <w:webHidden/>
              </w:rPr>
            </w:r>
            <w:r w:rsidR="00A47C2C">
              <w:rPr>
                <w:noProof/>
                <w:webHidden/>
              </w:rPr>
              <w:fldChar w:fldCharType="separate"/>
            </w:r>
            <w:r w:rsidR="00563C6F">
              <w:rPr>
                <w:noProof/>
                <w:webHidden/>
              </w:rPr>
              <w:t>7</w:t>
            </w:r>
            <w:r w:rsidR="00A47C2C">
              <w:rPr>
                <w:noProof/>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37" w:history="1">
            <w:r w:rsidR="008C2CA3" w:rsidRPr="00D147E3">
              <w:rPr>
                <w:rStyle w:val="Hyperlink"/>
                <w:noProof/>
                <w:lang w:val="en-US"/>
              </w:rPr>
              <w:t>2.3     Sewage-sourced contaminants</w:t>
            </w:r>
            <w:r w:rsidR="008C2CA3">
              <w:rPr>
                <w:noProof/>
                <w:webHidden/>
              </w:rPr>
              <w:tab/>
            </w:r>
            <w:r w:rsidR="00A47C2C">
              <w:rPr>
                <w:noProof/>
                <w:webHidden/>
              </w:rPr>
              <w:fldChar w:fldCharType="begin"/>
            </w:r>
            <w:r w:rsidR="008C2CA3">
              <w:rPr>
                <w:noProof/>
                <w:webHidden/>
              </w:rPr>
              <w:instrText xml:space="preserve"> PAGEREF _Toc364080637 \h </w:instrText>
            </w:r>
            <w:r w:rsidR="00A47C2C">
              <w:rPr>
                <w:noProof/>
                <w:webHidden/>
              </w:rPr>
            </w:r>
            <w:r w:rsidR="00A47C2C">
              <w:rPr>
                <w:noProof/>
                <w:webHidden/>
              </w:rPr>
              <w:fldChar w:fldCharType="separate"/>
            </w:r>
            <w:r w:rsidR="00563C6F">
              <w:rPr>
                <w:noProof/>
                <w:webHidden/>
              </w:rPr>
              <w:t>9</w:t>
            </w:r>
            <w:r w:rsidR="00A47C2C">
              <w:rPr>
                <w:noProof/>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38" w:history="1">
            <w:r w:rsidR="008C2CA3" w:rsidRPr="00D147E3">
              <w:rPr>
                <w:rStyle w:val="Hyperlink"/>
                <w:noProof/>
                <w:lang w:val="en-US"/>
              </w:rPr>
              <w:t>2.4     Trace Metals</w:t>
            </w:r>
            <w:r w:rsidR="008C2CA3">
              <w:rPr>
                <w:noProof/>
                <w:webHidden/>
              </w:rPr>
              <w:tab/>
            </w:r>
            <w:r w:rsidR="00A47C2C">
              <w:rPr>
                <w:noProof/>
                <w:webHidden/>
              </w:rPr>
              <w:fldChar w:fldCharType="begin"/>
            </w:r>
            <w:r w:rsidR="008C2CA3">
              <w:rPr>
                <w:noProof/>
                <w:webHidden/>
              </w:rPr>
              <w:instrText xml:space="preserve"> PAGEREF _Toc364080638 \h </w:instrText>
            </w:r>
            <w:r w:rsidR="00A47C2C">
              <w:rPr>
                <w:noProof/>
                <w:webHidden/>
              </w:rPr>
            </w:r>
            <w:r w:rsidR="00A47C2C">
              <w:rPr>
                <w:noProof/>
                <w:webHidden/>
              </w:rPr>
              <w:fldChar w:fldCharType="separate"/>
            </w:r>
            <w:r w:rsidR="00563C6F">
              <w:rPr>
                <w:noProof/>
                <w:webHidden/>
              </w:rPr>
              <w:t>11</w:t>
            </w:r>
            <w:r w:rsidR="00A47C2C">
              <w:rPr>
                <w:noProof/>
                <w:webHidden/>
              </w:rPr>
              <w:fldChar w:fldCharType="end"/>
            </w:r>
          </w:hyperlink>
        </w:p>
        <w:p w:rsidR="008C2CA3" w:rsidRDefault="007E76C0">
          <w:pPr>
            <w:pStyle w:val="TOC3"/>
            <w:rPr>
              <w:rFonts w:eastAsiaTheme="minorEastAsia" w:cstheme="minorBidi"/>
              <w:b w:val="0"/>
              <w:iCs w:val="0"/>
              <w:noProof/>
              <w:szCs w:val="22"/>
              <w:lang w:eastAsia="en-AU"/>
            </w:rPr>
          </w:pPr>
          <w:hyperlink w:anchor="_Toc364080639" w:history="1">
            <w:r w:rsidR="008C2CA3" w:rsidRPr="00D147E3">
              <w:rPr>
                <w:rStyle w:val="Hyperlink"/>
                <w:rFonts w:eastAsia="Helvetica"/>
                <w:noProof/>
              </w:rPr>
              <w:t>2.4.1 Invertebrates</w:t>
            </w:r>
            <w:r w:rsidR="008C2CA3">
              <w:rPr>
                <w:noProof/>
                <w:webHidden/>
              </w:rPr>
              <w:tab/>
            </w:r>
            <w:r w:rsidR="00A47C2C">
              <w:rPr>
                <w:noProof/>
                <w:webHidden/>
              </w:rPr>
              <w:fldChar w:fldCharType="begin"/>
            </w:r>
            <w:r w:rsidR="008C2CA3">
              <w:rPr>
                <w:noProof/>
                <w:webHidden/>
              </w:rPr>
              <w:instrText xml:space="preserve"> PAGEREF _Toc364080639 \h </w:instrText>
            </w:r>
            <w:r w:rsidR="00A47C2C">
              <w:rPr>
                <w:noProof/>
                <w:webHidden/>
              </w:rPr>
            </w:r>
            <w:r w:rsidR="00A47C2C">
              <w:rPr>
                <w:noProof/>
                <w:webHidden/>
              </w:rPr>
              <w:fldChar w:fldCharType="separate"/>
            </w:r>
            <w:r w:rsidR="00563C6F">
              <w:rPr>
                <w:noProof/>
                <w:webHidden/>
              </w:rPr>
              <w:t>13</w:t>
            </w:r>
            <w:r w:rsidR="00A47C2C">
              <w:rPr>
                <w:noProof/>
                <w:webHidden/>
              </w:rPr>
              <w:fldChar w:fldCharType="end"/>
            </w:r>
          </w:hyperlink>
        </w:p>
        <w:p w:rsidR="008C2CA3" w:rsidRDefault="007E76C0">
          <w:pPr>
            <w:pStyle w:val="TOC3"/>
            <w:rPr>
              <w:rFonts w:eastAsiaTheme="minorEastAsia" w:cstheme="minorBidi"/>
              <w:b w:val="0"/>
              <w:iCs w:val="0"/>
              <w:noProof/>
              <w:szCs w:val="22"/>
              <w:lang w:eastAsia="en-AU"/>
            </w:rPr>
          </w:pPr>
          <w:hyperlink w:anchor="_Toc364080640" w:history="1">
            <w:r w:rsidR="008C2CA3" w:rsidRPr="00D147E3">
              <w:rPr>
                <w:rStyle w:val="Hyperlink"/>
                <w:rFonts w:eastAsia="Helvetica"/>
                <w:noProof/>
              </w:rPr>
              <w:t>2.4.2   Fish</w:t>
            </w:r>
            <w:r w:rsidR="008C2CA3">
              <w:rPr>
                <w:noProof/>
                <w:webHidden/>
              </w:rPr>
              <w:tab/>
            </w:r>
            <w:r w:rsidR="00A47C2C">
              <w:rPr>
                <w:noProof/>
                <w:webHidden/>
              </w:rPr>
              <w:fldChar w:fldCharType="begin"/>
            </w:r>
            <w:r w:rsidR="008C2CA3">
              <w:rPr>
                <w:noProof/>
                <w:webHidden/>
              </w:rPr>
              <w:instrText xml:space="preserve"> PAGEREF _Toc364080640 \h </w:instrText>
            </w:r>
            <w:r w:rsidR="00A47C2C">
              <w:rPr>
                <w:noProof/>
                <w:webHidden/>
              </w:rPr>
            </w:r>
            <w:r w:rsidR="00A47C2C">
              <w:rPr>
                <w:noProof/>
                <w:webHidden/>
              </w:rPr>
              <w:fldChar w:fldCharType="separate"/>
            </w:r>
            <w:r w:rsidR="00563C6F">
              <w:rPr>
                <w:noProof/>
                <w:webHidden/>
              </w:rPr>
              <w:t>13</w:t>
            </w:r>
            <w:r w:rsidR="00A47C2C">
              <w:rPr>
                <w:noProof/>
                <w:webHidden/>
              </w:rPr>
              <w:fldChar w:fldCharType="end"/>
            </w:r>
          </w:hyperlink>
        </w:p>
        <w:p w:rsidR="008C2CA3" w:rsidRDefault="007E76C0">
          <w:pPr>
            <w:pStyle w:val="TOC3"/>
            <w:rPr>
              <w:rFonts w:eastAsiaTheme="minorEastAsia" w:cstheme="minorBidi"/>
              <w:b w:val="0"/>
              <w:iCs w:val="0"/>
              <w:noProof/>
              <w:szCs w:val="22"/>
              <w:lang w:eastAsia="en-AU"/>
            </w:rPr>
          </w:pPr>
          <w:hyperlink w:anchor="_Toc364080641" w:history="1">
            <w:r w:rsidR="008C2CA3" w:rsidRPr="00D147E3">
              <w:rPr>
                <w:rStyle w:val="Hyperlink"/>
                <w:noProof/>
              </w:rPr>
              <w:t>2.4.3   Mangroves</w:t>
            </w:r>
            <w:r w:rsidR="008C2CA3">
              <w:rPr>
                <w:noProof/>
                <w:webHidden/>
              </w:rPr>
              <w:tab/>
            </w:r>
            <w:r w:rsidR="00A47C2C">
              <w:rPr>
                <w:noProof/>
                <w:webHidden/>
              </w:rPr>
              <w:fldChar w:fldCharType="begin"/>
            </w:r>
            <w:r w:rsidR="008C2CA3">
              <w:rPr>
                <w:noProof/>
                <w:webHidden/>
              </w:rPr>
              <w:instrText xml:space="preserve"> PAGEREF _Toc364080641 \h </w:instrText>
            </w:r>
            <w:r w:rsidR="00A47C2C">
              <w:rPr>
                <w:noProof/>
                <w:webHidden/>
              </w:rPr>
            </w:r>
            <w:r w:rsidR="00A47C2C">
              <w:rPr>
                <w:noProof/>
                <w:webHidden/>
              </w:rPr>
              <w:fldChar w:fldCharType="separate"/>
            </w:r>
            <w:r w:rsidR="00563C6F">
              <w:rPr>
                <w:noProof/>
                <w:webHidden/>
              </w:rPr>
              <w:t>14</w:t>
            </w:r>
            <w:r w:rsidR="00A47C2C">
              <w:rPr>
                <w:noProof/>
                <w:webHidden/>
              </w:rPr>
              <w:fldChar w:fldCharType="end"/>
            </w:r>
          </w:hyperlink>
        </w:p>
        <w:p w:rsidR="008C2CA3" w:rsidRDefault="007E76C0">
          <w:pPr>
            <w:pStyle w:val="TOC3"/>
            <w:rPr>
              <w:rFonts w:eastAsiaTheme="minorEastAsia" w:cstheme="minorBidi"/>
              <w:b w:val="0"/>
              <w:iCs w:val="0"/>
              <w:noProof/>
              <w:szCs w:val="22"/>
              <w:lang w:eastAsia="en-AU"/>
            </w:rPr>
          </w:pPr>
          <w:hyperlink w:anchor="_Toc364080642" w:history="1">
            <w:r w:rsidR="008C2CA3" w:rsidRPr="00D147E3">
              <w:rPr>
                <w:rStyle w:val="Hyperlink"/>
                <w:noProof/>
              </w:rPr>
              <w:t>2.4.4   Algae</w:t>
            </w:r>
            <w:r w:rsidR="008C2CA3">
              <w:rPr>
                <w:noProof/>
                <w:webHidden/>
              </w:rPr>
              <w:tab/>
            </w:r>
            <w:r w:rsidR="00A47C2C">
              <w:rPr>
                <w:noProof/>
                <w:webHidden/>
              </w:rPr>
              <w:fldChar w:fldCharType="begin"/>
            </w:r>
            <w:r w:rsidR="008C2CA3">
              <w:rPr>
                <w:noProof/>
                <w:webHidden/>
              </w:rPr>
              <w:instrText xml:space="preserve"> PAGEREF _Toc364080642 \h </w:instrText>
            </w:r>
            <w:r w:rsidR="00A47C2C">
              <w:rPr>
                <w:noProof/>
                <w:webHidden/>
              </w:rPr>
            </w:r>
            <w:r w:rsidR="00A47C2C">
              <w:rPr>
                <w:noProof/>
                <w:webHidden/>
              </w:rPr>
              <w:fldChar w:fldCharType="separate"/>
            </w:r>
            <w:r w:rsidR="00563C6F">
              <w:rPr>
                <w:noProof/>
                <w:webHidden/>
              </w:rPr>
              <w:t>14</w:t>
            </w:r>
            <w:r w:rsidR="00A47C2C">
              <w:rPr>
                <w:noProof/>
                <w:webHidden/>
              </w:rPr>
              <w:fldChar w:fldCharType="end"/>
            </w:r>
          </w:hyperlink>
        </w:p>
        <w:p w:rsidR="008C2CA3" w:rsidRDefault="007E76C0">
          <w:pPr>
            <w:pStyle w:val="TOC3"/>
            <w:rPr>
              <w:rFonts w:eastAsiaTheme="minorEastAsia" w:cstheme="minorBidi"/>
              <w:b w:val="0"/>
              <w:iCs w:val="0"/>
              <w:noProof/>
              <w:szCs w:val="22"/>
              <w:lang w:eastAsia="en-AU"/>
            </w:rPr>
          </w:pPr>
          <w:hyperlink w:anchor="_Toc364080643" w:history="1">
            <w:r w:rsidR="008C2CA3" w:rsidRPr="00D147E3">
              <w:rPr>
                <w:rStyle w:val="Hyperlink"/>
                <w:rFonts w:eastAsia="Helvetica"/>
                <w:noProof/>
              </w:rPr>
              <w:t>2.4.5   Marine Mammals</w:t>
            </w:r>
            <w:r w:rsidR="008C2CA3">
              <w:rPr>
                <w:noProof/>
                <w:webHidden/>
              </w:rPr>
              <w:tab/>
            </w:r>
            <w:r w:rsidR="00A47C2C">
              <w:rPr>
                <w:noProof/>
                <w:webHidden/>
              </w:rPr>
              <w:fldChar w:fldCharType="begin"/>
            </w:r>
            <w:r w:rsidR="008C2CA3">
              <w:rPr>
                <w:noProof/>
                <w:webHidden/>
              </w:rPr>
              <w:instrText xml:space="preserve"> PAGEREF _Toc364080643 \h </w:instrText>
            </w:r>
            <w:r w:rsidR="00A47C2C">
              <w:rPr>
                <w:noProof/>
                <w:webHidden/>
              </w:rPr>
            </w:r>
            <w:r w:rsidR="00A47C2C">
              <w:rPr>
                <w:noProof/>
                <w:webHidden/>
              </w:rPr>
              <w:fldChar w:fldCharType="separate"/>
            </w:r>
            <w:r w:rsidR="00563C6F">
              <w:rPr>
                <w:noProof/>
                <w:webHidden/>
              </w:rPr>
              <w:t>15</w:t>
            </w:r>
            <w:r w:rsidR="00A47C2C">
              <w:rPr>
                <w:noProof/>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44" w:history="1">
            <w:r w:rsidR="008C2CA3" w:rsidRPr="00D147E3">
              <w:rPr>
                <w:rStyle w:val="Hyperlink"/>
                <w:noProof/>
                <w:lang w:val="en-US"/>
              </w:rPr>
              <w:t>2.5     Anti-foulants: Tributyltin (TBT) and Alternatives</w:t>
            </w:r>
            <w:r w:rsidR="008C2CA3">
              <w:rPr>
                <w:noProof/>
                <w:webHidden/>
              </w:rPr>
              <w:tab/>
            </w:r>
            <w:r w:rsidR="00A47C2C">
              <w:rPr>
                <w:noProof/>
                <w:webHidden/>
              </w:rPr>
              <w:fldChar w:fldCharType="begin"/>
            </w:r>
            <w:r w:rsidR="008C2CA3">
              <w:rPr>
                <w:noProof/>
                <w:webHidden/>
              </w:rPr>
              <w:instrText xml:space="preserve"> PAGEREF _Toc364080644 \h </w:instrText>
            </w:r>
            <w:r w:rsidR="00A47C2C">
              <w:rPr>
                <w:noProof/>
                <w:webHidden/>
              </w:rPr>
            </w:r>
            <w:r w:rsidR="00A47C2C">
              <w:rPr>
                <w:noProof/>
                <w:webHidden/>
              </w:rPr>
              <w:fldChar w:fldCharType="separate"/>
            </w:r>
            <w:r w:rsidR="00563C6F">
              <w:rPr>
                <w:noProof/>
                <w:webHidden/>
              </w:rPr>
              <w:t>15</w:t>
            </w:r>
            <w:r w:rsidR="00A47C2C">
              <w:rPr>
                <w:noProof/>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45" w:history="1">
            <w:r w:rsidR="008C2CA3" w:rsidRPr="00D147E3">
              <w:rPr>
                <w:rStyle w:val="Hyperlink"/>
                <w:noProof/>
              </w:rPr>
              <w:t>2.6     Coal Dust</w:t>
            </w:r>
            <w:r w:rsidR="008C2CA3">
              <w:rPr>
                <w:noProof/>
                <w:webHidden/>
              </w:rPr>
              <w:tab/>
            </w:r>
            <w:r w:rsidR="00A47C2C">
              <w:rPr>
                <w:noProof/>
                <w:webHidden/>
              </w:rPr>
              <w:fldChar w:fldCharType="begin"/>
            </w:r>
            <w:r w:rsidR="008C2CA3">
              <w:rPr>
                <w:noProof/>
                <w:webHidden/>
              </w:rPr>
              <w:instrText xml:space="preserve"> PAGEREF _Toc364080645 \h </w:instrText>
            </w:r>
            <w:r w:rsidR="00A47C2C">
              <w:rPr>
                <w:noProof/>
                <w:webHidden/>
              </w:rPr>
            </w:r>
            <w:r w:rsidR="00A47C2C">
              <w:rPr>
                <w:noProof/>
                <w:webHidden/>
              </w:rPr>
              <w:fldChar w:fldCharType="separate"/>
            </w:r>
            <w:r w:rsidR="00563C6F">
              <w:rPr>
                <w:noProof/>
                <w:webHidden/>
              </w:rPr>
              <w:t>17</w:t>
            </w:r>
            <w:r w:rsidR="00A47C2C">
              <w:rPr>
                <w:noProof/>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46" w:history="1">
            <w:r w:rsidR="008C2CA3" w:rsidRPr="00D147E3">
              <w:rPr>
                <w:rStyle w:val="Hyperlink"/>
                <w:noProof/>
              </w:rPr>
              <w:t>2.7     Petroleum Hydrocarbon Contaminants</w:t>
            </w:r>
            <w:r w:rsidR="008C2CA3">
              <w:rPr>
                <w:noProof/>
                <w:webHidden/>
              </w:rPr>
              <w:tab/>
            </w:r>
            <w:r w:rsidR="00A47C2C">
              <w:rPr>
                <w:noProof/>
                <w:webHidden/>
              </w:rPr>
              <w:fldChar w:fldCharType="begin"/>
            </w:r>
            <w:r w:rsidR="008C2CA3">
              <w:rPr>
                <w:noProof/>
                <w:webHidden/>
              </w:rPr>
              <w:instrText xml:space="preserve"> PAGEREF _Toc364080646 \h </w:instrText>
            </w:r>
            <w:r w:rsidR="00A47C2C">
              <w:rPr>
                <w:noProof/>
                <w:webHidden/>
              </w:rPr>
            </w:r>
            <w:r w:rsidR="00A47C2C">
              <w:rPr>
                <w:noProof/>
                <w:webHidden/>
              </w:rPr>
              <w:fldChar w:fldCharType="separate"/>
            </w:r>
            <w:r w:rsidR="00563C6F">
              <w:rPr>
                <w:noProof/>
                <w:webHidden/>
              </w:rPr>
              <w:t>18</w:t>
            </w:r>
            <w:r w:rsidR="00A47C2C">
              <w:rPr>
                <w:noProof/>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47" w:history="1">
            <w:r w:rsidR="008C2CA3" w:rsidRPr="00D147E3">
              <w:rPr>
                <w:rStyle w:val="Hyperlink"/>
                <w:noProof/>
                <w:lang w:val="en-US"/>
              </w:rPr>
              <w:t>2.8     Polychlorinated Biphenyls (PCBs)</w:t>
            </w:r>
            <w:r w:rsidR="008C2CA3">
              <w:rPr>
                <w:noProof/>
                <w:webHidden/>
              </w:rPr>
              <w:tab/>
            </w:r>
            <w:r w:rsidR="00A47C2C">
              <w:rPr>
                <w:noProof/>
                <w:webHidden/>
              </w:rPr>
              <w:fldChar w:fldCharType="begin"/>
            </w:r>
            <w:r w:rsidR="008C2CA3">
              <w:rPr>
                <w:noProof/>
                <w:webHidden/>
              </w:rPr>
              <w:instrText xml:space="preserve"> PAGEREF _Toc364080647 \h </w:instrText>
            </w:r>
            <w:r w:rsidR="00A47C2C">
              <w:rPr>
                <w:noProof/>
                <w:webHidden/>
              </w:rPr>
            </w:r>
            <w:r w:rsidR="00A47C2C">
              <w:rPr>
                <w:noProof/>
                <w:webHidden/>
              </w:rPr>
              <w:fldChar w:fldCharType="separate"/>
            </w:r>
            <w:r w:rsidR="00563C6F">
              <w:rPr>
                <w:noProof/>
                <w:webHidden/>
              </w:rPr>
              <w:t>19</w:t>
            </w:r>
            <w:r w:rsidR="00A47C2C">
              <w:rPr>
                <w:noProof/>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48" w:history="1">
            <w:r w:rsidR="008C2CA3" w:rsidRPr="00D147E3">
              <w:rPr>
                <w:rStyle w:val="Hyperlink"/>
                <w:noProof/>
                <w:lang w:val="en-US"/>
              </w:rPr>
              <w:t>2.9     Brominated Flame Retardants</w:t>
            </w:r>
            <w:r w:rsidR="008C2CA3">
              <w:rPr>
                <w:noProof/>
                <w:webHidden/>
              </w:rPr>
              <w:tab/>
            </w:r>
            <w:r w:rsidR="00A47C2C">
              <w:rPr>
                <w:noProof/>
                <w:webHidden/>
              </w:rPr>
              <w:fldChar w:fldCharType="begin"/>
            </w:r>
            <w:r w:rsidR="008C2CA3">
              <w:rPr>
                <w:noProof/>
                <w:webHidden/>
              </w:rPr>
              <w:instrText xml:space="preserve"> PAGEREF _Toc364080648 \h </w:instrText>
            </w:r>
            <w:r w:rsidR="00A47C2C">
              <w:rPr>
                <w:noProof/>
                <w:webHidden/>
              </w:rPr>
            </w:r>
            <w:r w:rsidR="00A47C2C">
              <w:rPr>
                <w:noProof/>
                <w:webHidden/>
              </w:rPr>
              <w:fldChar w:fldCharType="separate"/>
            </w:r>
            <w:r w:rsidR="00563C6F">
              <w:rPr>
                <w:noProof/>
                <w:webHidden/>
              </w:rPr>
              <w:t>19</w:t>
            </w:r>
            <w:r w:rsidR="00A47C2C">
              <w:rPr>
                <w:noProof/>
                <w:webHidden/>
              </w:rPr>
              <w:fldChar w:fldCharType="end"/>
            </w:r>
          </w:hyperlink>
        </w:p>
        <w:p w:rsidR="008C2CA3" w:rsidRDefault="007E76C0">
          <w:pPr>
            <w:pStyle w:val="TOC2"/>
            <w:rPr>
              <w:rFonts w:eastAsiaTheme="minorEastAsia" w:cstheme="minorBidi"/>
              <w:b w:val="0"/>
              <w:bCs w:val="0"/>
              <w:iCs w:val="0"/>
              <w:noProof/>
              <w:szCs w:val="22"/>
              <w:lang w:eastAsia="en-AU"/>
            </w:rPr>
          </w:pPr>
          <w:hyperlink w:anchor="_Toc364080649" w:history="1">
            <w:r w:rsidR="008C2CA3" w:rsidRPr="00D147E3">
              <w:rPr>
                <w:rStyle w:val="Hyperlink"/>
                <w:noProof/>
                <w:lang w:val="en-US"/>
              </w:rPr>
              <w:t>2.10     Non-PSII Pesticides</w:t>
            </w:r>
            <w:r w:rsidR="008C2CA3">
              <w:rPr>
                <w:noProof/>
                <w:webHidden/>
              </w:rPr>
              <w:tab/>
            </w:r>
            <w:r w:rsidR="00A47C2C">
              <w:rPr>
                <w:noProof/>
                <w:webHidden/>
              </w:rPr>
              <w:fldChar w:fldCharType="begin"/>
            </w:r>
            <w:r w:rsidR="008C2CA3">
              <w:rPr>
                <w:noProof/>
                <w:webHidden/>
              </w:rPr>
              <w:instrText xml:space="preserve"> PAGEREF _Toc364080649 \h </w:instrText>
            </w:r>
            <w:r w:rsidR="00A47C2C">
              <w:rPr>
                <w:noProof/>
                <w:webHidden/>
              </w:rPr>
            </w:r>
            <w:r w:rsidR="00A47C2C">
              <w:rPr>
                <w:noProof/>
                <w:webHidden/>
              </w:rPr>
              <w:fldChar w:fldCharType="separate"/>
            </w:r>
            <w:r w:rsidR="00563C6F">
              <w:rPr>
                <w:noProof/>
                <w:webHidden/>
              </w:rPr>
              <w:t>21</w:t>
            </w:r>
            <w:r w:rsidR="00A47C2C">
              <w:rPr>
                <w:noProof/>
                <w:webHidden/>
              </w:rPr>
              <w:fldChar w:fldCharType="end"/>
            </w:r>
          </w:hyperlink>
        </w:p>
        <w:p w:rsidR="008C2CA3" w:rsidRDefault="007E76C0" w:rsidP="008C2CA3">
          <w:pPr>
            <w:pStyle w:val="TOC1"/>
            <w:rPr>
              <w:rFonts w:eastAsiaTheme="minorEastAsia" w:cstheme="minorBidi"/>
              <w:szCs w:val="22"/>
              <w:lang w:val="en-AU" w:eastAsia="en-AU"/>
            </w:rPr>
          </w:pPr>
          <w:hyperlink w:anchor="_Toc364080650" w:history="1">
            <w:r w:rsidR="008C2CA3" w:rsidRPr="00D147E3">
              <w:rPr>
                <w:rStyle w:val="Hyperlink"/>
              </w:rPr>
              <w:t>3.0</w:t>
            </w:r>
            <w:r w:rsidR="008C2CA3">
              <w:rPr>
                <w:rFonts w:eastAsiaTheme="minorEastAsia" w:cstheme="minorBidi"/>
                <w:szCs w:val="22"/>
                <w:lang w:val="en-AU" w:eastAsia="en-AU"/>
              </w:rPr>
              <w:tab/>
              <w:t xml:space="preserve">   </w:t>
            </w:r>
            <w:r w:rsidR="008C2CA3" w:rsidRPr="00D147E3">
              <w:rPr>
                <w:rStyle w:val="Hyperlink"/>
              </w:rPr>
              <w:t>CONCLUSIONS</w:t>
            </w:r>
            <w:r w:rsidR="008C2CA3">
              <w:rPr>
                <w:webHidden/>
              </w:rPr>
              <w:tab/>
            </w:r>
            <w:r w:rsidR="00A47C2C">
              <w:rPr>
                <w:webHidden/>
              </w:rPr>
              <w:fldChar w:fldCharType="begin"/>
            </w:r>
            <w:r w:rsidR="008C2CA3">
              <w:rPr>
                <w:webHidden/>
              </w:rPr>
              <w:instrText xml:space="preserve"> PAGEREF _Toc364080650 \h </w:instrText>
            </w:r>
            <w:r w:rsidR="00A47C2C">
              <w:rPr>
                <w:webHidden/>
              </w:rPr>
            </w:r>
            <w:r w:rsidR="00A47C2C">
              <w:rPr>
                <w:webHidden/>
              </w:rPr>
              <w:fldChar w:fldCharType="separate"/>
            </w:r>
            <w:r w:rsidR="00563C6F">
              <w:rPr>
                <w:webHidden/>
              </w:rPr>
              <w:t>21</w:t>
            </w:r>
            <w:r w:rsidR="00A47C2C">
              <w:rPr>
                <w:webHidden/>
              </w:rPr>
              <w:fldChar w:fldCharType="end"/>
            </w:r>
          </w:hyperlink>
        </w:p>
        <w:p w:rsidR="008C2CA3" w:rsidRPr="008C2CA3" w:rsidRDefault="007E76C0" w:rsidP="008C2CA3">
          <w:pPr>
            <w:pStyle w:val="TOC1"/>
            <w:rPr>
              <w:rFonts w:eastAsiaTheme="minorEastAsia" w:cstheme="minorBidi"/>
              <w:szCs w:val="22"/>
              <w:lang w:val="en-AU" w:eastAsia="en-AU"/>
            </w:rPr>
          </w:pPr>
          <w:hyperlink w:anchor="_Toc364080651" w:history="1">
            <w:r w:rsidR="008C2CA3" w:rsidRPr="008C2CA3">
              <w:rPr>
                <w:rStyle w:val="Hyperlink"/>
                <w:color w:val="1F497D" w:themeColor="text2"/>
              </w:rPr>
              <w:t>4.0</w:t>
            </w:r>
            <w:r w:rsidR="008C2CA3" w:rsidRPr="008C2CA3">
              <w:rPr>
                <w:rFonts w:eastAsiaTheme="minorEastAsia" w:cstheme="minorBidi"/>
                <w:szCs w:val="22"/>
                <w:lang w:val="en-AU" w:eastAsia="en-AU"/>
              </w:rPr>
              <w:tab/>
              <w:t xml:space="preserve">   </w:t>
            </w:r>
            <w:r w:rsidR="008C2CA3" w:rsidRPr="008C2CA3">
              <w:rPr>
                <w:rStyle w:val="Hyperlink"/>
                <w:color w:val="1F497D" w:themeColor="text2"/>
              </w:rPr>
              <w:t>REFERENCES</w:t>
            </w:r>
            <w:r w:rsidR="008C2CA3" w:rsidRPr="008C2CA3">
              <w:rPr>
                <w:webHidden/>
              </w:rPr>
              <w:tab/>
            </w:r>
            <w:r w:rsidR="00A47C2C" w:rsidRPr="008C2CA3">
              <w:rPr>
                <w:webHidden/>
              </w:rPr>
              <w:fldChar w:fldCharType="begin"/>
            </w:r>
            <w:r w:rsidR="008C2CA3" w:rsidRPr="008C2CA3">
              <w:rPr>
                <w:webHidden/>
              </w:rPr>
              <w:instrText xml:space="preserve"> PAGEREF _Toc364080651 \h </w:instrText>
            </w:r>
            <w:r w:rsidR="00A47C2C" w:rsidRPr="008C2CA3">
              <w:rPr>
                <w:webHidden/>
              </w:rPr>
            </w:r>
            <w:r w:rsidR="00A47C2C" w:rsidRPr="008C2CA3">
              <w:rPr>
                <w:webHidden/>
              </w:rPr>
              <w:fldChar w:fldCharType="separate"/>
            </w:r>
            <w:r w:rsidR="00563C6F">
              <w:rPr>
                <w:webHidden/>
              </w:rPr>
              <w:t>23</w:t>
            </w:r>
            <w:r w:rsidR="00A47C2C" w:rsidRPr="008C2CA3">
              <w:rPr>
                <w:webHidden/>
              </w:rPr>
              <w:fldChar w:fldCharType="end"/>
            </w:r>
          </w:hyperlink>
        </w:p>
        <w:p w:rsidR="008C2CA3" w:rsidRDefault="00A47C2C">
          <w:r w:rsidRPr="008C2CA3">
            <w:rPr>
              <w:b/>
              <w:bCs/>
              <w:noProof/>
            </w:rPr>
            <w:fldChar w:fldCharType="end"/>
          </w:r>
        </w:p>
      </w:sdtContent>
    </w:sdt>
    <w:p w:rsidR="00575517" w:rsidRPr="00587B84" w:rsidRDefault="00575517" w:rsidP="00575517">
      <w:pPr>
        <w:rPr>
          <w:lang w:val="en-US"/>
        </w:rPr>
      </w:pPr>
      <w:r w:rsidRPr="00587B84">
        <w:rPr>
          <w:lang w:val="en-US"/>
        </w:rPr>
        <w:t xml:space="preserve"> </w:t>
      </w:r>
    </w:p>
    <w:p w:rsidR="00FD4D1A" w:rsidRPr="00587B84" w:rsidRDefault="00FD4D1A" w:rsidP="00A00A1A">
      <w:pPr>
        <w:rPr>
          <w:lang w:val="en-US"/>
        </w:rPr>
      </w:pPr>
    </w:p>
    <w:p w:rsidR="00D908DB" w:rsidRPr="00587B84" w:rsidRDefault="00D908DB" w:rsidP="00A00A1A"/>
    <w:p w:rsidR="00D908DB" w:rsidRPr="00587B84" w:rsidRDefault="00E83A45" w:rsidP="00A00A1A">
      <w:pPr>
        <w:sectPr w:rsidR="00D908DB" w:rsidRPr="00587B84">
          <w:headerReference w:type="default" r:id="rId21"/>
          <w:footerReference w:type="default" r:id="rId22"/>
          <w:pgSz w:w="11907" w:h="16840" w:code="9"/>
          <w:pgMar w:top="1418" w:right="1134" w:bottom="1134" w:left="1200" w:header="680" w:footer="851" w:gutter="0"/>
          <w:pgNumType w:fmt="lowerRoman" w:start="1"/>
          <w:cols w:space="708"/>
          <w:docGrid w:linePitch="326"/>
        </w:sectPr>
      </w:pPr>
      <w:r>
        <w:t xml:space="preserve"> </w:t>
      </w:r>
    </w:p>
    <w:p w:rsidR="00AC06D6" w:rsidRPr="00D42A28" w:rsidRDefault="00AC06D6" w:rsidP="008C2CA3">
      <w:pPr>
        <w:pStyle w:val="Heading1"/>
      </w:pPr>
      <w:bookmarkStart w:id="2" w:name="_Toc349900390"/>
      <w:bookmarkStart w:id="3" w:name="_Toc358389288"/>
      <w:bookmarkStart w:id="4" w:name="_Toc364080633"/>
      <w:r w:rsidRPr="00D42A28">
        <w:lastRenderedPageBreak/>
        <w:t>INTRODUCTION</w:t>
      </w:r>
      <w:bookmarkEnd w:id="2"/>
      <w:bookmarkEnd w:id="3"/>
      <w:bookmarkEnd w:id="4"/>
    </w:p>
    <w:p w:rsidR="001D2FCE" w:rsidRDefault="001D2FCE" w:rsidP="001D2FCE">
      <w:pPr>
        <w:rPr>
          <w:rStyle w:val="Fuentedeprrafopredeter"/>
          <w:lang w:val="en-GB"/>
        </w:rPr>
      </w:pPr>
    </w:p>
    <w:p w:rsidR="001D2FCE" w:rsidRDefault="00301D17" w:rsidP="00575517">
      <w:pPr>
        <w:autoSpaceDE w:val="0"/>
        <w:autoSpaceDN w:val="0"/>
        <w:adjustRightInd w:val="0"/>
        <w:rPr>
          <w:rStyle w:val="Fuentedeprrafopredeter"/>
          <w:lang w:val="en-GB"/>
        </w:rPr>
      </w:pPr>
      <w:r w:rsidRPr="00587B84">
        <w:rPr>
          <w:rStyle w:val="Fuentedeprrafopredeter"/>
          <w:lang w:val="en-GB"/>
        </w:rPr>
        <w:t>Marine p</w:t>
      </w:r>
      <w:r w:rsidR="00AA496A" w:rsidRPr="00587B84">
        <w:rPr>
          <w:rStyle w:val="Fuentedeprrafopredeter"/>
          <w:lang w:val="en-GB"/>
        </w:rPr>
        <w:t xml:space="preserve">ollution </w:t>
      </w:r>
      <w:r w:rsidR="008812B3">
        <w:rPr>
          <w:rStyle w:val="Fuentedeprrafopredeter"/>
          <w:lang w:val="en-GB"/>
        </w:rPr>
        <w:t>constitutes</w:t>
      </w:r>
      <w:r w:rsidR="008812B3" w:rsidRPr="00587B84">
        <w:rPr>
          <w:rStyle w:val="Fuentedeprrafopredeter"/>
          <w:lang w:val="en-GB"/>
        </w:rPr>
        <w:t xml:space="preserve"> </w:t>
      </w:r>
      <w:r w:rsidR="00AA496A" w:rsidRPr="00587B84">
        <w:rPr>
          <w:rStyle w:val="Fuentedeprrafopredeter"/>
          <w:lang w:val="en-GB"/>
        </w:rPr>
        <w:t xml:space="preserve">any anthropogenic input into the marine environment that results in harm to marine life, threats to human health, </w:t>
      </w:r>
      <w:r w:rsidR="00997303" w:rsidRPr="00587B84">
        <w:rPr>
          <w:rStyle w:val="Fuentedeprrafopredeter"/>
          <w:lang w:val="en-GB"/>
        </w:rPr>
        <w:t>and restrictions</w:t>
      </w:r>
      <w:r w:rsidR="00AA496A" w:rsidRPr="00587B84">
        <w:rPr>
          <w:rStyle w:val="Fuentedeprrafopredeter"/>
          <w:lang w:val="en-GB"/>
        </w:rPr>
        <w:t xml:space="preserve"> to marine activities and a decrease in the usefulness and quality of seawater (GESAMP 1969). </w:t>
      </w:r>
      <w:r w:rsidR="007D5368" w:rsidRPr="00587B84">
        <w:rPr>
          <w:rStyle w:val="Fuentedeprrafopredeter"/>
          <w:lang w:val="en-GB"/>
        </w:rPr>
        <w:t>There are various types of pollut</w:t>
      </w:r>
      <w:r w:rsidR="008812B3">
        <w:rPr>
          <w:rStyle w:val="Fuentedeprrafopredeter"/>
          <w:lang w:val="en-GB"/>
        </w:rPr>
        <w:t>ant</w:t>
      </w:r>
      <w:r w:rsidR="00AD0594">
        <w:rPr>
          <w:rStyle w:val="Fuentedeprrafopredeter"/>
          <w:lang w:val="en-GB"/>
        </w:rPr>
        <w:t>s</w:t>
      </w:r>
      <w:r w:rsidR="007D5368" w:rsidRPr="00587B84">
        <w:rPr>
          <w:rStyle w:val="Fuentedeprrafopredeter"/>
          <w:lang w:val="en-GB"/>
        </w:rPr>
        <w:t xml:space="preserve"> such as </w:t>
      </w:r>
      <w:r w:rsidR="00056AD1" w:rsidRPr="00587B84">
        <w:rPr>
          <w:rStyle w:val="Fuentedeprrafopredeter"/>
          <w:lang w:val="en-GB"/>
        </w:rPr>
        <w:t>toxins</w:t>
      </w:r>
      <w:r w:rsidR="007D5368" w:rsidRPr="00587B84">
        <w:rPr>
          <w:rStyle w:val="Fuentedeprrafopredeter"/>
          <w:lang w:val="en-GB"/>
        </w:rPr>
        <w:t xml:space="preserve">, </w:t>
      </w:r>
      <w:r w:rsidR="00056AD1" w:rsidRPr="00587B84">
        <w:rPr>
          <w:rStyle w:val="Fuentedeprrafopredeter"/>
          <w:lang w:val="en-GB"/>
        </w:rPr>
        <w:t xml:space="preserve">eutrophication, acidification, </w:t>
      </w:r>
      <w:r w:rsidR="007D5368" w:rsidRPr="00587B84">
        <w:rPr>
          <w:rStyle w:val="Fuentedeprrafopredeter"/>
          <w:lang w:val="en-GB"/>
        </w:rPr>
        <w:t xml:space="preserve">waste products, industrial </w:t>
      </w:r>
      <w:r w:rsidR="006E4838">
        <w:rPr>
          <w:rStyle w:val="Fuentedeprrafopredeter"/>
          <w:lang w:val="en-GB"/>
        </w:rPr>
        <w:t xml:space="preserve">contaminants </w:t>
      </w:r>
      <w:r w:rsidR="007D5368" w:rsidRPr="00587B84">
        <w:rPr>
          <w:rStyle w:val="Fuentedeprrafopredeter"/>
          <w:lang w:val="en-GB"/>
        </w:rPr>
        <w:t>and noise. The majority of marine pollution sources are land</w:t>
      </w:r>
      <w:r w:rsidR="008812B3">
        <w:rPr>
          <w:rStyle w:val="Fuentedeprrafopredeter"/>
          <w:lang w:val="en-GB"/>
        </w:rPr>
        <w:t>-</w:t>
      </w:r>
      <w:r w:rsidR="001771E1" w:rsidRPr="00587B84">
        <w:rPr>
          <w:rStyle w:val="Fuentedeprrafopredeter"/>
          <w:lang w:val="en-GB"/>
        </w:rPr>
        <w:t>based;</w:t>
      </w:r>
      <w:r w:rsidR="007D5368" w:rsidRPr="00587B84">
        <w:rPr>
          <w:rStyle w:val="Fuentedeprrafopredeter"/>
          <w:lang w:val="en-GB"/>
        </w:rPr>
        <w:t xml:space="preserve"> however sea-based sources are also </w:t>
      </w:r>
      <w:r w:rsidR="00E83A45">
        <w:rPr>
          <w:rStyle w:val="Fuentedeprrafopredeter"/>
          <w:lang w:val="en-GB"/>
        </w:rPr>
        <w:t>significant</w:t>
      </w:r>
      <w:r w:rsidR="007D5368" w:rsidRPr="00587B84">
        <w:rPr>
          <w:rStyle w:val="Fuentedeprrafopredeter"/>
          <w:lang w:val="en-GB"/>
        </w:rPr>
        <w:t>. Pollution enters the marine environment</w:t>
      </w:r>
      <w:r w:rsidR="00056AD1" w:rsidRPr="00587B84">
        <w:rPr>
          <w:rStyle w:val="Fuentedeprrafopredeter"/>
          <w:lang w:val="en-GB"/>
        </w:rPr>
        <w:t xml:space="preserve"> by direct discharge of waste into the oceans</w:t>
      </w:r>
      <w:r w:rsidR="00CB278E">
        <w:rPr>
          <w:rStyle w:val="Fuentedeprrafopredeter"/>
          <w:lang w:val="en-GB"/>
        </w:rPr>
        <w:t xml:space="preserve"> (point sourc</w:t>
      </w:r>
      <w:r w:rsidR="00CB278E" w:rsidRPr="001771E1">
        <w:rPr>
          <w:rStyle w:val="Fuentedeprrafopredeter"/>
          <w:lang w:val="en-GB"/>
        </w:rPr>
        <w:t>e)</w:t>
      </w:r>
      <w:r w:rsidR="00056AD1" w:rsidRPr="001771E1">
        <w:rPr>
          <w:rStyle w:val="Fuentedeprrafopredeter"/>
          <w:lang w:val="en-GB"/>
        </w:rPr>
        <w:t xml:space="preserve">, </w:t>
      </w:r>
      <w:r w:rsidR="001771E1" w:rsidRPr="001771E1">
        <w:rPr>
          <w:rStyle w:val="Fuentedeprrafopredeter"/>
          <w:lang w:val="en-GB"/>
        </w:rPr>
        <w:t xml:space="preserve">runoff into waters </w:t>
      </w:r>
      <w:r w:rsidR="00CB278E" w:rsidRPr="001771E1">
        <w:rPr>
          <w:rStyle w:val="Fuentedeprrafopredeter"/>
          <w:lang w:val="en-GB"/>
        </w:rPr>
        <w:t xml:space="preserve">(non-point source) </w:t>
      </w:r>
      <w:r w:rsidR="00056AD1" w:rsidRPr="001771E1">
        <w:rPr>
          <w:rStyle w:val="Fuentedeprrafopredeter"/>
          <w:lang w:val="en-GB"/>
        </w:rPr>
        <w:t xml:space="preserve">and pollutants that are released from the </w:t>
      </w:r>
      <w:r w:rsidR="00871333" w:rsidRPr="001771E1">
        <w:rPr>
          <w:rStyle w:val="Fuentedeprrafopredeter"/>
          <w:lang w:val="en-GB"/>
        </w:rPr>
        <w:t>atmosphere</w:t>
      </w:r>
      <w:r w:rsidR="00CB278E" w:rsidRPr="001771E1">
        <w:rPr>
          <w:rStyle w:val="Fuentedeprrafopredeter"/>
          <w:lang w:val="en-GB"/>
        </w:rPr>
        <w:t xml:space="preserve"> (non-point source)</w:t>
      </w:r>
      <w:r w:rsidR="00871333" w:rsidRPr="001771E1">
        <w:rPr>
          <w:rStyle w:val="Fuentedeprrafopredeter"/>
          <w:lang w:val="en-GB"/>
        </w:rPr>
        <w:t>.</w:t>
      </w:r>
      <w:r w:rsidR="007D5368" w:rsidRPr="001771E1">
        <w:rPr>
          <w:rStyle w:val="Fuentedeprrafopredeter"/>
          <w:lang w:val="en-GB"/>
        </w:rPr>
        <w:t xml:space="preserve"> </w:t>
      </w:r>
      <w:r w:rsidR="00056AD1" w:rsidRPr="001771E1">
        <w:rPr>
          <w:rStyle w:val="Fuentedeprrafopredeter"/>
          <w:lang w:val="en-GB"/>
        </w:rPr>
        <w:t>P</w:t>
      </w:r>
      <w:r w:rsidR="007D5368" w:rsidRPr="001771E1">
        <w:rPr>
          <w:rStyle w:val="Fuentedeprrafopredeter"/>
          <w:lang w:val="en-GB"/>
        </w:rPr>
        <w:t>o</w:t>
      </w:r>
      <w:r w:rsidR="007D5368" w:rsidRPr="00587B84">
        <w:rPr>
          <w:rStyle w:val="Fuentedeprrafopredeter"/>
          <w:lang w:val="en-GB"/>
        </w:rPr>
        <w:t xml:space="preserve">int </w:t>
      </w:r>
      <w:r w:rsidR="00056AD1" w:rsidRPr="00587B84">
        <w:rPr>
          <w:rStyle w:val="Fuentedeprrafopredeter"/>
          <w:lang w:val="en-GB"/>
        </w:rPr>
        <w:t>sources of pollution are classified as a single, identifiable and locali</w:t>
      </w:r>
      <w:r w:rsidR="00CB278E">
        <w:rPr>
          <w:rStyle w:val="Fuentedeprrafopredeter"/>
          <w:lang w:val="en-GB"/>
        </w:rPr>
        <w:t>s</w:t>
      </w:r>
      <w:r w:rsidR="00056AD1" w:rsidRPr="00587B84">
        <w:rPr>
          <w:rStyle w:val="Fuentedeprrafopredeter"/>
          <w:lang w:val="en-GB"/>
        </w:rPr>
        <w:t>ed source of pollution</w:t>
      </w:r>
      <w:r w:rsidR="00B15E38" w:rsidRPr="00587B84">
        <w:rPr>
          <w:rStyle w:val="Fuentedeprrafopredeter"/>
          <w:lang w:val="en-GB"/>
        </w:rPr>
        <w:t>,</w:t>
      </w:r>
      <w:r w:rsidR="00056AD1" w:rsidRPr="00587B84">
        <w:rPr>
          <w:rStyle w:val="Fuentedeprrafopredeter"/>
          <w:lang w:val="en-GB"/>
        </w:rPr>
        <w:t xml:space="preserve"> i.e. sewage and industrial discharge, while </w:t>
      </w:r>
      <w:r w:rsidR="007D5368" w:rsidRPr="00587B84">
        <w:rPr>
          <w:rStyle w:val="Fuentedeprrafopredeter"/>
          <w:lang w:val="en-GB"/>
        </w:rPr>
        <w:t>non-point sources</w:t>
      </w:r>
      <w:r w:rsidR="00056AD1" w:rsidRPr="00587B84">
        <w:rPr>
          <w:rStyle w:val="Fuentedeprrafopredeter"/>
          <w:lang w:val="en-GB"/>
        </w:rPr>
        <w:t xml:space="preserve"> are </w:t>
      </w:r>
      <w:r w:rsidR="00B15E38" w:rsidRPr="00587B84">
        <w:rPr>
          <w:rStyle w:val="Fuentedeprrafopredeter"/>
          <w:lang w:val="en-GB"/>
        </w:rPr>
        <w:t xml:space="preserve">ill-defined and </w:t>
      </w:r>
      <w:r w:rsidR="00056AD1" w:rsidRPr="00587B84">
        <w:rPr>
          <w:rStyle w:val="Fuentedeprrafopredeter"/>
          <w:lang w:val="en-GB"/>
        </w:rPr>
        <w:t xml:space="preserve">diffuse, </w:t>
      </w:r>
      <w:r w:rsidR="00B15E38" w:rsidRPr="00587B84">
        <w:rPr>
          <w:rStyle w:val="Fuentedeprrafopredeter"/>
          <w:lang w:val="en-GB"/>
        </w:rPr>
        <w:t xml:space="preserve">i.e. wind-blown debris and </w:t>
      </w:r>
      <w:r w:rsidR="004562C8">
        <w:rPr>
          <w:rStyle w:val="Fuentedeprrafopredeter"/>
          <w:lang w:val="en-GB"/>
        </w:rPr>
        <w:t>agro</w:t>
      </w:r>
      <w:r w:rsidR="00BC37D1" w:rsidRPr="00587B84">
        <w:rPr>
          <w:rStyle w:val="Fuentedeprrafopredeter"/>
          <w:lang w:val="en-GB"/>
        </w:rPr>
        <w:t xml:space="preserve">chemical </w:t>
      </w:r>
      <w:r w:rsidR="003C3391">
        <w:rPr>
          <w:rStyle w:val="Fuentedeprrafopredeter"/>
          <w:lang w:val="en-GB"/>
        </w:rPr>
        <w:t>runo</w:t>
      </w:r>
      <w:r w:rsidR="003C3391" w:rsidRPr="003C3391">
        <w:rPr>
          <w:rStyle w:val="Fuentedeprrafopredeter"/>
          <w:lang w:val="en-GB"/>
        </w:rPr>
        <w:t>ff</w:t>
      </w:r>
      <w:r w:rsidR="00B15E38" w:rsidRPr="003C3391">
        <w:rPr>
          <w:rStyle w:val="Fuentedeprrafopredeter"/>
          <w:lang w:val="en-GB"/>
        </w:rPr>
        <w:t xml:space="preserve">. </w:t>
      </w:r>
      <w:r w:rsidR="00B15E38" w:rsidRPr="00E214A2">
        <w:rPr>
          <w:rStyle w:val="Fuentedeprrafopredeter"/>
          <w:lang w:val="en-GB"/>
        </w:rPr>
        <w:t xml:space="preserve">The fate and distribution of pollutants in the marine environment </w:t>
      </w:r>
      <w:r w:rsidR="001771E1" w:rsidRPr="00E214A2">
        <w:rPr>
          <w:rStyle w:val="Fuentedeprrafopredeter"/>
          <w:lang w:val="en-GB"/>
        </w:rPr>
        <w:t>are influenced by</w:t>
      </w:r>
      <w:r w:rsidR="00B15E38" w:rsidRPr="00E214A2">
        <w:rPr>
          <w:rStyle w:val="Fuentedeprrafopredeter"/>
          <w:lang w:val="en-GB"/>
        </w:rPr>
        <w:t xml:space="preserve"> many factors such as the </w:t>
      </w:r>
      <w:r w:rsidR="001771E1" w:rsidRPr="00E214A2">
        <w:rPr>
          <w:rStyle w:val="Fuentedeprrafopredeter"/>
          <w:lang w:val="en-GB"/>
        </w:rPr>
        <w:t>degradation time of</w:t>
      </w:r>
      <w:r w:rsidR="00B15E38" w:rsidRPr="00E214A2">
        <w:rPr>
          <w:rStyle w:val="Fuentedeprrafopredeter"/>
          <w:lang w:val="en-GB"/>
        </w:rPr>
        <w:t xml:space="preserve"> the pollutant, its solubility, its ability to adhere to suspended particles, as well as hydrodynamic and oceanographic factors.</w:t>
      </w:r>
      <w:r w:rsidR="00B15E38" w:rsidRPr="00587B84">
        <w:rPr>
          <w:rStyle w:val="Fuentedeprrafopredeter"/>
          <w:lang w:val="en-GB"/>
        </w:rPr>
        <w:t xml:space="preserve"> For example, </w:t>
      </w:r>
      <w:r w:rsidR="00C363F3">
        <w:rPr>
          <w:rStyle w:val="Fuentedeprrafopredeter"/>
          <w:lang w:val="en-GB"/>
        </w:rPr>
        <w:t xml:space="preserve">after entering the marine environment </w:t>
      </w:r>
      <w:r w:rsidR="00B15E38" w:rsidRPr="00587B84">
        <w:rPr>
          <w:rStyle w:val="Fuentedeprrafopredeter"/>
          <w:lang w:val="en-GB"/>
        </w:rPr>
        <w:t>chemicals and potential toxins such as trace metals</w:t>
      </w:r>
      <w:r w:rsidR="00C363F3">
        <w:rPr>
          <w:rStyle w:val="Fuentedeprrafopredeter"/>
          <w:lang w:val="en-GB"/>
        </w:rPr>
        <w:t xml:space="preserve"> can remain in solution or in suspension</w:t>
      </w:r>
      <w:r w:rsidR="00B15E38" w:rsidRPr="00587B84">
        <w:rPr>
          <w:rStyle w:val="Fuentedeprrafopredeter"/>
          <w:lang w:val="en-GB"/>
        </w:rPr>
        <w:t xml:space="preserve"> </w:t>
      </w:r>
      <w:r w:rsidR="00C363F3">
        <w:rPr>
          <w:rStyle w:val="Fuentedeprrafopredeter"/>
          <w:lang w:val="en-GB"/>
        </w:rPr>
        <w:t>and are precipitated to the bottom or taken up by marine organisms (Zhao et al. 2013)</w:t>
      </w:r>
      <w:r w:rsidR="00BC37D1" w:rsidRPr="00587B84">
        <w:rPr>
          <w:rStyle w:val="Fuentedeprrafopredeter"/>
          <w:lang w:val="en-GB"/>
        </w:rPr>
        <w:t xml:space="preserve">. </w:t>
      </w:r>
      <w:r w:rsidR="006E4838">
        <w:rPr>
          <w:rStyle w:val="Fuentedeprrafopredeter"/>
          <w:lang w:val="en-GB"/>
        </w:rPr>
        <w:t>Contaminants are taken up by organisms from the surrounding biotic and abiotic environment (bioaccumulation) and can sometimes accumulate (</w:t>
      </w:r>
      <w:proofErr w:type="spellStart"/>
      <w:r w:rsidR="006E4838" w:rsidRPr="00587B84">
        <w:rPr>
          <w:rStyle w:val="Fuentedeprrafopredeter"/>
          <w:lang w:val="en-GB"/>
        </w:rPr>
        <w:t>biomagnify</w:t>
      </w:r>
      <w:proofErr w:type="spellEnd"/>
      <w:r w:rsidR="006E4838">
        <w:rPr>
          <w:rStyle w:val="Fuentedeprrafopredeter"/>
          <w:lang w:val="en-GB"/>
        </w:rPr>
        <w:t>)</w:t>
      </w:r>
      <w:r w:rsidR="006E4838" w:rsidRPr="00587B84">
        <w:rPr>
          <w:rStyle w:val="Fuentedeprrafopredeter"/>
          <w:lang w:val="en-GB"/>
        </w:rPr>
        <w:t xml:space="preserve"> within ocean food chains, resulting in high levels in top predators</w:t>
      </w:r>
      <w:r w:rsidR="006E4838">
        <w:rPr>
          <w:rStyle w:val="Fuentedeprrafopredeter"/>
          <w:lang w:val="en-GB"/>
        </w:rPr>
        <w:t>, including humans (He et al. 2001)</w:t>
      </w:r>
      <w:r w:rsidR="006E4838" w:rsidRPr="00587B84">
        <w:rPr>
          <w:rStyle w:val="Fuentedeprrafopredeter"/>
          <w:lang w:val="en-GB"/>
        </w:rPr>
        <w:t>.</w:t>
      </w:r>
    </w:p>
    <w:p w:rsidR="006E4838" w:rsidRDefault="006E4838" w:rsidP="00575517">
      <w:pPr>
        <w:autoSpaceDE w:val="0"/>
        <w:autoSpaceDN w:val="0"/>
        <w:adjustRightInd w:val="0"/>
        <w:rPr>
          <w:lang w:val="en-GB"/>
        </w:rPr>
      </w:pPr>
    </w:p>
    <w:p w:rsidR="001D2FCE" w:rsidRDefault="007E10F8" w:rsidP="00575517">
      <w:pPr>
        <w:rPr>
          <w:lang w:val="en-GB"/>
        </w:rPr>
      </w:pPr>
      <w:r w:rsidRPr="00587B84">
        <w:t>P</w:t>
      </w:r>
      <w:r w:rsidR="00871333" w:rsidRPr="00587B84">
        <w:t xml:space="preserve">oor water and sediment quality are considered the most serious known pollutants affecting coastal and marine environments </w:t>
      </w:r>
      <w:r w:rsidRPr="00587B84">
        <w:t xml:space="preserve">within the Great Barrier Reef Catchment Area </w:t>
      </w:r>
      <w:r w:rsidR="002260E4">
        <w:t xml:space="preserve">(GBRCA) </w:t>
      </w:r>
      <w:r w:rsidR="00871333" w:rsidRPr="00587B84">
        <w:t>(Australian Government 2013</w:t>
      </w:r>
      <w:r w:rsidR="00B513E2">
        <w:t>a</w:t>
      </w:r>
      <w:r w:rsidR="00871333" w:rsidRPr="00587B84">
        <w:t xml:space="preserve">). </w:t>
      </w:r>
      <w:r w:rsidR="00D62AB0" w:rsidRPr="00587B84">
        <w:t xml:space="preserve">The 1995 State of the Marine Environment Report showed that 80% of marine pollution is land-based and poses a major threat to the long-term health of </w:t>
      </w:r>
      <w:r w:rsidR="00997303" w:rsidRPr="00587B84">
        <w:t>near shore</w:t>
      </w:r>
      <w:r w:rsidR="00D62AB0" w:rsidRPr="00587B84">
        <w:t xml:space="preserve"> marine ecosystems (Australian Government 2013</w:t>
      </w:r>
      <w:r w:rsidR="00B513E2">
        <w:t>a</w:t>
      </w:r>
      <w:r w:rsidR="00D62AB0" w:rsidRPr="00587B84">
        <w:t xml:space="preserve">). </w:t>
      </w:r>
      <w:r w:rsidR="007F1DE3" w:rsidRPr="00587B84">
        <w:t>The Reef Rescue Research and Development Water Quality Program (Reef Rescue R&amp;D), funded under the Australian Government’s Caring for our Country Program</w:t>
      </w:r>
      <w:r w:rsidR="002B5E4B" w:rsidRPr="00587B84">
        <w:t>,</w:t>
      </w:r>
      <w:r w:rsidR="007F1DE3" w:rsidRPr="00587B84">
        <w:t xml:space="preserve"> was implemented in </w:t>
      </w:r>
      <w:r w:rsidR="002B5E4B" w:rsidRPr="00587B84">
        <w:t>20</w:t>
      </w:r>
      <w:r w:rsidR="00D57798">
        <w:t>10</w:t>
      </w:r>
      <w:r w:rsidR="007F1DE3" w:rsidRPr="00587B84">
        <w:t xml:space="preserve">. The aims of the </w:t>
      </w:r>
      <w:r w:rsidR="002B5E4B" w:rsidRPr="00587B84">
        <w:t xml:space="preserve">18 </w:t>
      </w:r>
      <w:r w:rsidR="007F1DE3" w:rsidRPr="00587B84">
        <w:t>project</w:t>
      </w:r>
      <w:r w:rsidR="002B5E4B" w:rsidRPr="00587B84">
        <w:t>s</w:t>
      </w:r>
      <w:r w:rsidR="007F1DE3" w:rsidRPr="00587B84">
        <w:t xml:space="preserve"> were to increase our understanding of the link between management practices and environmental impacts, and to improve water quality across the Great Barrier Reef</w:t>
      </w:r>
      <w:r w:rsidR="0092730E">
        <w:t xml:space="preserve"> (GBR)</w:t>
      </w:r>
      <w:r w:rsidR="007F1DE3" w:rsidRPr="00587B84">
        <w:t xml:space="preserve"> by reducing levels of </w:t>
      </w:r>
      <w:r w:rsidR="007861A7">
        <w:t>pesticides</w:t>
      </w:r>
      <w:r w:rsidR="004562C8" w:rsidRPr="00587B84">
        <w:t xml:space="preserve"> </w:t>
      </w:r>
      <w:r w:rsidRPr="00587B84">
        <w:t>(</w:t>
      </w:r>
      <w:r w:rsidR="00C363F3">
        <w:t xml:space="preserve">simazine, </w:t>
      </w:r>
      <w:proofErr w:type="spellStart"/>
      <w:r w:rsidR="00C363F3">
        <w:t>ametryn</w:t>
      </w:r>
      <w:proofErr w:type="spellEnd"/>
      <w:r w:rsidR="00C363F3">
        <w:t xml:space="preserve">, </w:t>
      </w:r>
      <w:proofErr w:type="spellStart"/>
      <w:r w:rsidR="00C363F3">
        <w:t>desethyl</w:t>
      </w:r>
      <w:proofErr w:type="spellEnd"/>
      <w:r w:rsidR="00C363F3">
        <w:t xml:space="preserve"> atrazine, </w:t>
      </w:r>
      <w:proofErr w:type="spellStart"/>
      <w:r w:rsidR="00C363F3">
        <w:t>tebuthiuron</w:t>
      </w:r>
      <w:proofErr w:type="spellEnd"/>
      <w:r w:rsidR="00C363F3">
        <w:t xml:space="preserve">, atrazine, </w:t>
      </w:r>
      <w:proofErr w:type="spellStart"/>
      <w:r w:rsidR="00C363F3">
        <w:t>hexazinone</w:t>
      </w:r>
      <w:proofErr w:type="spellEnd"/>
      <w:r w:rsidR="00C363F3">
        <w:t xml:space="preserve"> and </w:t>
      </w:r>
      <w:proofErr w:type="spellStart"/>
      <w:r w:rsidR="00C363F3">
        <w:t>diuron</w:t>
      </w:r>
      <w:proofErr w:type="spellEnd"/>
      <w:r w:rsidRPr="00587B84">
        <w:t>)</w:t>
      </w:r>
      <w:r w:rsidR="007F1DE3" w:rsidRPr="00587B84">
        <w:t xml:space="preserve">, nutrients </w:t>
      </w:r>
      <w:r w:rsidRPr="00587B84">
        <w:t xml:space="preserve">(nitrogen and phosphorus) </w:t>
      </w:r>
      <w:r w:rsidR="007F1DE3" w:rsidRPr="00587B84">
        <w:t>and sediments released from agricultural lands (</w:t>
      </w:r>
      <w:r w:rsidR="002B5E4B" w:rsidRPr="00587B84">
        <w:t>Reef Rescue 2013</w:t>
      </w:r>
      <w:r w:rsidR="007F1DE3" w:rsidRPr="00587B84">
        <w:t xml:space="preserve">). </w:t>
      </w:r>
      <w:r w:rsidR="002B5E4B" w:rsidRPr="00587B84">
        <w:t xml:space="preserve">The </w:t>
      </w:r>
      <w:r w:rsidR="00B80FAB">
        <w:t>Australian</w:t>
      </w:r>
      <w:r w:rsidR="00B80FAB" w:rsidRPr="00587B84">
        <w:t xml:space="preserve"> </w:t>
      </w:r>
      <w:r w:rsidR="002B5E4B" w:rsidRPr="00587B84">
        <w:t>Government recently committed $200 million to continue the Reef Rescue Program for an additional 5 years</w:t>
      </w:r>
      <w:r w:rsidR="00B513E2">
        <w:t xml:space="preserve"> (Australian Government 2013b)</w:t>
      </w:r>
      <w:r w:rsidR="002B5E4B" w:rsidRPr="00587B84">
        <w:t>.</w:t>
      </w:r>
    </w:p>
    <w:p w:rsidR="001D2FCE" w:rsidRDefault="001D2FCE" w:rsidP="001D2FCE">
      <w:pPr>
        <w:rPr>
          <w:lang w:val="en-GB"/>
        </w:rPr>
      </w:pPr>
    </w:p>
    <w:p w:rsidR="001A4E9D" w:rsidRPr="00587B84" w:rsidRDefault="00D57068" w:rsidP="001A4E9D">
      <w:r w:rsidRPr="00587B84">
        <w:rPr>
          <w:lang w:val="en-US"/>
        </w:rPr>
        <w:t>Although management efforts regarding agriculture related issues are important</w:t>
      </w:r>
      <w:r w:rsidR="00630D9E">
        <w:rPr>
          <w:lang w:val="en-US"/>
        </w:rPr>
        <w:t xml:space="preserve"> and have been</w:t>
      </w:r>
      <w:r w:rsidRPr="00587B84">
        <w:rPr>
          <w:lang w:val="en-US"/>
        </w:rPr>
        <w:t xml:space="preserve"> </w:t>
      </w:r>
      <w:r w:rsidR="00B80FAB">
        <w:rPr>
          <w:lang w:val="en-US"/>
        </w:rPr>
        <w:t>recogni</w:t>
      </w:r>
      <w:r w:rsidR="00585043">
        <w:rPr>
          <w:lang w:val="en-US"/>
        </w:rPr>
        <w:t>s</w:t>
      </w:r>
      <w:r w:rsidR="00B80FAB">
        <w:rPr>
          <w:lang w:val="en-US"/>
        </w:rPr>
        <w:t xml:space="preserve">ed as a </w:t>
      </w:r>
      <w:r w:rsidR="00630D9E">
        <w:rPr>
          <w:lang w:val="en-US"/>
        </w:rPr>
        <w:t xml:space="preserve">high priority </w:t>
      </w:r>
      <w:r w:rsidR="00B80FAB">
        <w:rPr>
          <w:lang w:val="en-US"/>
        </w:rPr>
        <w:t xml:space="preserve">to </w:t>
      </w:r>
      <w:r w:rsidR="00630D9E">
        <w:rPr>
          <w:lang w:val="en-US"/>
        </w:rPr>
        <w:t>improve the</w:t>
      </w:r>
      <w:r w:rsidR="00B80FAB">
        <w:rPr>
          <w:lang w:val="en-US"/>
        </w:rPr>
        <w:t xml:space="preserve"> health of </w:t>
      </w:r>
      <w:r w:rsidR="00630D9E">
        <w:rPr>
          <w:lang w:val="en-US"/>
        </w:rPr>
        <w:t>coastal and marine environments with the GBR</w:t>
      </w:r>
      <w:r w:rsidRPr="00587B84">
        <w:rPr>
          <w:lang w:val="en-US"/>
        </w:rPr>
        <w:t xml:space="preserve">, current management plans do not address many of the </w:t>
      </w:r>
      <w:r w:rsidR="007E10F8" w:rsidRPr="00587B84">
        <w:rPr>
          <w:lang w:val="en-US"/>
        </w:rPr>
        <w:t>“non-Reef Plan”</w:t>
      </w:r>
      <w:r w:rsidRPr="00587B84">
        <w:rPr>
          <w:lang w:val="en-US"/>
        </w:rPr>
        <w:t xml:space="preserve"> pollutants of concern for the </w:t>
      </w:r>
      <w:r w:rsidR="0092730E">
        <w:rPr>
          <w:lang w:val="en-US"/>
        </w:rPr>
        <w:t>GBR</w:t>
      </w:r>
      <w:r w:rsidR="00F329F1" w:rsidRPr="00587B84">
        <w:rPr>
          <w:lang w:val="en-US"/>
        </w:rPr>
        <w:t>. Other pollution</w:t>
      </w:r>
      <w:r w:rsidRPr="00587B84">
        <w:rPr>
          <w:lang w:val="en-US"/>
        </w:rPr>
        <w:t xml:space="preserve"> sources </w:t>
      </w:r>
      <w:r w:rsidR="00F329F1" w:rsidRPr="00587B84">
        <w:rPr>
          <w:lang w:val="en-US"/>
        </w:rPr>
        <w:t xml:space="preserve">to the GBR </w:t>
      </w:r>
      <w:r w:rsidRPr="00587B84">
        <w:rPr>
          <w:lang w:val="en-US"/>
        </w:rPr>
        <w:t xml:space="preserve">include </w:t>
      </w:r>
      <w:r w:rsidR="00F329F1" w:rsidRPr="00587B84">
        <w:rPr>
          <w:lang w:val="en-US"/>
        </w:rPr>
        <w:t xml:space="preserve">waste and water discharge from urban areas, </w:t>
      </w:r>
      <w:r w:rsidR="00011C9B" w:rsidRPr="00587B84">
        <w:rPr>
          <w:lang w:val="en-US"/>
        </w:rPr>
        <w:t xml:space="preserve">and </w:t>
      </w:r>
      <w:r w:rsidRPr="00587B84">
        <w:rPr>
          <w:lang w:val="en-US"/>
        </w:rPr>
        <w:t>activities related to mining</w:t>
      </w:r>
      <w:r w:rsidR="00F329F1" w:rsidRPr="00587B84">
        <w:rPr>
          <w:lang w:val="en-US"/>
        </w:rPr>
        <w:t>,</w:t>
      </w:r>
      <w:r w:rsidRPr="00587B84">
        <w:rPr>
          <w:lang w:val="en-US"/>
        </w:rPr>
        <w:t xml:space="preserve"> shipping, and </w:t>
      </w:r>
      <w:r w:rsidR="00F329F1" w:rsidRPr="00587B84">
        <w:rPr>
          <w:lang w:val="en-US"/>
        </w:rPr>
        <w:t>ports, which result in the</w:t>
      </w:r>
      <w:r w:rsidRPr="00587B84">
        <w:rPr>
          <w:lang w:val="en-US"/>
        </w:rPr>
        <w:t xml:space="preserve"> release </w:t>
      </w:r>
      <w:r w:rsidR="00F329F1" w:rsidRPr="00587B84">
        <w:rPr>
          <w:lang w:val="en-US"/>
        </w:rPr>
        <w:t xml:space="preserve">of </w:t>
      </w:r>
      <w:r w:rsidRPr="00587B84">
        <w:rPr>
          <w:lang w:val="en-US"/>
        </w:rPr>
        <w:t xml:space="preserve">a variety of </w:t>
      </w:r>
      <w:r w:rsidR="002849C5" w:rsidRPr="00587B84">
        <w:rPr>
          <w:lang w:val="en-US"/>
        </w:rPr>
        <w:t>contaminants</w:t>
      </w:r>
      <w:r w:rsidRPr="00587B84">
        <w:rPr>
          <w:lang w:val="en-US"/>
        </w:rPr>
        <w:t xml:space="preserve"> into coastal and marine environments. </w:t>
      </w:r>
      <w:r w:rsidR="00613508" w:rsidRPr="00587B84">
        <w:rPr>
          <w:lang w:val="en-US"/>
        </w:rPr>
        <w:t>S</w:t>
      </w:r>
      <w:r w:rsidR="00F329F1" w:rsidRPr="00587B84">
        <w:rPr>
          <w:lang w:val="en-US"/>
        </w:rPr>
        <w:t xml:space="preserve">ince </w:t>
      </w:r>
      <w:r w:rsidR="002849C5" w:rsidRPr="00587B84">
        <w:rPr>
          <w:lang w:val="en-US"/>
        </w:rPr>
        <w:t>many pollutants are</w:t>
      </w:r>
      <w:r w:rsidR="00F329F1" w:rsidRPr="00587B84">
        <w:rPr>
          <w:lang w:val="en-US"/>
        </w:rPr>
        <w:t xml:space="preserve"> invisible to the naked eye, they </w:t>
      </w:r>
      <w:r w:rsidR="002849C5" w:rsidRPr="00587B84">
        <w:rPr>
          <w:lang w:val="en-US"/>
        </w:rPr>
        <w:t>generally</w:t>
      </w:r>
      <w:r w:rsidR="00F329F1" w:rsidRPr="00587B84">
        <w:rPr>
          <w:lang w:val="en-US"/>
        </w:rPr>
        <w:t xml:space="preserve"> go unnoticed unless they are intentionally targeted for analysis.  </w:t>
      </w:r>
      <w:r w:rsidRPr="00587B84">
        <w:rPr>
          <w:lang w:val="en-US"/>
        </w:rPr>
        <w:t xml:space="preserve">Additionally, </w:t>
      </w:r>
      <w:r w:rsidRPr="00587B84">
        <w:t>hydrodynamic shelf transport processes result in pollutants contaminating much of the GBR</w:t>
      </w:r>
      <w:r w:rsidR="00011C9B" w:rsidRPr="00587B84">
        <w:t>.</w:t>
      </w:r>
      <w:r w:rsidRPr="00587B84">
        <w:rPr>
          <w:lang w:val="en-US"/>
        </w:rPr>
        <w:t xml:space="preserve"> </w:t>
      </w:r>
      <w:r w:rsidR="00613508" w:rsidRPr="00587B84">
        <w:rPr>
          <w:lang w:val="en-US"/>
        </w:rPr>
        <w:t>Non-Reef Plan</w:t>
      </w:r>
      <w:r w:rsidR="002849C5" w:rsidRPr="00587B84">
        <w:rPr>
          <w:lang w:val="en-US"/>
        </w:rPr>
        <w:t xml:space="preserve"> pollutants</w:t>
      </w:r>
      <w:r w:rsidRPr="00587B84">
        <w:rPr>
          <w:lang w:val="en-US"/>
        </w:rPr>
        <w:t xml:space="preserve"> of concern for the GBR include toxic trace metals, polycyclic aromatic hydrocarbons, </w:t>
      </w:r>
      <w:r w:rsidR="002849C5" w:rsidRPr="00587B84">
        <w:rPr>
          <w:lang w:val="en-US"/>
        </w:rPr>
        <w:t xml:space="preserve">marine debris, </w:t>
      </w:r>
      <w:r w:rsidRPr="00587B84">
        <w:rPr>
          <w:lang w:val="en-US"/>
        </w:rPr>
        <w:t xml:space="preserve">microplastics, endocrine disrupting chemicals (ECDs), coal dust, pharmaceuticals and more. Many of these </w:t>
      </w:r>
      <w:r w:rsidR="002849C5" w:rsidRPr="00587B84">
        <w:rPr>
          <w:lang w:val="en-US"/>
        </w:rPr>
        <w:t>substances</w:t>
      </w:r>
      <w:r w:rsidRPr="00587B84">
        <w:rPr>
          <w:lang w:val="en-US"/>
        </w:rPr>
        <w:t xml:space="preserve"> are currently recognized as a serious threat to coastal and marine ecosystems worldwide, however</w:t>
      </w:r>
      <w:r w:rsidR="002849C5" w:rsidRPr="00587B84">
        <w:rPr>
          <w:lang w:val="en-US"/>
        </w:rPr>
        <w:t>,</w:t>
      </w:r>
      <w:r w:rsidRPr="00587B84">
        <w:t xml:space="preserve"> there remains a large knowledge gap and hence lack of response to manage the impacts of these pollutants.</w:t>
      </w:r>
      <w:r w:rsidRPr="00587B84">
        <w:rPr>
          <w:lang w:val="en-US"/>
        </w:rPr>
        <w:t xml:space="preserve"> </w:t>
      </w:r>
      <w:r w:rsidR="00011C9B" w:rsidRPr="00587B84">
        <w:rPr>
          <w:lang w:val="en-US"/>
        </w:rPr>
        <w:t xml:space="preserve">In a preliminary step to reduce this knowledge gap </w:t>
      </w:r>
      <w:r w:rsidRPr="00587B84">
        <w:rPr>
          <w:lang w:val="en-US"/>
        </w:rPr>
        <w:t xml:space="preserve">we review and discuss existing knowledge on the occurrence, status, distribution and impacts of </w:t>
      </w:r>
      <w:r w:rsidR="00E83A45">
        <w:rPr>
          <w:lang w:val="en-US"/>
        </w:rPr>
        <w:t xml:space="preserve">“less monitored” </w:t>
      </w:r>
      <w:r w:rsidRPr="00587B84">
        <w:rPr>
          <w:lang w:val="en-US"/>
        </w:rPr>
        <w:t xml:space="preserve">pollutants on global marine ecosystems. </w:t>
      </w:r>
      <w:r w:rsidR="001A4E9D" w:rsidRPr="00587B84">
        <w:t xml:space="preserve">Literature was compiled from peer-reviewed scientific journals, </w:t>
      </w:r>
      <w:r w:rsidR="001A4E9D">
        <w:t xml:space="preserve">university theses, </w:t>
      </w:r>
      <w:r w:rsidR="001A4E9D" w:rsidRPr="00587B84">
        <w:t xml:space="preserve">government documents </w:t>
      </w:r>
      <w:r w:rsidR="001A4E9D">
        <w:t xml:space="preserve">and </w:t>
      </w:r>
      <w:r w:rsidR="001A4E9D" w:rsidRPr="00587B84">
        <w:t>government and NGO websites.</w:t>
      </w:r>
    </w:p>
    <w:p w:rsidR="00D57068" w:rsidRPr="001D2FCE" w:rsidRDefault="00011C9B" w:rsidP="001D2FCE">
      <w:pPr>
        <w:rPr>
          <w:lang w:val="en-GB"/>
        </w:rPr>
      </w:pPr>
      <w:r w:rsidRPr="00587B84">
        <w:rPr>
          <w:lang w:val="en-US"/>
        </w:rPr>
        <w:t xml:space="preserve">Specifically, this report will discuss: </w:t>
      </w:r>
      <w:r w:rsidR="001514E9" w:rsidRPr="00587B84">
        <w:rPr>
          <w:lang w:val="en-US"/>
        </w:rPr>
        <w:t>marine debris, micropl</w:t>
      </w:r>
      <w:r w:rsidR="00B21204">
        <w:rPr>
          <w:lang w:val="en-US"/>
        </w:rPr>
        <w:t>as</w:t>
      </w:r>
      <w:r w:rsidR="001514E9" w:rsidRPr="00587B84">
        <w:rPr>
          <w:lang w:val="en-US"/>
        </w:rPr>
        <w:t>tics,</w:t>
      </w:r>
      <w:r w:rsidR="001514E9">
        <w:rPr>
          <w:lang w:val="en-US"/>
        </w:rPr>
        <w:t xml:space="preserve"> </w:t>
      </w:r>
      <w:r w:rsidR="001514E9" w:rsidRPr="00587B84">
        <w:rPr>
          <w:lang w:val="en-US"/>
        </w:rPr>
        <w:t>sewage</w:t>
      </w:r>
      <w:r w:rsidR="006F7B22">
        <w:rPr>
          <w:lang w:val="en-US"/>
        </w:rPr>
        <w:t>-sourced contaminants</w:t>
      </w:r>
      <w:r w:rsidR="001514E9" w:rsidRPr="00587B84">
        <w:rPr>
          <w:lang w:val="en-US"/>
        </w:rPr>
        <w:t>,</w:t>
      </w:r>
      <w:r w:rsidR="001514E9">
        <w:rPr>
          <w:lang w:val="en-US"/>
        </w:rPr>
        <w:t xml:space="preserve"> trace</w:t>
      </w:r>
      <w:r w:rsidRPr="00587B84">
        <w:rPr>
          <w:lang w:val="en-US"/>
        </w:rPr>
        <w:t xml:space="preserve"> metals, </w:t>
      </w:r>
      <w:r w:rsidR="001514E9" w:rsidRPr="00587B84">
        <w:rPr>
          <w:color w:val="000000"/>
        </w:rPr>
        <w:t>anti</w:t>
      </w:r>
      <w:r w:rsidR="007C1552">
        <w:rPr>
          <w:color w:val="000000"/>
        </w:rPr>
        <w:t>-</w:t>
      </w:r>
      <w:r w:rsidR="001514E9" w:rsidRPr="00587B84">
        <w:rPr>
          <w:color w:val="000000"/>
        </w:rPr>
        <w:t>foulants,</w:t>
      </w:r>
      <w:r w:rsidR="001514E9">
        <w:rPr>
          <w:color w:val="000000"/>
        </w:rPr>
        <w:t xml:space="preserve"> </w:t>
      </w:r>
      <w:r w:rsidRPr="00587B84">
        <w:rPr>
          <w:lang w:val="en-US"/>
        </w:rPr>
        <w:t xml:space="preserve">coal dust, </w:t>
      </w:r>
      <w:r w:rsidR="002849C5" w:rsidRPr="00587B84">
        <w:rPr>
          <w:color w:val="000000"/>
        </w:rPr>
        <w:t>petroleum h</w:t>
      </w:r>
      <w:r w:rsidRPr="00587B84">
        <w:rPr>
          <w:color w:val="000000"/>
        </w:rPr>
        <w:t>ydr</w:t>
      </w:r>
      <w:r w:rsidR="002849C5" w:rsidRPr="00587B84">
        <w:rPr>
          <w:color w:val="000000"/>
        </w:rPr>
        <w:t>ocarbon c</w:t>
      </w:r>
      <w:r w:rsidRPr="00587B84">
        <w:rPr>
          <w:color w:val="000000"/>
        </w:rPr>
        <w:t xml:space="preserve">ontaminants, </w:t>
      </w:r>
      <w:r w:rsidR="001514E9" w:rsidRPr="00587B84">
        <w:rPr>
          <w:lang w:val="en-US"/>
        </w:rPr>
        <w:t>flame retardants</w:t>
      </w:r>
      <w:r w:rsidR="001514E9">
        <w:rPr>
          <w:lang w:val="en-US"/>
        </w:rPr>
        <w:t>, p</w:t>
      </w:r>
      <w:r w:rsidR="001514E9" w:rsidRPr="001514E9">
        <w:rPr>
          <w:lang w:val="en-US"/>
        </w:rPr>
        <w:t>olychlorinated biphenyls (PCBs)</w:t>
      </w:r>
      <w:r w:rsidR="001514E9">
        <w:rPr>
          <w:lang w:val="en-US"/>
        </w:rPr>
        <w:t xml:space="preserve"> and</w:t>
      </w:r>
      <w:r w:rsidR="001514E9" w:rsidRPr="00587B84">
        <w:rPr>
          <w:color w:val="000000"/>
        </w:rPr>
        <w:t xml:space="preserve"> </w:t>
      </w:r>
      <w:r w:rsidR="00591629">
        <w:rPr>
          <w:color w:val="000000"/>
        </w:rPr>
        <w:t>non-</w:t>
      </w:r>
      <w:r w:rsidRPr="00587B84">
        <w:rPr>
          <w:color w:val="000000"/>
        </w:rPr>
        <w:t>PSII pesticides</w:t>
      </w:r>
      <w:r w:rsidRPr="00587B84">
        <w:rPr>
          <w:lang w:val="en-US"/>
        </w:rPr>
        <w:t xml:space="preserve">. </w:t>
      </w:r>
      <w:r w:rsidR="00613508" w:rsidRPr="00587B84">
        <w:rPr>
          <w:lang w:val="en-US"/>
        </w:rPr>
        <w:t>When possible, t</w:t>
      </w:r>
      <w:r w:rsidR="002849C5" w:rsidRPr="00587B84">
        <w:rPr>
          <w:lang w:val="en-US"/>
        </w:rPr>
        <w:t>he current knowledge of</w:t>
      </w:r>
      <w:r w:rsidR="003E675B" w:rsidRPr="00587B84">
        <w:rPr>
          <w:lang w:val="en-US"/>
        </w:rPr>
        <w:t xml:space="preserve"> these pollutants </w:t>
      </w:r>
      <w:r w:rsidR="00D57068" w:rsidRPr="00587B84">
        <w:rPr>
          <w:lang w:val="en-US"/>
        </w:rPr>
        <w:t xml:space="preserve">within the GBR lagoon </w:t>
      </w:r>
      <w:r w:rsidR="00006C4C">
        <w:rPr>
          <w:lang w:val="en-US"/>
        </w:rPr>
        <w:t>is</w:t>
      </w:r>
      <w:r w:rsidR="00D57068" w:rsidRPr="00587B84">
        <w:rPr>
          <w:lang w:val="en-US"/>
        </w:rPr>
        <w:t xml:space="preserve"> addressed and areas requiring further research are discussed. </w:t>
      </w:r>
      <w:r w:rsidR="00D57068" w:rsidRPr="00587B84">
        <w:t xml:space="preserve">This information can be used to inform management of risks to biota and facilitate future research and management efforts. </w:t>
      </w:r>
    </w:p>
    <w:p w:rsidR="001A4E9D" w:rsidRDefault="001A4E9D" w:rsidP="001D2FCE"/>
    <w:p w:rsidR="00746EA8" w:rsidRDefault="00746EA8" w:rsidP="001D2FCE"/>
    <w:p w:rsidR="001D2FCE" w:rsidRPr="00D42A28" w:rsidRDefault="003E675B" w:rsidP="008C2CA3">
      <w:pPr>
        <w:pStyle w:val="Heading1"/>
      </w:pPr>
      <w:bookmarkStart w:id="5" w:name="_Toc358389289"/>
      <w:bookmarkStart w:id="6" w:name="_Toc364080634"/>
      <w:r w:rsidRPr="00D42A28">
        <w:t>DISCUSSION</w:t>
      </w:r>
      <w:bookmarkEnd w:id="5"/>
      <w:bookmarkEnd w:id="6"/>
    </w:p>
    <w:p w:rsidR="001D2FCE" w:rsidRPr="00D42A28" w:rsidRDefault="001A4E9D" w:rsidP="00D42A28">
      <w:pPr>
        <w:pStyle w:val="Heading2"/>
        <w:rPr>
          <w:lang w:val="en-US"/>
        </w:rPr>
      </w:pPr>
      <w:bookmarkStart w:id="7" w:name="_Toc364080635"/>
      <w:r>
        <w:rPr>
          <w:lang w:val="en-US"/>
        </w:rPr>
        <w:t>2</w:t>
      </w:r>
      <w:r w:rsidR="007643E7">
        <w:rPr>
          <w:lang w:val="en-US"/>
        </w:rPr>
        <w:t>.1</w:t>
      </w:r>
      <w:r w:rsidR="007643E7" w:rsidRPr="00587B84">
        <w:rPr>
          <w:lang w:val="en-US"/>
        </w:rPr>
        <w:t xml:space="preserve"> </w:t>
      </w:r>
      <w:r w:rsidR="007643E7">
        <w:rPr>
          <w:lang w:val="en-US"/>
        </w:rPr>
        <w:t xml:space="preserve">    </w:t>
      </w:r>
      <w:r w:rsidR="00587B84" w:rsidRPr="007861A7">
        <w:rPr>
          <w:lang w:val="en-US"/>
        </w:rPr>
        <w:t>Marine Debris</w:t>
      </w:r>
      <w:bookmarkEnd w:id="7"/>
    </w:p>
    <w:p w:rsidR="00EA09D7" w:rsidRPr="00EA09D7" w:rsidRDefault="00587B84" w:rsidP="00EA09D7">
      <w:pPr>
        <w:rPr>
          <w:lang w:val="en-US"/>
        </w:rPr>
      </w:pPr>
      <w:r w:rsidRPr="001D2FCE">
        <w:rPr>
          <w:lang w:val="en-US"/>
        </w:rPr>
        <w:t xml:space="preserve">Marine debris is one of the most widespread pollution problems facing the world’s oceans, with six million </w:t>
      </w:r>
      <w:r w:rsidR="007861A7">
        <w:rPr>
          <w:lang w:val="en-US"/>
        </w:rPr>
        <w:t>t</w:t>
      </w:r>
      <w:r w:rsidRPr="001D2FCE">
        <w:rPr>
          <w:lang w:val="en-US"/>
        </w:rPr>
        <w:t xml:space="preserve"> entering the world’s oceans annually (Department of Environment and Conservation 2013). </w:t>
      </w:r>
      <w:r w:rsidR="00EA09D7" w:rsidRPr="001D2FCE">
        <w:rPr>
          <w:lang w:val="en-US"/>
        </w:rPr>
        <w:t xml:space="preserve">Debris is derived from various sources, persists in the environment and can be transported long distances from its source via oceanic currents. </w:t>
      </w:r>
      <w:r w:rsidR="00EA09D7">
        <w:rPr>
          <w:lang w:val="en-US"/>
        </w:rPr>
        <w:t>The degradation time of debris varies</w:t>
      </w:r>
      <w:r w:rsidR="00EA09D7" w:rsidRPr="001D2FCE">
        <w:rPr>
          <w:lang w:val="en-US"/>
        </w:rPr>
        <w:t xml:space="preserve"> substantially depending on the item</w:t>
      </w:r>
      <w:r w:rsidR="00EA09D7">
        <w:rPr>
          <w:lang w:val="en-US"/>
        </w:rPr>
        <w:t xml:space="preserve"> (Table 1). </w:t>
      </w:r>
      <w:r w:rsidR="008477B6">
        <w:rPr>
          <w:lang w:val="en-US"/>
        </w:rPr>
        <w:t xml:space="preserve">Marine debris is generally 60-80% plastic, yet can reach 90-95% in certain areas (Moore et al. 2008). </w:t>
      </w:r>
      <w:r w:rsidRPr="001D2FCE">
        <w:t xml:space="preserve">Approximately 10% of the 300 billion </w:t>
      </w:r>
      <w:proofErr w:type="spellStart"/>
      <w:r w:rsidR="007861A7" w:rsidRPr="000738A2">
        <w:t>Ibs</w:t>
      </w:r>
      <w:proofErr w:type="spellEnd"/>
      <w:r w:rsidRPr="001D2FCE">
        <w:t xml:space="preserve"> of plastic the world produces each year ends up in the ocean, of which </w:t>
      </w:r>
      <w:r w:rsidR="008477B6">
        <w:t>&gt; 50</w:t>
      </w:r>
      <w:r w:rsidRPr="001D2FCE">
        <w:t>% eventually sinks, damaging life on the ocean floor (</w:t>
      </w:r>
      <w:r w:rsidR="008477B6">
        <w:t>Moore et al. 2008</w:t>
      </w:r>
      <w:r w:rsidRPr="001D2FCE">
        <w:t>).</w:t>
      </w:r>
      <w:r w:rsidR="00EA09D7">
        <w:rPr>
          <w:lang w:val="en-US"/>
        </w:rPr>
        <w:t xml:space="preserve"> </w:t>
      </w:r>
      <w:r w:rsidR="00EA09D7" w:rsidRPr="00587B84">
        <w:t xml:space="preserve">In 2006 the United Nations Environment Program (UNEP) estimated that every square mile of ocean hosts 46,000 pieces of floating plastic and researchers have found that within the </w:t>
      </w:r>
      <w:r w:rsidR="00EA09D7">
        <w:t>“</w:t>
      </w:r>
      <w:r w:rsidR="00EA09D7" w:rsidRPr="00587B84">
        <w:t>Eastern Garbage Patch</w:t>
      </w:r>
      <w:r w:rsidR="00EA09D7">
        <w:t>”</w:t>
      </w:r>
      <w:r w:rsidR="00EA09D7" w:rsidRPr="00587B84">
        <w:t xml:space="preserve"> the amount of plastic outweighs the amount of plankton by a ratio of six to one (Moore 2001). </w:t>
      </w:r>
    </w:p>
    <w:p w:rsidR="00276A81" w:rsidRDefault="00276A81" w:rsidP="007861A7">
      <w:pPr>
        <w:rPr>
          <w:lang w:val="en-US"/>
        </w:rPr>
      </w:pPr>
    </w:p>
    <w:p w:rsidR="00B63F80" w:rsidRPr="00575517" w:rsidRDefault="00B63F80" w:rsidP="00D42A28">
      <w:pPr>
        <w:pStyle w:val="tableheading"/>
      </w:pPr>
      <w:proofErr w:type="gramStart"/>
      <w:r w:rsidRPr="00575517">
        <w:t>Table 1.</w:t>
      </w:r>
      <w:proofErr w:type="gramEnd"/>
      <w:r w:rsidRPr="00575517">
        <w:t xml:space="preserve">  </w:t>
      </w:r>
      <w:proofErr w:type="gramStart"/>
      <w:r w:rsidRPr="00575517">
        <w:t>Degradation time of marine debris.</w:t>
      </w:r>
      <w:proofErr w:type="gramEnd"/>
    </w:p>
    <w:tbl>
      <w:tblPr>
        <w:tblStyle w:val="TableGrid"/>
        <w:tblW w:w="0" w:type="auto"/>
        <w:tblLook w:val="04A0" w:firstRow="1" w:lastRow="0" w:firstColumn="1" w:lastColumn="0" w:noHBand="0" w:noVBand="1"/>
      </w:tblPr>
      <w:tblGrid>
        <w:gridCol w:w="4926"/>
        <w:gridCol w:w="4928"/>
      </w:tblGrid>
      <w:tr w:rsidR="00B63F80" w:rsidTr="00B63F80">
        <w:tc>
          <w:tcPr>
            <w:tcW w:w="4954" w:type="dxa"/>
          </w:tcPr>
          <w:p w:rsidR="00B63F80" w:rsidRPr="00B63F80" w:rsidRDefault="00B63F80" w:rsidP="007861A7">
            <w:pPr>
              <w:rPr>
                <w:b/>
                <w:lang w:val="en-US"/>
              </w:rPr>
            </w:pPr>
            <w:r w:rsidRPr="00B63F80">
              <w:rPr>
                <w:b/>
                <w:lang w:val="en-US"/>
              </w:rPr>
              <w:t>Debris Type</w:t>
            </w:r>
          </w:p>
        </w:tc>
        <w:tc>
          <w:tcPr>
            <w:tcW w:w="4955" w:type="dxa"/>
          </w:tcPr>
          <w:p w:rsidR="00B63F80" w:rsidRPr="00B63F80" w:rsidRDefault="00B63F80" w:rsidP="007861A7">
            <w:pPr>
              <w:rPr>
                <w:b/>
                <w:lang w:val="en-US"/>
              </w:rPr>
            </w:pPr>
            <w:r w:rsidRPr="00B63F80">
              <w:rPr>
                <w:b/>
                <w:lang w:val="en-US"/>
              </w:rPr>
              <w:t>Degradation Time</w:t>
            </w:r>
          </w:p>
        </w:tc>
      </w:tr>
      <w:tr w:rsidR="00B63F80" w:rsidTr="00B63F80">
        <w:tc>
          <w:tcPr>
            <w:tcW w:w="4954" w:type="dxa"/>
          </w:tcPr>
          <w:p w:rsidR="00B63F80" w:rsidRDefault="00B63F80" w:rsidP="00B63F80">
            <w:pPr>
              <w:rPr>
                <w:lang w:val="en-US"/>
              </w:rPr>
            </w:pPr>
            <w:r>
              <w:rPr>
                <w:lang w:val="en-US"/>
              </w:rPr>
              <w:t>Paper parking tickets</w:t>
            </w:r>
          </w:p>
        </w:tc>
        <w:tc>
          <w:tcPr>
            <w:tcW w:w="4955" w:type="dxa"/>
          </w:tcPr>
          <w:p w:rsidR="00B63F80" w:rsidRDefault="00B63F80" w:rsidP="007861A7">
            <w:pPr>
              <w:rPr>
                <w:lang w:val="en-US"/>
              </w:rPr>
            </w:pPr>
            <w:r>
              <w:rPr>
                <w:lang w:val="en-US"/>
              </w:rPr>
              <w:t>2-4 weeks</w:t>
            </w:r>
          </w:p>
        </w:tc>
      </w:tr>
      <w:tr w:rsidR="00B63F80" w:rsidTr="00B63F80">
        <w:tc>
          <w:tcPr>
            <w:tcW w:w="4954" w:type="dxa"/>
          </w:tcPr>
          <w:p w:rsidR="00B63F80" w:rsidRDefault="00B63F80" w:rsidP="00B63F80">
            <w:pPr>
              <w:rPr>
                <w:lang w:val="en-US"/>
              </w:rPr>
            </w:pPr>
            <w:r>
              <w:rPr>
                <w:lang w:val="en-US"/>
              </w:rPr>
              <w:t>Orange and banana peels</w:t>
            </w:r>
          </w:p>
        </w:tc>
        <w:tc>
          <w:tcPr>
            <w:tcW w:w="4955" w:type="dxa"/>
          </w:tcPr>
          <w:p w:rsidR="00B63F80" w:rsidRDefault="00B63F80" w:rsidP="007861A7">
            <w:pPr>
              <w:rPr>
                <w:lang w:val="en-US"/>
              </w:rPr>
            </w:pPr>
            <w:r>
              <w:rPr>
                <w:lang w:val="en-US"/>
              </w:rPr>
              <w:t>Up to 2 years</w:t>
            </w:r>
          </w:p>
        </w:tc>
      </w:tr>
      <w:tr w:rsidR="00B63F80" w:rsidTr="00B63F80">
        <w:tc>
          <w:tcPr>
            <w:tcW w:w="4954" w:type="dxa"/>
          </w:tcPr>
          <w:p w:rsidR="00B63F80" w:rsidRDefault="00B63F80" w:rsidP="007861A7">
            <w:pPr>
              <w:rPr>
                <w:lang w:val="en-US"/>
              </w:rPr>
            </w:pPr>
            <w:r>
              <w:rPr>
                <w:lang w:val="en-US"/>
              </w:rPr>
              <w:t>Cigarette butts</w:t>
            </w:r>
          </w:p>
        </w:tc>
        <w:tc>
          <w:tcPr>
            <w:tcW w:w="4955" w:type="dxa"/>
          </w:tcPr>
          <w:p w:rsidR="00B63F80" w:rsidRDefault="00B63F80" w:rsidP="007861A7">
            <w:pPr>
              <w:rPr>
                <w:lang w:val="en-US"/>
              </w:rPr>
            </w:pPr>
            <w:r>
              <w:rPr>
                <w:lang w:val="en-US"/>
              </w:rPr>
              <w:t>1-5 years</w:t>
            </w:r>
          </w:p>
        </w:tc>
      </w:tr>
      <w:tr w:rsidR="00B63F80" w:rsidTr="00B63F80">
        <w:tc>
          <w:tcPr>
            <w:tcW w:w="4954" w:type="dxa"/>
          </w:tcPr>
          <w:p w:rsidR="00B63F80" w:rsidRDefault="00B63F80" w:rsidP="007861A7">
            <w:pPr>
              <w:rPr>
                <w:lang w:val="en-US"/>
              </w:rPr>
            </w:pPr>
            <w:r>
              <w:rPr>
                <w:lang w:val="en-US"/>
              </w:rPr>
              <w:t>Plastic bags</w:t>
            </w:r>
          </w:p>
        </w:tc>
        <w:tc>
          <w:tcPr>
            <w:tcW w:w="4955" w:type="dxa"/>
          </w:tcPr>
          <w:p w:rsidR="00B63F80" w:rsidRDefault="00B63F80" w:rsidP="007861A7">
            <w:pPr>
              <w:rPr>
                <w:lang w:val="en-US"/>
              </w:rPr>
            </w:pPr>
            <w:r>
              <w:rPr>
                <w:lang w:val="en-US"/>
              </w:rPr>
              <w:t>10-20 years</w:t>
            </w:r>
          </w:p>
        </w:tc>
      </w:tr>
      <w:tr w:rsidR="00B63F80" w:rsidRPr="00997303" w:rsidTr="00B63F80">
        <w:tc>
          <w:tcPr>
            <w:tcW w:w="4954" w:type="dxa"/>
          </w:tcPr>
          <w:p w:rsidR="00B63F80" w:rsidRDefault="00B63F80" w:rsidP="007861A7">
            <w:pPr>
              <w:rPr>
                <w:lang w:val="en-US"/>
              </w:rPr>
            </w:pPr>
            <w:r>
              <w:rPr>
                <w:lang w:val="en-US"/>
              </w:rPr>
              <w:t>Foam cups</w:t>
            </w:r>
          </w:p>
        </w:tc>
        <w:tc>
          <w:tcPr>
            <w:tcW w:w="4955" w:type="dxa"/>
          </w:tcPr>
          <w:p w:rsidR="00B63F80" w:rsidRDefault="00B63F80" w:rsidP="007861A7">
            <w:pPr>
              <w:rPr>
                <w:lang w:val="en-US"/>
              </w:rPr>
            </w:pPr>
            <w:r>
              <w:rPr>
                <w:lang w:val="en-US"/>
              </w:rPr>
              <w:t>50 years</w:t>
            </w:r>
          </w:p>
        </w:tc>
      </w:tr>
      <w:tr w:rsidR="00B63F80" w:rsidTr="00B63F80">
        <w:tc>
          <w:tcPr>
            <w:tcW w:w="4954" w:type="dxa"/>
          </w:tcPr>
          <w:p w:rsidR="00B63F80" w:rsidRDefault="00B63F80" w:rsidP="007861A7">
            <w:pPr>
              <w:rPr>
                <w:lang w:val="en-US"/>
              </w:rPr>
            </w:pPr>
            <w:r w:rsidRPr="00997303">
              <w:t>Aluminium</w:t>
            </w:r>
            <w:r>
              <w:rPr>
                <w:lang w:val="en-US"/>
              </w:rPr>
              <w:t xml:space="preserve"> cans</w:t>
            </w:r>
          </w:p>
        </w:tc>
        <w:tc>
          <w:tcPr>
            <w:tcW w:w="4955" w:type="dxa"/>
          </w:tcPr>
          <w:p w:rsidR="00B63F80" w:rsidRDefault="00B63F80" w:rsidP="007861A7">
            <w:pPr>
              <w:rPr>
                <w:lang w:val="en-US"/>
              </w:rPr>
            </w:pPr>
            <w:r>
              <w:rPr>
                <w:lang w:val="en-US"/>
              </w:rPr>
              <w:t>At least 80 years</w:t>
            </w:r>
          </w:p>
        </w:tc>
      </w:tr>
      <w:tr w:rsidR="00B63F80" w:rsidTr="00B63F80">
        <w:tc>
          <w:tcPr>
            <w:tcW w:w="4954" w:type="dxa"/>
          </w:tcPr>
          <w:p w:rsidR="00B63F80" w:rsidRDefault="00B63F80" w:rsidP="007861A7">
            <w:pPr>
              <w:rPr>
                <w:lang w:val="en-US"/>
              </w:rPr>
            </w:pPr>
            <w:r>
              <w:rPr>
                <w:lang w:val="en-US"/>
              </w:rPr>
              <w:t>Fishing net</w:t>
            </w:r>
          </w:p>
        </w:tc>
        <w:tc>
          <w:tcPr>
            <w:tcW w:w="4955" w:type="dxa"/>
          </w:tcPr>
          <w:p w:rsidR="00B63F80" w:rsidRDefault="00B63F80" w:rsidP="007861A7">
            <w:pPr>
              <w:rPr>
                <w:lang w:val="en-US"/>
              </w:rPr>
            </w:pPr>
            <w:r>
              <w:rPr>
                <w:lang w:val="en-US"/>
              </w:rPr>
              <w:t>At least 600 years</w:t>
            </w:r>
          </w:p>
        </w:tc>
      </w:tr>
      <w:tr w:rsidR="00B63F80" w:rsidTr="00B63F80">
        <w:tc>
          <w:tcPr>
            <w:tcW w:w="4954" w:type="dxa"/>
          </w:tcPr>
          <w:p w:rsidR="00B63F80" w:rsidRDefault="00B63F80" w:rsidP="007861A7">
            <w:pPr>
              <w:rPr>
                <w:lang w:val="en-US"/>
              </w:rPr>
            </w:pPr>
            <w:r>
              <w:rPr>
                <w:lang w:val="en-US"/>
              </w:rPr>
              <w:t>Glass bottle</w:t>
            </w:r>
          </w:p>
        </w:tc>
        <w:tc>
          <w:tcPr>
            <w:tcW w:w="4955" w:type="dxa"/>
          </w:tcPr>
          <w:p w:rsidR="00B63F80" w:rsidRDefault="00B63F80" w:rsidP="007861A7">
            <w:pPr>
              <w:rPr>
                <w:lang w:val="en-US"/>
              </w:rPr>
            </w:pPr>
            <w:r>
              <w:rPr>
                <w:lang w:val="en-US"/>
              </w:rPr>
              <w:t>Up to 1,000,000 years</w:t>
            </w:r>
          </w:p>
        </w:tc>
      </w:tr>
    </w:tbl>
    <w:p w:rsidR="007861A7" w:rsidRPr="00575517" w:rsidRDefault="00B63F80" w:rsidP="001D2FCE">
      <w:pPr>
        <w:rPr>
          <w:sz w:val="16"/>
          <w:szCs w:val="16"/>
          <w:lang w:val="en-US"/>
        </w:rPr>
      </w:pPr>
      <w:r w:rsidRPr="00575517">
        <w:rPr>
          <w:sz w:val="16"/>
          <w:szCs w:val="16"/>
          <w:lang w:val="en-US"/>
        </w:rPr>
        <w:t>Source: Department of Environment and Conservation 2013.</w:t>
      </w:r>
    </w:p>
    <w:p w:rsidR="001D2FCE" w:rsidRDefault="001D2FCE" w:rsidP="001D2FCE">
      <w:pPr>
        <w:rPr>
          <w:lang w:val="en-US"/>
        </w:rPr>
      </w:pPr>
    </w:p>
    <w:p w:rsidR="00EA09D7" w:rsidRDefault="00EA09D7" w:rsidP="00EA09D7">
      <w:r w:rsidRPr="001D2FCE">
        <w:rPr>
          <w:lang w:val="en-US"/>
        </w:rPr>
        <w:t xml:space="preserve">Each year, one million seabirds, and 100,000 turtles and marine mammals (whales, dolphins, and seals) are killed by marine debris around the world (Department of Environment and Conservation 2013). </w:t>
      </w:r>
      <w:r w:rsidRPr="0032007E">
        <w:rPr>
          <w:lang w:val="en-US"/>
        </w:rPr>
        <w:t xml:space="preserve">Marine debris can entangle </w:t>
      </w:r>
      <w:r>
        <w:rPr>
          <w:lang w:val="en-US"/>
        </w:rPr>
        <w:t xml:space="preserve">wildlife or become ingested, which can result in blockage of the airway or starvation </w:t>
      </w:r>
      <w:r w:rsidRPr="00310147">
        <w:rPr>
          <w:lang w:val="en-US"/>
        </w:rPr>
        <w:t>(W</w:t>
      </w:r>
      <w:r>
        <w:rPr>
          <w:lang w:val="en-US"/>
        </w:rPr>
        <w:t>ilcox et al. 2013, Haynes</w:t>
      </w:r>
      <w:r w:rsidRPr="00310147">
        <w:rPr>
          <w:lang w:val="en-US"/>
        </w:rPr>
        <w:t xml:space="preserve"> 1997</w:t>
      </w:r>
      <w:r w:rsidRPr="001E1B3E">
        <w:rPr>
          <w:lang w:val="en-US"/>
        </w:rPr>
        <w:t>)</w:t>
      </w:r>
      <w:r>
        <w:rPr>
          <w:lang w:val="en-US"/>
        </w:rPr>
        <w:t>. Furthermore, debris can</w:t>
      </w:r>
      <w:r w:rsidRPr="007861A7">
        <w:rPr>
          <w:lang w:val="en-US"/>
        </w:rPr>
        <w:t xml:space="preserve"> act as a transport platform for invasive species</w:t>
      </w:r>
      <w:r w:rsidRPr="001E1B3E">
        <w:rPr>
          <w:lang w:val="en-US"/>
        </w:rPr>
        <w:t xml:space="preserve"> (</w:t>
      </w:r>
      <w:proofErr w:type="spellStart"/>
      <w:r>
        <w:rPr>
          <w:lang w:val="en-US"/>
        </w:rPr>
        <w:t>Derraik</w:t>
      </w:r>
      <w:proofErr w:type="spellEnd"/>
      <w:r>
        <w:rPr>
          <w:lang w:val="en-US"/>
        </w:rPr>
        <w:t xml:space="preserve"> 2002</w:t>
      </w:r>
      <w:r w:rsidRPr="001E1B3E">
        <w:rPr>
          <w:lang w:val="en-US"/>
        </w:rPr>
        <w:t>)</w:t>
      </w:r>
      <w:r>
        <w:rPr>
          <w:lang w:val="en-US"/>
        </w:rPr>
        <w:t>, injure human health (Dixon and</w:t>
      </w:r>
      <w:r w:rsidRPr="00310147">
        <w:rPr>
          <w:lang w:val="en-US"/>
        </w:rPr>
        <w:t xml:space="preserve"> Dixon 1981), and decrease aesthetic v</w:t>
      </w:r>
      <w:r w:rsidRPr="0000642D">
        <w:rPr>
          <w:lang w:val="en-US"/>
        </w:rPr>
        <w:t xml:space="preserve">alues of beach- </w:t>
      </w:r>
      <w:r>
        <w:rPr>
          <w:lang w:val="en-US"/>
        </w:rPr>
        <w:t>and ocean-</w:t>
      </w:r>
      <w:proofErr w:type="spellStart"/>
      <w:r>
        <w:rPr>
          <w:lang w:val="en-US"/>
        </w:rPr>
        <w:t>scapes</w:t>
      </w:r>
      <w:proofErr w:type="spellEnd"/>
      <w:r>
        <w:rPr>
          <w:lang w:val="en-US"/>
        </w:rPr>
        <w:t xml:space="preserve"> (Haynes </w:t>
      </w:r>
      <w:r w:rsidRPr="0000642D">
        <w:rPr>
          <w:lang w:val="en-US"/>
        </w:rPr>
        <w:t>1997)</w:t>
      </w:r>
      <w:r>
        <w:rPr>
          <w:lang w:val="en-US"/>
        </w:rPr>
        <w:t xml:space="preserve"> (Fig.1)</w:t>
      </w:r>
      <w:r w:rsidRPr="0000642D">
        <w:rPr>
          <w:lang w:val="en-US"/>
        </w:rPr>
        <w:t>. Economic losses caused by marine debris include losses to fisheries caused by fouling of gear</w:t>
      </w:r>
      <w:r>
        <w:rPr>
          <w:lang w:val="en-US"/>
        </w:rPr>
        <w:t xml:space="preserve"> by bottom debris (Dixon &amp; Dixon 1981) and income lost to ‘ghost catch’ (Brown and </w:t>
      </w:r>
      <w:proofErr w:type="spellStart"/>
      <w:r>
        <w:rPr>
          <w:lang w:val="en-US"/>
        </w:rPr>
        <w:t>Macfadyen</w:t>
      </w:r>
      <w:proofErr w:type="spellEnd"/>
      <w:r>
        <w:rPr>
          <w:lang w:val="en-US"/>
        </w:rPr>
        <w:t xml:space="preserve"> 2007).</w:t>
      </w:r>
      <w:r w:rsidRPr="00587B84">
        <w:t xml:space="preserve"> </w:t>
      </w:r>
    </w:p>
    <w:p w:rsidR="00746EA8" w:rsidRPr="00EA09D7" w:rsidRDefault="00746EA8" w:rsidP="00EA09D7">
      <w:pPr>
        <w:rPr>
          <w:lang w:val="en-US"/>
        </w:rPr>
      </w:pPr>
    </w:p>
    <w:p w:rsidR="00587B84" w:rsidRPr="00587B84" w:rsidRDefault="004B24E4" w:rsidP="001D2FCE">
      <w:pPr>
        <w:keepNext/>
        <w:jc w:val="center"/>
      </w:pPr>
      <w:r>
        <w:rPr>
          <w:noProof/>
        </w:rPr>
        <mc:AlternateContent>
          <mc:Choice Requires="wps">
            <w:drawing>
              <wp:anchor distT="0" distB="0" distL="114300" distR="114300" simplePos="0" relativeHeight="251742208" behindDoc="0" locked="0" layoutInCell="1" allowOverlap="1">
                <wp:simplePos x="0" y="0"/>
                <wp:positionH relativeFrom="column">
                  <wp:posOffset>2313305</wp:posOffset>
                </wp:positionH>
                <wp:positionV relativeFrom="paragraph">
                  <wp:posOffset>635</wp:posOffset>
                </wp:positionV>
                <wp:extent cx="3467100" cy="343535"/>
                <wp:effectExtent l="0" t="0" r="0" b="0"/>
                <wp:wrapNone/>
                <wp:docPr id="15"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67100" cy="34353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E76C0" w:rsidRPr="003E7806" w:rsidRDefault="007E76C0" w:rsidP="00587B84">
                            <w:pPr>
                              <w:pStyle w:val="ListParagraph"/>
                              <w:numPr>
                                <w:ilvl w:val="0"/>
                                <w:numId w:val="5"/>
                              </w:numPr>
                              <w:rPr>
                                <w:b/>
                                <w:sz w:val="24"/>
                                <w:szCs w:val="24"/>
                                <w:lang w:val="en-US"/>
                              </w:rPr>
                            </w:pPr>
                            <w:r>
                              <w:rPr>
                                <w:b/>
                                <w:sz w:val="24"/>
                                <w:szCs w:val="24"/>
                                <w:lang w:val="en-US"/>
                              </w:rPr>
                              <w:t xml:space="preserve">            </w:t>
                            </w:r>
                            <w:r w:rsidRPr="003E7806">
                              <w:rPr>
                                <w:b/>
                                <w:sz w:val="24"/>
                                <w:szCs w:val="24"/>
                                <w:lang w:val="en-US"/>
                              </w:rPr>
                              <w:t xml:space="preserve">                      </w:t>
                            </w:r>
                            <w:r>
                              <w:rPr>
                                <w:b/>
                                <w:sz w:val="24"/>
                                <w:szCs w:val="24"/>
                                <w:lang w:val="en-US"/>
                              </w:rPr>
                              <w:t xml:space="preserve">                            </w:t>
                            </w:r>
                            <w:r w:rsidRPr="003E7806">
                              <w:rPr>
                                <w:b/>
                                <w:sz w:val="24"/>
                                <w:szCs w:val="24"/>
                                <w:lang w:val="en-US"/>
                              </w:rPr>
                              <w:t xml:space="preserve">    b)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Text Box 15" o:spid="_x0000_s1027" type="#_x0000_t202" style="position:absolute;left:0;text-align:left;margin-left:182.15pt;margin-top:.05pt;width:273pt;height:27.05pt;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" filled="f" stroked="f" strokeweight=".5pt">
                <v:path arrowok="t"/>
                <v:textbox>
                  <w:txbxContent>
                    <w:p w:rsidR="007E76C0" w:rsidRPr="003E7806" w:rsidRDefault="007E76C0" w:rsidP="00587B84">
                      <w:pPr>
                        <w:pStyle w:val="ListParagraph"/>
                        <w:numPr>
                          <w:ilvl w:val="0"/>
                          <w:numId w:val="5"/>
                        </w:numPr>
                        <w:rPr>
                          <w:b/>
                          <w:sz w:val="24"/>
                          <w:szCs w:val="24"/>
                          <w:lang w:val="en-US"/>
                        </w:rPr>
                      </w:pPr>
                      <w:r>
                        <w:rPr>
                          <w:b/>
                          <w:sz w:val="24"/>
                          <w:szCs w:val="24"/>
                          <w:lang w:val="en-US"/>
                        </w:rPr>
                        <w:t xml:space="preserve">            </w:t>
                      </w:r>
                      <w:r w:rsidRPr="003E7806">
                        <w:rPr>
                          <w:b/>
                          <w:sz w:val="24"/>
                          <w:szCs w:val="24"/>
                          <w:lang w:val="en-US"/>
                        </w:rPr>
                        <w:t xml:space="preserve">                      </w:t>
                      </w:r>
                      <w:r>
                        <w:rPr>
                          <w:b/>
                          <w:sz w:val="24"/>
                          <w:szCs w:val="24"/>
                          <w:lang w:val="en-US"/>
                        </w:rPr>
                        <w:t xml:space="preserve">                            </w:t>
                      </w:r>
                      <w:r w:rsidRPr="003E7806">
                        <w:rPr>
                          <w:b/>
                          <w:sz w:val="24"/>
                          <w:szCs w:val="24"/>
                          <w:lang w:val="en-US"/>
                        </w:rPr>
                        <w:t xml:space="preserve">    b) </w:t>
                      </w:r>
                    </w:p>
                  </w:txbxContent>
                </v:textbox>
              </v:shape>
            </w:pict>
          </mc:Fallback>
        </mc:AlternateContent>
      </w:r>
      <w:r w:rsidR="00587B84" w:rsidRPr="00587B84">
        <w:rPr>
          <w:noProof/>
        </w:rPr>
        <w:drawing>
          <wp:inline distT="0" distB="0" distL="0" distR="0">
            <wp:extent cx="2670048" cy="1974890"/>
            <wp:effectExtent l="0" t="0" r="0" b="6350"/>
            <wp:docPr id="9" name="Picture 9" descr="C:\Users\jc254617\Desktop\CF000313-18x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jc254617\Desktop\CF000313-18x24.jpg"/>
                    <pic:cNvPicPr>
                      <a:picLocks noChangeAspect="1" noChangeArrowheads="1"/>
                    </pic:cNvPicPr>
                  </pic:nvPicPr>
                  <pic:blipFill>
                    <a:blip r:embed="rId23" cstate="screen">
                      <a:extLst>
                        <a:ext uri="{28A0092B-C50C-407E-A947-70E740481C1C}">
                          <a14:useLocalDpi xmlns:a14="http://schemas.microsoft.com/office/drawing/2010/main"/>
                        </a:ext>
                      </a:extLst>
                    </a:blip>
                    <a:srcRect/>
                    <a:stretch>
                      <a:fillRect/>
                    </a:stretch>
                  </pic:blipFill>
                  <pic:spPr bwMode="auto">
                    <a:xfrm>
                      <a:off x="0" y="0"/>
                      <a:ext cx="2669993" cy="1974850"/>
                    </a:xfrm>
                    <a:prstGeom prst="rect">
                      <a:avLst/>
                    </a:prstGeom>
                    <a:noFill/>
                    <a:ln>
                      <a:noFill/>
                    </a:ln>
                  </pic:spPr>
                </pic:pic>
              </a:graphicData>
            </a:graphic>
          </wp:inline>
        </w:drawing>
      </w:r>
      <w:r w:rsidR="00587B84" w:rsidRPr="00587B84">
        <w:rPr>
          <w:noProof/>
        </w:rPr>
        <w:drawing>
          <wp:inline distT="0" distB="0" distL="0" distR="0">
            <wp:extent cx="2611526" cy="1973959"/>
            <wp:effectExtent l="0" t="0" r="0" b="7620"/>
            <wp:docPr id="14" name="Picture 14" descr="C:\Users\jc254617\Desktop\image2_6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c254617\Desktop\image2_650.jpg"/>
                    <pic:cNvPicPr>
                      <a:picLocks noChangeAspect="1" noChangeArrowheads="1"/>
                    </pic:cNvPicPr>
                  </pic:nvPicPr>
                  <pic:blipFill>
                    <a:blip r:embed="rId24" cstate="screen">
                      <a:extLst>
                        <a:ext uri="{28A0092B-C50C-407E-A947-70E740481C1C}">
                          <a14:useLocalDpi xmlns:a14="http://schemas.microsoft.com/office/drawing/2010/main"/>
                        </a:ext>
                      </a:extLst>
                    </a:blip>
                    <a:srcRect/>
                    <a:stretch>
                      <a:fillRect/>
                    </a:stretch>
                  </pic:blipFill>
                  <pic:spPr bwMode="auto">
                    <a:xfrm>
                      <a:off x="0" y="0"/>
                      <a:ext cx="2613285" cy="1975288"/>
                    </a:xfrm>
                    <a:prstGeom prst="rect">
                      <a:avLst/>
                    </a:prstGeom>
                    <a:noFill/>
                    <a:ln>
                      <a:noFill/>
                    </a:ln>
                  </pic:spPr>
                </pic:pic>
              </a:graphicData>
            </a:graphic>
          </wp:inline>
        </w:drawing>
      </w:r>
    </w:p>
    <w:p w:rsidR="00587B84" w:rsidRPr="00D42A28" w:rsidRDefault="00587B84" w:rsidP="00D42A28">
      <w:pPr>
        <w:pStyle w:val="tableheading"/>
      </w:pPr>
      <w:proofErr w:type="gramStart"/>
      <w:r w:rsidRPr="00D42A28">
        <w:t xml:space="preserve">Figure </w:t>
      </w:r>
      <w:proofErr w:type="gramEnd"/>
      <w:r w:rsidR="00A47C2C" w:rsidRPr="00D42A28">
        <w:fldChar w:fldCharType="begin"/>
      </w:r>
      <w:r w:rsidRPr="00D42A28">
        <w:instrText xml:space="preserve"> SEQ Figure \* ARABIC </w:instrText>
      </w:r>
      <w:r w:rsidR="00A47C2C" w:rsidRPr="00D42A28">
        <w:fldChar w:fldCharType="separate"/>
      </w:r>
      <w:r w:rsidR="00563C6F">
        <w:rPr>
          <w:noProof/>
        </w:rPr>
        <w:t>1</w:t>
      </w:r>
      <w:r w:rsidR="00A47C2C" w:rsidRPr="00D42A28">
        <w:fldChar w:fldCharType="end"/>
      </w:r>
      <w:proofErr w:type="gramStart"/>
      <w:r w:rsidRPr="00D42A28">
        <w:t>.</w:t>
      </w:r>
      <w:proofErr w:type="gramEnd"/>
      <w:r w:rsidRPr="00D42A28">
        <w:t xml:space="preserve"> Images of marine debris: a) a juvenile albatross has starved to death as a result of consumi</w:t>
      </w:r>
      <w:r w:rsidR="00CC6C31" w:rsidRPr="00D42A28">
        <w:t>ng too much plastic, b</w:t>
      </w:r>
      <w:r w:rsidRPr="00D42A28">
        <w:t xml:space="preserve">) a diver tries to free a seal entangled by a derelict net. Sources: a) </w:t>
      </w:r>
      <w:r w:rsidR="00CC6C31" w:rsidRPr="00D42A28">
        <w:t>aquascapeconservation.org</w:t>
      </w:r>
      <w:r w:rsidRPr="00D42A28">
        <w:t xml:space="preserve">, b) </w:t>
      </w:r>
      <w:r w:rsidR="00CC6C31" w:rsidRPr="00D42A28">
        <w:rPr>
          <w:rStyle w:val="HTMLCite"/>
          <w:i w:val="0"/>
          <w:iCs w:val="0"/>
        </w:rPr>
        <w:t>coastalcare.org</w:t>
      </w:r>
    </w:p>
    <w:p w:rsidR="00587B84" w:rsidRPr="00587B84" w:rsidRDefault="00587B84" w:rsidP="001D2FCE">
      <w:pPr>
        <w:rPr>
          <w:lang w:val="en-US"/>
        </w:rPr>
      </w:pPr>
    </w:p>
    <w:p w:rsidR="00587B84" w:rsidRPr="00587B84" w:rsidRDefault="00587B84" w:rsidP="00575517">
      <w:pPr>
        <w:rPr>
          <w:lang w:val="en-US"/>
        </w:rPr>
      </w:pPr>
      <w:r w:rsidRPr="00587B84">
        <w:rPr>
          <w:lang w:val="en-US"/>
        </w:rPr>
        <w:t>In 2009, compiled data on interactions between plastic debris and marine wildlife in Australian waters was released (</w:t>
      </w:r>
      <w:proofErr w:type="spellStart"/>
      <w:r w:rsidRPr="00587B84">
        <w:rPr>
          <w:lang w:val="en-US"/>
        </w:rPr>
        <w:t>Ceccarelli</w:t>
      </w:r>
      <w:proofErr w:type="spellEnd"/>
      <w:r w:rsidRPr="00587B84">
        <w:rPr>
          <w:lang w:val="en-US"/>
        </w:rPr>
        <w:t xml:space="preserve"> 2009). The study included all Australian waters, offshore and sub-Antarctic islands and </w:t>
      </w:r>
      <w:r w:rsidRPr="00587B84">
        <w:rPr>
          <w:lang w:val="en-US"/>
        </w:rPr>
        <w:lastRenderedPageBreak/>
        <w:t>Australian Antarctic Territories. The study found that</w:t>
      </w:r>
      <w:r w:rsidR="0004674A" w:rsidRPr="0004674A">
        <w:rPr>
          <w:lang w:val="en-US"/>
        </w:rPr>
        <w:t xml:space="preserve"> </w:t>
      </w:r>
      <w:r w:rsidR="0004674A" w:rsidRPr="00587B84">
        <w:rPr>
          <w:lang w:val="en-US"/>
        </w:rPr>
        <w:t>from 1974-2008</w:t>
      </w:r>
      <w:r w:rsidRPr="00587B84">
        <w:rPr>
          <w:lang w:val="en-US"/>
        </w:rPr>
        <w:t xml:space="preserve"> &gt;70 species of Australian marine wildlife were impacted by entanglement in, or ingestion of, plastic debris. Included in these findings w</w:t>
      </w:r>
      <w:r w:rsidR="0004674A">
        <w:rPr>
          <w:lang w:val="en-US"/>
        </w:rPr>
        <w:t>ere</w:t>
      </w:r>
      <w:r w:rsidRPr="00587B84">
        <w:rPr>
          <w:lang w:val="en-US"/>
        </w:rPr>
        <w:t xml:space="preserve"> 6 species of marine turtles, 12 species of cetaceans, &gt;34 species of seabirds, dugongs, 6 species of </w:t>
      </w:r>
      <w:proofErr w:type="spellStart"/>
      <w:r w:rsidRPr="00587B84">
        <w:rPr>
          <w:lang w:val="en-US"/>
        </w:rPr>
        <w:t>pin</w:t>
      </w:r>
      <w:r w:rsidR="0004674A">
        <w:rPr>
          <w:lang w:val="en-US"/>
        </w:rPr>
        <w:t>n</w:t>
      </w:r>
      <w:r w:rsidRPr="00587B84">
        <w:rPr>
          <w:lang w:val="en-US"/>
        </w:rPr>
        <w:t>ipeds</w:t>
      </w:r>
      <w:proofErr w:type="spellEnd"/>
      <w:r w:rsidRPr="00587B84">
        <w:rPr>
          <w:lang w:val="en-US"/>
        </w:rPr>
        <w:t xml:space="preserve">, &gt;10 species of sharks and rays and </w:t>
      </w:r>
      <w:r w:rsidR="0004674A">
        <w:rPr>
          <w:lang w:val="en-US"/>
        </w:rPr>
        <w:t>more than eight</w:t>
      </w:r>
      <w:r w:rsidRPr="00587B84">
        <w:rPr>
          <w:lang w:val="en-US"/>
        </w:rPr>
        <w:t xml:space="preserve"> other species groups. The dominant types of debris associated with entanglement were derelict fishing nets and the most common items ingested were synthetic fishing line and hooks</w:t>
      </w:r>
      <w:r w:rsidR="008477B6">
        <w:rPr>
          <w:lang w:val="en-US"/>
        </w:rPr>
        <w:t xml:space="preserve"> (</w:t>
      </w:r>
      <w:proofErr w:type="spellStart"/>
      <w:r w:rsidR="008477B6" w:rsidRPr="00587B84">
        <w:rPr>
          <w:lang w:val="en-US"/>
        </w:rPr>
        <w:t>Ceccarelli</w:t>
      </w:r>
      <w:proofErr w:type="spellEnd"/>
      <w:r w:rsidR="008477B6" w:rsidRPr="00587B84">
        <w:rPr>
          <w:lang w:val="en-US"/>
        </w:rPr>
        <w:t xml:space="preserve"> 2009</w:t>
      </w:r>
      <w:r w:rsidR="008477B6">
        <w:rPr>
          <w:lang w:val="en-US"/>
        </w:rPr>
        <w:t>)</w:t>
      </w:r>
      <w:r w:rsidRPr="00587B84">
        <w:rPr>
          <w:lang w:val="en-US"/>
        </w:rPr>
        <w:t xml:space="preserve">. It is estimated that 640,000 </w:t>
      </w:r>
      <w:r w:rsidR="00843FD7">
        <w:rPr>
          <w:lang w:val="en-US"/>
        </w:rPr>
        <w:t>t</w:t>
      </w:r>
      <w:r w:rsidRPr="00587B84">
        <w:rPr>
          <w:lang w:val="en-US"/>
        </w:rPr>
        <w:t xml:space="preserve"> of fishing gear </w:t>
      </w:r>
      <w:proofErr w:type="spellStart"/>
      <w:r w:rsidRPr="00587B84">
        <w:rPr>
          <w:lang w:val="en-US"/>
        </w:rPr>
        <w:t>i</w:t>
      </w:r>
      <w:proofErr w:type="spellEnd"/>
      <w:r w:rsidRPr="00587B84">
        <w:t xml:space="preserve">s lost at sea each year, and this accounts for only a small percentage of the total volume of marine debris (Wilcox et al. </w:t>
      </w:r>
      <w:r w:rsidR="00BD6896" w:rsidRPr="00587B84">
        <w:t>201</w:t>
      </w:r>
      <w:r w:rsidR="00BD6896">
        <w:t>3</w:t>
      </w:r>
      <w:r w:rsidRPr="00587B84">
        <w:t xml:space="preserve">). </w:t>
      </w:r>
      <w:r w:rsidRPr="00587B84">
        <w:rPr>
          <w:lang w:val="en-US"/>
        </w:rPr>
        <w:t>Patterns of ingestion and entanglement are influenced by factors such as foraging areas, migration patterns, size and distribution of populations, diets, proximity of species to urban areas, changes in fisheries equipment and practices, weather patterns, and ocean currents</w:t>
      </w:r>
      <w:r w:rsidR="008477B6">
        <w:rPr>
          <w:lang w:val="en-US"/>
        </w:rPr>
        <w:t xml:space="preserve"> (</w:t>
      </w:r>
      <w:proofErr w:type="spellStart"/>
      <w:r w:rsidR="008477B6" w:rsidRPr="00587B84">
        <w:rPr>
          <w:lang w:val="en-US"/>
        </w:rPr>
        <w:t>Ceccarelli</w:t>
      </w:r>
      <w:proofErr w:type="spellEnd"/>
      <w:r w:rsidR="008477B6" w:rsidRPr="00587B84">
        <w:rPr>
          <w:lang w:val="en-US"/>
        </w:rPr>
        <w:t xml:space="preserve"> 2009</w:t>
      </w:r>
      <w:r w:rsidR="008477B6">
        <w:rPr>
          <w:lang w:val="en-US"/>
        </w:rPr>
        <w:t>)</w:t>
      </w:r>
      <w:r w:rsidRPr="00587B84">
        <w:rPr>
          <w:lang w:val="en-US"/>
        </w:rPr>
        <w:t xml:space="preserve">. </w:t>
      </w:r>
    </w:p>
    <w:p w:rsidR="00587B84" w:rsidRPr="00587B84" w:rsidRDefault="00587B84" w:rsidP="00575517">
      <w:pPr>
        <w:rPr>
          <w:lang w:val="en-US"/>
        </w:rPr>
      </w:pPr>
    </w:p>
    <w:p w:rsidR="001D2FCE" w:rsidRDefault="00587B84" w:rsidP="00575517">
      <w:pPr>
        <w:rPr>
          <w:lang w:val="en-US"/>
        </w:rPr>
      </w:pPr>
      <w:r w:rsidRPr="00587B84">
        <w:rPr>
          <w:lang w:val="en-US"/>
        </w:rPr>
        <w:t xml:space="preserve">Marine Animal Stranding Reports are created annually </w:t>
      </w:r>
      <w:r w:rsidR="009A0F75">
        <w:rPr>
          <w:lang w:val="en-US"/>
        </w:rPr>
        <w:t>by the Queensland Government (</w:t>
      </w:r>
      <w:r w:rsidR="009A0F75">
        <w:t xml:space="preserve">The Department of Environment and Heritage Protection) </w:t>
      </w:r>
      <w:r w:rsidRPr="00587B84">
        <w:rPr>
          <w:lang w:val="en-US"/>
        </w:rPr>
        <w:t xml:space="preserve">and it was reported that </w:t>
      </w:r>
      <w:r w:rsidR="00110629">
        <w:rPr>
          <w:lang w:val="en-US"/>
        </w:rPr>
        <w:t>in 2011</w:t>
      </w:r>
      <w:r w:rsidR="009A0F75">
        <w:rPr>
          <w:lang w:val="en-US"/>
        </w:rPr>
        <w:t xml:space="preserve"> 3 turtle mortalities and 2 </w:t>
      </w:r>
      <w:r w:rsidR="00110629">
        <w:rPr>
          <w:lang w:val="en-US"/>
        </w:rPr>
        <w:t xml:space="preserve">turtle </w:t>
      </w:r>
      <w:proofErr w:type="spellStart"/>
      <w:r w:rsidR="009A0F75">
        <w:rPr>
          <w:lang w:val="en-US"/>
        </w:rPr>
        <w:t>strandings</w:t>
      </w:r>
      <w:proofErr w:type="spellEnd"/>
      <w:r w:rsidR="009A0F75">
        <w:rPr>
          <w:lang w:val="en-US"/>
        </w:rPr>
        <w:t xml:space="preserve"> were a</w:t>
      </w:r>
      <w:r w:rsidR="00110629">
        <w:rPr>
          <w:lang w:val="en-US"/>
        </w:rPr>
        <w:t>ttributed to entanglement in</w:t>
      </w:r>
      <w:r w:rsidR="009A0F75">
        <w:rPr>
          <w:lang w:val="en-US"/>
        </w:rPr>
        <w:t xml:space="preserve"> ghost nets</w:t>
      </w:r>
      <w:r w:rsidR="00BA7CEF">
        <w:rPr>
          <w:lang w:val="en-US"/>
        </w:rPr>
        <w:t xml:space="preserve"> (Meager and </w:t>
      </w:r>
      <w:proofErr w:type="spellStart"/>
      <w:r w:rsidR="00BA7CEF">
        <w:rPr>
          <w:lang w:val="en-US"/>
        </w:rPr>
        <w:t>Limpus</w:t>
      </w:r>
      <w:proofErr w:type="spellEnd"/>
      <w:r w:rsidR="00BA7CEF">
        <w:rPr>
          <w:lang w:val="en-US"/>
        </w:rPr>
        <w:t xml:space="preserve"> 2012). Additionally, </w:t>
      </w:r>
      <w:r w:rsidR="009A0F75">
        <w:rPr>
          <w:lang w:val="en-US"/>
        </w:rPr>
        <w:t xml:space="preserve">11 turtle mortalities were a result of the ingestion of synthetic materials (Meager and </w:t>
      </w:r>
      <w:proofErr w:type="spellStart"/>
      <w:r w:rsidR="009A0F75">
        <w:rPr>
          <w:lang w:val="en-US"/>
        </w:rPr>
        <w:t>Limpus</w:t>
      </w:r>
      <w:proofErr w:type="spellEnd"/>
      <w:r w:rsidR="009A0F75">
        <w:rPr>
          <w:lang w:val="en-US"/>
        </w:rPr>
        <w:t xml:space="preserve"> 2012)</w:t>
      </w:r>
      <w:r w:rsidRPr="00587B84">
        <w:rPr>
          <w:lang w:val="en-US"/>
        </w:rPr>
        <w:t>. Scientists from the CSIRO Wealth from Oceans Flagship program have recently surveyed 100 km intervals along the eastern Australian coastline from north of Cairns and across the south coast to Perth. The survey found that there is a high density of debris near cities as well as in some areas of low population (CSIRO 2013).</w:t>
      </w:r>
      <w:r w:rsidR="00595955" w:rsidRPr="00595955">
        <w:rPr>
          <w:lang w:val="en-US"/>
        </w:rPr>
        <w:t xml:space="preserve"> </w:t>
      </w:r>
      <w:r w:rsidR="00595955">
        <w:rPr>
          <w:lang w:val="en-US"/>
        </w:rPr>
        <w:t>An earl</w:t>
      </w:r>
      <w:r w:rsidR="00EA40D7">
        <w:rPr>
          <w:lang w:val="en-US"/>
        </w:rPr>
        <w:t>ier</w:t>
      </w:r>
      <w:r w:rsidR="00595955">
        <w:rPr>
          <w:lang w:val="en-US"/>
        </w:rPr>
        <w:t xml:space="preserve"> national assessment of Australia’s marine debris showed that plastics comprised the bulk of the material (Wace 1995). In the </w:t>
      </w:r>
      <w:r w:rsidR="002260E4">
        <w:rPr>
          <w:lang w:val="en-US"/>
        </w:rPr>
        <w:t>GBR</w:t>
      </w:r>
      <w:r w:rsidR="00595955">
        <w:rPr>
          <w:lang w:val="en-US"/>
        </w:rPr>
        <w:t>, shipping contributed the most debris to ports and coasts in heavily trafficked areas, and fisheries were the most important source of debris on remote coasts (Haynes 1997, Wace 1995). F</w:t>
      </w:r>
      <w:r w:rsidR="00D92284">
        <w:rPr>
          <w:lang w:val="en-US"/>
        </w:rPr>
        <w:t xml:space="preserve">ishing nets that </w:t>
      </w:r>
      <w:r w:rsidR="00595955">
        <w:rPr>
          <w:lang w:val="en-US"/>
        </w:rPr>
        <w:t xml:space="preserve">are </w:t>
      </w:r>
      <w:r w:rsidR="00D92284" w:rsidRPr="00D92284">
        <w:rPr>
          <w:lang w:val="en-US"/>
        </w:rPr>
        <w:t>accidentally</w:t>
      </w:r>
      <w:r w:rsidR="00595955">
        <w:rPr>
          <w:lang w:val="en-US"/>
        </w:rPr>
        <w:t xml:space="preserve"> lost</w:t>
      </w:r>
      <w:r w:rsidR="00D92284" w:rsidRPr="00D92284">
        <w:rPr>
          <w:lang w:val="en-US"/>
        </w:rPr>
        <w:t xml:space="preserve"> or deliberately discarded</w:t>
      </w:r>
      <w:r w:rsidR="00016407">
        <w:rPr>
          <w:lang w:val="en-US"/>
        </w:rPr>
        <w:t>, but which continue to fish indiscriminately as they travel along currents and tides</w:t>
      </w:r>
      <w:r w:rsidR="00321CFE">
        <w:rPr>
          <w:lang w:val="en-US"/>
        </w:rPr>
        <w:t xml:space="preserve"> are “ghost </w:t>
      </w:r>
      <w:r w:rsidR="00595955">
        <w:rPr>
          <w:lang w:val="en-US"/>
        </w:rPr>
        <w:t>nets”</w:t>
      </w:r>
      <w:r w:rsidR="00321CFE">
        <w:rPr>
          <w:lang w:val="en-US"/>
        </w:rPr>
        <w:t xml:space="preserve"> </w:t>
      </w:r>
      <w:r w:rsidR="00EA40D7">
        <w:rPr>
          <w:lang w:val="en-US"/>
        </w:rPr>
        <w:t>(</w:t>
      </w:r>
      <w:r w:rsidR="00EA40D7" w:rsidRPr="003C3391">
        <w:t>http://www.ghostnets.com.au/</w:t>
      </w:r>
      <w:r w:rsidR="00EA40D7">
        <w:t>)</w:t>
      </w:r>
      <w:r w:rsidR="00016407">
        <w:rPr>
          <w:lang w:val="en-US"/>
        </w:rPr>
        <w:t xml:space="preserve">. </w:t>
      </w:r>
      <w:r w:rsidRPr="00587B84">
        <w:rPr>
          <w:lang w:val="en-US"/>
        </w:rPr>
        <w:t xml:space="preserve"> </w:t>
      </w:r>
      <w:r w:rsidR="00016407">
        <w:rPr>
          <w:lang w:val="en-US"/>
        </w:rPr>
        <w:t xml:space="preserve">Wilcox et al. (2013) simulated ghost net tracks </w:t>
      </w:r>
      <w:r w:rsidRPr="00587B84">
        <w:rPr>
          <w:lang w:val="en-US"/>
        </w:rPr>
        <w:t xml:space="preserve">in the Gulf of Carpentaria  </w:t>
      </w:r>
      <w:r w:rsidR="00016407">
        <w:rPr>
          <w:lang w:val="en-US"/>
        </w:rPr>
        <w:t xml:space="preserve">and found </w:t>
      </w:r>
      <w:r w:rsidRPr="00587B84">
        <w:rPr>
          <w:lang w:val="en-US"/>
        </w:rPr>
        <w:t xml:space="preserve">that the eastern margin and a wide section in the southwest </w:t>
      </w:r>
      <w:r w:rsidR="00016407">
        <w:rPr>
          <w:lang w:val="en-US"/>
        </w:rPr>
        <w:t xml:space="preserve">contain ghost nets at levels that present significant </w:t>
      </w:r>
      <w:r w:rsidRPr="00587B84">
        <w:rPr>
          <w:lang w:val="en-US"/>
        </w:rPr>
        <w:t xml:space="preserve"> risk for turtle ent</w:t>
      </w:r>
      <w:r w:rsidR="001D2FCE">
        <w:rPr>
          <w:lang w:val="en-US"/>
        </w:rPr>
        <w:t>anglement (Wilcox et al. 2013).</w:t>
      </w:r>
      <w:r w:rsidR="00164DE5">
        <w:rPr>
          <w:lang w:val="en-US"/>
        </w:rPr>
        <w:t xml:space="preserve"> Past projects on g</w:t>
      </w:r>
      <w:r w:rsidR="00EA09D7">
        <w:rPr>
          <w:lang w:val="en-US"/>
        </w:rPr>
        <w:t xml:space="preserve">host nets </w:t>
      </w:r>
      <w:r w:rsidR="00164DE5">
        <w:rPr>
          <w:lang w:val="en-US"/>
        </w:rPr>
        <w:t xml:space="preserve">have also been funded under Natural Heritage Trust and Caring for our Country as ghost nets </w:t>
      </w:r>
      <w:r w:rsidR="00EA09D7">
        <w:rPr>
          <w:lang w:val="en-US"/>
        </w:rPr>
        <w:t>are</w:t>
      </w:r>
      <w:r w:rsidR="00164DE5">
        <w:rPr>
          <w:lang w:val="en-US"/>
        </w:rPr>
        <w:t xml:space="preserve"> considered as</w:t>
      </w:r>
      <w:r w:rsidR="00EA09D7">
        <w:rPr>
          <w:lang w:val="en-US"/>
        </w:rPr>
        <w:t xml:space="preserve"> a </w:t>
      </w:r>
      <w:r w:rsidR="00164DE5">
        <w:rPr>
          <w:lang w:val="en-US"/>
        </w:rPr>
        <w:t>priority marine debris in Australia.</w:t>
      </w:r>
    </w:p>
    <w:p w:rsidR="00575517" w:rsidRDefault="00575517" w:rsidP="00575517">
      <w:pPr>
        <w:rPr>
          <w:lang w:val="en-US"/>
        </w:rPr>
      </w:pPr>
    </w:p>
    <w:p w:rsidR="00006C4C" w:rsidRPr="00D42A28" w:rsidRDefault="00587B84" w:rsidP="00575517">
      <w:pPr>
        <w:pStyle w:val="NormalWeb"/>
        <w:spacing w:before="0" w:beforeAutospacing="0" w:after="0" w:afterAutospacing="0"/>
        <w:jc w:val="both"/>
        <w:rPr>
          <w:rFonts w:asciiTheme="minorHAnsi" w:hAnsiTheme="minorHAnsi" w:cstheme="minorHAnsi"/>
          <w:color w:val="auto"/>
          <w:sz w:val="22"/>
          <w:szCs w:val="22"/>
          <w:lang w:val="en-US"/>
        </w:rPr>
      </w:pPr>
      <w:r w:rsidRPr="00D42A28">
        <w:rPr>
          <w:rFonts w:asciiTheme="minorHAnsi" w:hAnsiTheme="minorHAnsi" w:cstheme="minorHAnsi"/>
          <w:color w:val="auto"/>
          <w:sz w:val="22"/>
          <w:szCs w:val="22"/>
          <w:lang w:val="en-US"/>
        </w:rPr>
        <w:t>National governments and international organi</w:t>
      </w:r>
      <w:r w:rsidR="0057533B" w:rsidRPr="00D42A28">
        <w:rPr>
          <w:rFonts w:asciiTheme="minorHAnsi" w:hAnsiTheme="minorHAnsi" w:cstheme="minorHAnsi"/>
          <w:color w:val="auto"/>
          <w:sz w:val="22"/>
          <w:szCs w:val="22"/>
          <w:lang w:val="en-US"/>
        </w:rPr>
        <w:t>s</w:t>
      </w:r>
      <w:r w:rsidRPr="00D42A28">
        <w:rPr>
          <w:rFonts w:asciiTheme="minorHAnsi" w:hAnsiTheme="minorHAnsi" w:cstheme="minorHAnsi"/>
          <w:color w:val="auto"/>
          <w:sz w:val="22"/>
          <w:szCs w:val="22"/>
          <w:lang w:val="en-US"/>
        </w:rPr>
        <w:t xml:space="preserve">ations began to address the importance of marine debris in the 1970’s. The International Convention for the Prevention of Pollution from Ships (MARPOL) is the main international convention that deals with the prevention of pollution </w:t>
      </w:r>
      <w:r w:rsidR="00006C4C" w:rsidRPr="00D42A28">
        <w:rPr>
          <w:rFonts w:asciiTheme="minorHAnsi" w:hAnsiTheme="minorHAnsi" w:cstheme="minorHAnsi"/>
          <w:color w:val="auto"/>
          <w:sz w:val="22"/>
          <w:szCs w:val="22"/>
          <w:lang w:val="en-US"/>
        </w:rPr>
        <w:t>in</w:t>
      </w:r>
      <w:r w:rsidRPr="00D42A28">
        <w:rPr>
          <w:rFonts w:asciiTheme="minorHAnsi" w:hAnsiTheme="minorHAnsi" w:cstheme="minorHAnsi"/>
          <w:color w:val="auto"/>
          <w:sz w:val="22"/>
          <w:szCs w:val="22"/>
          <w:lang w:val="en-US"/>
        </w:rPr>
        <w:t xml:space="preserve"> the marine environment (IMO 2013). The regulations of this convention are aimed at preventing and minimi</w:t>
      </w:r>
      <w:r w:rsidR="00500CE3" w:rsidRPr="00D42A28">
        <w:rPr>
          <w:rFonts w:asciiTheme="minorHAnsi" w:hAnsiTheme="minorHAnsi" w:cstheme="minorHAnsi"/>
          <w:color w:val="auto"/>
          <w:sz w:val="22"/>
          <w:szCs w:val="22"/>
          <w:lang w:val="en-US"/>
        </w:rPr>
        <w:t>s</w:t>
      </w:r>
      <w:r w:rsidRPr="00D42A28">
        <w:rPr>
          <w:rFonts w:asciiTheme="minorHAnsi" w:hAnsiTheme="minorHAnsi" w:cstheme="minorHAnsi"/>
          <w:color w:val="auto"/>
          <w:sz w:val="22"/>
          <w:szCs w:val="22"/>
          <w:lang w:val="en-US"/>
        </w:rPr>
        <w:t xml:space="preserve">ing pollution from ships, both accidental and from routine operations. Australia currently regulates the deliberate loading, dumping and incineration of waste at sea under the </w:t>
      </w:r>
      <w:r w:rsidRPr="00D42A28">
        <w:rPr>
          <w:rFonts w:asciiTheme="minorHAnsi" w:hAnsiTheme="minorHAnsi"/>
          <w:i/>
          <w:iCs/>
          <w:color w:val="auto"/>
          <w:sz w:val="22"/>
          <w:szCs w:val="22"/>
          <w:lang w:val="en-US"/>
        </w:rPr>
        <w:t>Environment Protection (Sea Dumping) Act 1981</w:t>
      </w:r>
      <w:r w:rsidRPr="00D42A28">
        <w:rPr>
          <w:rFonts w:asciiTheme="minorHAnsi" w:hAnsiTheme="minorHAnsi" w:cstheme="minorHAnsi"/>
          <w:color w:val="auto"/>
          <w:sz w:val="22"/>
          <w:szCs w:val="22"/>
          <w:lang w:val="en-US"/>
        </w:rPr>
        <w:t xml:space="preserve"> and the </w:t>
      </w:r>
      <w:r w:rsidRPr="00D42A28">
        <w:rPr>
          <w:rFonts w:asciiTheme="minorHAnsi" w:hAnsiTheme="minorHAnsi"/>
          <w:i/>
          <w:iCs/>
          <w:color w:val="auto"/>
          <w:sz w:val="22"/>
          <w:szCs w:val="22"/>
          <w:lang w:val="en-US"/>
        </w:rPr>
        <w:t>Environment Protection (Sea Dumping) Amendment Act 1986</w:t>
      </w:r>
      <w:r w:rsidRPr="00D42A28">
        <w:rPr>
          <w:rFonts w:asciiTheme="minorHAnsi" w:hAnsiTheme="minorHAnsi" w:cstheme="minorHAnsi"/>
          <w:color w:val="auto"/>
          <w:sz w:val="22"/>
          <w:szCs w:val="22"/>
          <w:lang w:val="en-US"/>
        </w:rPr>
        <w:t>, however</w:t>
      </w:r>
      <w:r w:rsidR="00006C4C" w:rsidRPr="00D42A28">
        <w:rPr>
          <w:rFonts w:asciiTheme="minorHAnsi" w:hAnsiTheme="minorHAnsi" w:cstheme="minorHAnsi"/>
          <w:color w:val="auto"/>
          <w:sz w:val="22"/>
          <w:szCs w:val="22"/>
          <w:lang w:val="en-US"/>
        </w:rPr>
        <w:t>,</w:t>
      </w:r>
      <w:r w:rsidR="00913847" w:rsidRPr="00D42A28">
        <w:rPr>
          <w:rFonts w:asciiTheme="minorHAnsi" w:hAnsiTheme="minorHAnsi" w:cstheme="minorHAnsi"/>
          <w:color w:val="auto"/>
          <w:sz w:val="22"/>
          <w:szCs w:val="22"/>
          <w:lang w:val="en-US"/>
        </w:rPr>
        <w:t xml:space="preserve"> under</w:t>
      </w:r>
      <w:r w:rsidRPr="00D42A28">
        <w:rPr>
          <w:rFonts w:asciiTheme="minorHAnsi" w:hAnsiTheme="minorHAnsi" w:cstheme="minorHAnsi"/>
          <w:color w:val="auto"/>
          <w:sz w:val="22"/>
          <w:szCs w:val="22"/>
          <w:lang w:val="en-US"/>
        </w:rPr>
        <w:t xml:space="preserve"> the International Convention for the Prevention of Pollution from Ships, the overboard disposal of paper, glass, metal and crockery (not plastics) and food is permitted from vessels more than 12 nautical miles from land. </w:t>
      </w:r>
      <w:r w:rsidR="00164DE5" w:rsidRPr="00D42A28">
        <w:rPr>
          <w:rFonts w:asciiTheme="minorHAnsi" w:hAnsiTheme="minorHAnsi" w:cstheme="minorHAnsi"/>
          <w:color w:val="auto"/>
          <w:sz w:val="22"/>
          <w:szCs w:val="22"/>
          <w:lang w:val="en-US"/>
        </w:rPr>
        <w:t xml:space="preserve">Marine debris is listed as a key threatening process under the Environment Protection and Biodiversity Conservation Act 1999 and in June 2009, the Australian Government made the </w:t>
      </w:r>
      <w:r w:rsidR="00164DE5" w:rsidRPr="00D42A28">
        <w:rPr>
          <w:rFonts w:asciiTheme="minorHAnsi" w:hAnsiTheme="minorHAnsi"/>
          <w:i/>
          <w:iCs/>
          <w:color w:val="auto"/>
          <w:sz w:val="22"/>
          <w:szCs w:val="22"/>
          <w:lang w:val="en-US"/>
        </w:rPr>
        <w:t>Threat Abatement Plan for the Impacts of Marine Debris on Vertebrate Marine Life</w:t>
      </w:r>
      <w:r w:rsidR="00164DE5" w:rsidRPr="00D42A28">
        <w:rPr>
          <w:rFonts w:asciiTheme="minorHAnsi" w:hAnsiTheme="minorHAnsi" w:cstheme="minorHAnsi"/>
          <w:color w:val="auto"/>
          <w:sz w:val="22"/>
          <w:szCs w:val="22"/>
          <w:lang w:val="en-US"/>
        </w:rPr>
        <w:t xml:space="preserve"> </w:t>
      </w:r>
      <w:r w:rsidR="00C21760" w:rsidRPr="00D42A28">
        <w:rPr>
          <w:rFonts w:asciiTheme="minorHAnsi" w:hAnsiTheme="minorHAnsi" w:cstheme="minorHAnsi"/>
          <w:color w:val="auto"/>
          <w:sz w:val="22"/>
          <w:szCs w:val="22"/>
          <w:lang w:val="en-US"/>
        </w:rPr>
        <w:t>(the Plan) (Australian Government 2013c). T</w:t>
      </w:r>
      <w:r w:rsidR="008D03E9" w:rsidRPr="00D42A28">
        <w:rPr>
          <w:rFonts w:asciiTheme="minorHAnsi" w:hAnsiTheme="minorHAnsi" w:cstheme="minorHAnsi"/>
          <w:color w:val="auto"/>
          <w:sz w:val="22"/>
          <w:szCs w:val="22"/>
          <w:lang w:val="en-US"/>
        </w:rPr>
        <w:t xml:space="preserve">he establishment of </w:t>
      </w:r>
      <w:r w:rsidR="00C21760" w:rsidRPr="00D42A28">
        <w:rPr>
          <w:rFonts w:asciiTheme="minorHAnsi" w:hAnsiTheme="minorHAnsi" w:cstheme="minorHAnsi"/>
          <w:color w:val="auto"/>
          <w:sz w:val="22"/>
          <w:szCs w:val="22"/>
          <w:lang w:val="en-US"/>
        </w:rPr>
        <w:t xml:space="preserve">more </w:t>
      </w:r>
      <w:r w:rsidR="008D03E9" w:rsidRPr="00D42A28">
        <w:rPr>
          <w:rFonts w:asciiTheme="minorHAnsi" w:hAnsiTheme="minorHAnsi" w:cstheme="minorHAnsi"/>
          <w:color w:val="auto"/>
          <w:sz w:val="22"/>
          <w:szCs w:val="22"/>
          <w:lang w:val="en-US"/>
        </w:rPr>
        <w:t xml:space="preserve">monitoring programs </w:t>
      </w:r>
      <w:r w:rsidR="00C21760" w:rsidRPr="00D42A28">
        <w:rPr>
          <w:rFonts w:asciiTheme="minorHAnsi" w:hAnsiTheme="minorHAnsi" w:cstheme="minorHAnsi"/>
          <w:color w:val="auto"/>
          <w:sz w:val="22"/>
          <w:szCs w:val="22"/>
          <w:lang w:val="en-US"/>
        </w:rPr>
        <w:t>will aid</w:t>
      </w:r>
      <w:r w:rsidR="008D03E9" w:rsidRPr="00D42A28">
        <w:rPr>
          <w:rFonts w:asciiTheme="minorHAnsi" w:hAnsiTheme="minorHAnsi" w:cstheme="minorHAnsi"/>
          <w:color w:val="auto"/>
          <w:sz w:val="22"/>
          <w:szCs w:val="22"/>
          <w:lang w:val="en-US"/>
        </w:rPr>
        <w:t xml:space="preserve"> </w:t>
      </w:r>
      <w:r w:rsidR="00C21760" w:rsidRPr="00D42A28">
        <w:rPr>
          <w:rFonts w:asciiTheme="minorHAnsi" w:hAnsiTheme="minorHAnsi" w:cstheme="minorHAnsi"/>
          <w:color w:val="auto"/>
          <w:sz w:val="22"/>
          <w:szCs w:val="22"/>
          <w:lang w:val="en-US"/>
        </w:rPr>
        <w:t xml:space="preserve">in </w:t>
      </w:r>
      <w:r w:rsidR="008D03E9" w:rsidRPr="00D42A28">
        <w:rPr>
          <w:rFonts w:asciiTheme="minorHAnsi" w:hAnsiTheme="minorHAnsi" w:cstheme="minorHAnsi"/>
          <w:color w:val="auto"/>
          <w:sz w:val="22"/>
          <w:szCs w:val="22"/>
          <w:lang w:val="en-US"/>
        </w:rPr>
        <w:t>provid</w:t>
      </w:r>
      <w:r w:rsidR="00C21760" w:rsidRPr="00D42A28">
        <w:rPr>
          <w:rFonts w:asciiTheme="minorHAnsi" w:hAnsiTheme="minorHAnsi" w:cstheme="minorHAnsi"/>
          <w:color w:val="auto"/>
          <w:sz w:val="22"/>
          <w:szCs w:val="22"/>
          <w:lang w:val="en-US"/>
        </w:rPr>
        <w:t>ing</w:t>
      </w:r>
      <w:r w:rsidR="008D03E9" w:rsidRPr="00D42A28">
        <w:rPr>
          <w:rFonts w:asciiTheme="minorHAnsi" w:hAnsiTheme="minorHAnsi" w:cstheme="minorHAnsi"/>
          <w:color w:val="auto"/>
          <w:sz w:val="22"/>
          <w:szCs w:val="22"/>
          <w:lang w:val="en-US"/>
        </w:rPr>
        <w:t xml:space="preserve"> better management solutions for Australia’s marine debris issue</w:t>
      </w:r>
      <w:r w:rsidR="00C21760" w:rsidRPr="00D42A28">
        <w:rPr>
          <w:rFonts w:asciiTheme="minorHAnsi" w:hAnsiTheme="minorHAnsi" w:cstheme="minorHAnsi"/>
          <w:color w:val="auto"/>
          <w:sz w:val="22"/>
          <w:szCs w:val="22"/>
          <w:lang w:val="en-US"/>
        </w:rPr>
        <w:t xml:space="preserve"> (Haynes 1997; Wace 1995)</w:t>
      </w:r>
      <w:r w:rsidR="008D03E9" w:rsidRPr="00D42A28">
        <w:rPr>
          <w:rFonts w:asciiTheme="minorHAnsi" w:hAnsiTheme="minorHAnsi" w:cstheme="minorHAnsi"/>
          <w:color w:val="auto"/>
          <w:sz w:val="22"/>
          <w:szCs w:val="22"/>
          <w:lang w:val="en-US"/>
        </w:rPr>
        <w:t xml:space="preserve">. </w:t>
      </w:r>
    </w:p>
    <w:p w:rsidR="00DA1FCD" w:rsidRDefault="00DA1FCD" w:rsidP="00DA1FCD">
      <w:pPr>
        <w:pStyle w:val="NormalWeb"/>
        <w:spacing w:before="0" w:beforeAutospacing="0" w:after="0" w:afterAutospacing="0"/>
        <w:rPr>
          <w:rFonts w:asciiTheme="minorHAnsi" w:hAnsiTheme="minorHAnsi" w:cstheme="minorHAnsi"/>
          <w:sz w:val="22"/>
          <w:szCs w:val="22"/>
          <w:lang w:val="en-US"/>
        </w:rPr>
      </w:pPr>
    </w:p>
    <w:p w:rsidR="001D2FCE" w:rsidRPr="00D42A28" w:rsidRDefault="001A4E9D" w:rsidP="00D42A28">
      <w:pPr>
        <w:pStyle w:val="Heading2"/>
        <w:rPr>
          <w:lang w:val="en-US"/>
        </w:rPr>
      </w:pPr>
      <w:bookmarkStart w:id="8" w:name="_Toc364080636"/>
      <w:r w:rsidRPr="00D42A28">
        <w:rPr>
          <w:lang w:val="en-US"/>
        </w:rPr>
        <w:t>2</w:t>
      </w:r>
      <w:r w:rsidR="00587B84" w:rsidRPr="00D42A28">
        <w:rPr>
          <w:lang w:val="en-US"/>
        </w:rPr>
        <w:t xml:space="preserve">.2   </w:t>
      </w:r>
      <w:r w:rsidR="007643E7" w:rsidRPr="00D42A28">
        <w:rPr>
          <w:lang w:val="en-US"/>
        </w:rPr>
        <w:t xml:space="preserve">  </w:t>
      </w:r>
      <w:r w:rsidR="00587B84" w:rsidRPr="00D42A28">
        <w:rPr>
          <w:lang w:val="en-US"/>
        </w:rPr>
        <w:t>Microplastics</w:t>
      </w:r>
      <w:bookmarkEnd w:id="8"/>
    </w:p>
    <w:p w:rsidR="0032007E" w:rsidRDefault="00587B84" w:rsidP="0032007E">
      <w:pPr>
        <w:rPr>
          <w:lang w:val="en-US"/>
        </w:rPr>
      </w:pPr>
      <w:r w:rsidRPr="001D2FCE">
        <w:rPr>
          <w:lang w:val="en-US"/>
        </w:rPr>
        <w:t>More than 240 million</w:t>
      </w:r>
      <w:r w:rsidRPr="001D2FCE">
        <w:t xml:space="preserve"> </w:t>
      </w:r>
      <w:r w:rsidR="0025080F">
        <w:t>t</w:t>
      </w:r>
      <w:r w:rsidRPr="001D2FCE">
        <w:rPr>
          <w:lang w:val="en-US"/>
        </w:rPr>
        <w:t xml:space="preserve"> of plastic are being used each year</w:t>
      </w:r>
      <w:r w:rsidRPr="00587B84">
        <w:rPr>
          <w:lang w:val="en-US"/>
        </w:rPr>
        <w:t xml:space="preserve"> (Browne et al. 2011) and as a result, beaches, open-ocean and deep-sea environments across the globe a</w:t>
      </w:r>
      <w:r w:rsidR="001F67CF">
        <w:rPr>
          <w:lang w:val="en-US"/>
        </w:rPr>
        <w:t xml:space="preserve">re littered with plastic debris </w:t>
      </w:r>
      <w:r w:rsidRPr="00587B84">
        <w:rPr>
          <w:lang w:val="en-US"/>
        </w:rPr>
        <w:t xml:space="preserve">(Corcoran et al. 2009). </w:t>
      </w:r>
      <w:r w:rsidR="00874F31">
        <w:rPr>
          <w:lang w:val="en-US"/>
        </w:rPr>
        <w:t>No set definition of microplastics has been established, however, microplastics are generally</w:t>
      </w:r>
      <w:r w:rsidRPr="00587B84">
        <w:rPr>
          <w:lang w:val="en-US"/>
        </w:rPr>
        <w:t xml:space="preserve"> defined as pieces of plastic </w:t>
      </w:r>
      <w:r w:rsidR="00874F31">
        <w:rPr>
          <w:lang w:val="en-US"/>
        </w:rPr>
        <w:t xml:space="preserve">either &lt; 5mm (Moore et al. 2008) or </w:t>
      </w:r>
      <w:r w:rsidRPr="00587B84">
        <w:rPr>
          <w:lang w:val="en-US"/>
        </w:rPr>
        <w:t>&lt; 1mm</w:t>
      </w:r>
      <w:r w:rsidR="0032007E">
        <w:rPr>
          <w:lang w:val="en-US"/>
        </w:rPr>
        <w:t xml:space="preserve"> (</w:t>
      </w:r>
      <w:r w:rsidR="00DD0F7A" w:rsidRPr="00587B84">
        <w:rPr>
          <w:lang w:val="en-US"/>
        </w:rPr>
        <w:t>Browne et al. 2011</w:t>
      </w:r>
      <w:r w:rsidR="0032007E">
        <w:rPr>
          <w:lang w:val="en-US"/>
        </w:rPr>
        <w:t>)</w:t>
      </w:r>
      <w:r w:rsidR="00CC6C31">
        <w:rPr>
          <w:lang w:val="en-US"/>
        </w:rPr>
        <w:t xml:space="preserve"> (Fig. 2</w:t>
      </w:r>
      <w:r w:rsidR="00DD0F7A">
        <w:rPr>
          <w:lang w:val="en-US"/>
        </w:rPr>
        <w:t>)</w:t>
      </w:r>
      <w:r w:rsidR="00874F31">
        <w:rPr>
          <w:lang w:val="en-US"/>
        </w:rPr>
        <w:t xml:space="preserve">, and are </w:t>
      </w:r>
      <w:r w:rsidR="00874F31" w:rsidRPr="00587B84">
        <w:rPr>
          <w:lang w:val="en-US"/>
        </w:rPr>
        <w:t>accumulating in m</w:t>
      </w:r>
      <w:r w:rsidR="00DD0F7A">
        <w:rPr>
          <w:lang w:val="en-US"/>
        </w:rPr>
        <w:t>arine habitats around the world</w:t>
      </w:r>
      <w:r w:rsidR="00874F31">
        <w:rPr>
          <w:lang w:val="en-US"/>
        </w:rPr>
        <w:t>.</w:t>
      </w:r>
      <w:r w:rsidRPr="00587B84">
        <w:rPr>
          <w:lang w:val="en-US"/>
        </w:rPr>
        <w:t xml:space="preserve"> </w:t>
      </w:r>
      <w:r w:rsidR="00874F31">
        <w:rPr>
          <w:lang w:val="en-US"/>
        </w:rPr>
        <w:t>Microplastics are grouped into two main varieties, 1) fragments broken from larger objects, and 2) resin pellets and powders (Moore et al. 2008)</w:t>
      </w:r>
      <w:r w:rsidRPr="00587B84">
        <w:rPr>
          <w:lang w:val="en-US"/>
        </w:rPr>
        <w:t xml:space="preserve">. Land based sources </w:t>
      </w:r>
      <w:r w:rsidR="00667009">
        <w:rPr>
          <w:lang w:val="en-US"/>
        </w:rPr>
        <w:t xml:space="preserve">of microplastics </w:t>
      </w:r>
      <w:r w:rsidRPr="00587B84">
        <w:rPr>
          <w:lang w:val="en-US"/>
        </w:rPr>
        <w:t>include sewage that contains</w:t>
      </w:r>
      <w:r w:rsidRPr="00587B84">
        <w:t xml:space="preserve"> fibres</w:t>
      </w:r>
      <w:r w:rsidRPr="00587B84">
        <w:rPr>
          <w:lang w:val="en-US"/>
        </w:rPr>
        <w:t xml:space="preserve"> from laundering clothes (Browne et al. 2011), plastic micro-beads found in exfoliating washes, air blasting technology, and the manufacturing of plastic products that use granules and small resin pellets (Cole et al. 2011). </w:t>
      </w:r>
      <w:r w:rsidR="0032007E">
        <w:rPr>
          <w:lang w:val="en-US"/>
        </w:rPr>
        <w:t xml:space="preserve">Sediment density loads of </w:t>
      </w:r>
      <w:r w:rsidR="0032007E" w:rsidRPr="00587B84">
        <w:rPr>
          <w:lang w:val="en-US"/>
        </w:rPr>
        <w:t xml:space="preserve">microplastics </w:t>
      </w:r>
      <w:r w:rsidR="0032007E" w:rsidRPr="00587B84">
        <w:rPr>
          <w:lang w:val="en-US"/>
        </w:rPr>
        <w:lastRenderedPageBreak/>
        <w:t xml:space="preserve">sampled from sandy beaches in Port Douglas </w:t>
      </w:r>
      <w:r w:rsidR="0032007E">
        <w:rPr>
          <w:lang w:val="en-US"/>
        </w:rPr>
        <w:t xml:space="preserve">and </w:t>
      </w:r>
      <w:proofErr w:type="spellStart"/>
      <w:r w:rsidR="0032007E" w:rsidRPr="00587B84">
        <w:rPr>
          <w:lang w:val="en-US"/>
        </w:rPr>
        <w:t>Busselton</w:t>
      </w:r>
      <w:proofErr w:type="spellEnd"/>
      <w:r w:rsidR="00DD0F7A">
        <w:rPr>
          <w:lang w:val="en-US"/>
        </w:rPr>
        <w:t>, Australia</w:t>
      </w:r>
      <w:r w:rsidR="0032007E" w:rsidRPr="00587B84">
        <w:rPr>
          <w:lang w:val="en-US"/>
        </w:rPr>
        <w:t xml:space="preserve"> </w:t>
      </w:r>
      <w:r w:rsidR="0032007E">
        <w:rPr>
          <w:lang w:val="en-US"/>
        </w:rPr>
        <w:t xml:space="preserve">were </w:t>
      </w:r>
      <w:r w:rsidR="0032007E" w:rsidRPr="00587B84">
        <w:rPr>
          <w:lang w:val="en-US"/>
        </w:rPr>
        <w:t xml:space="preserve">1-10 </w:t>
      </w:r>
      <w:r w:rsidR="0032007E">
        <w:rPr>
          <w:lang w:val="en-US"/>
        </w:rPr>
        <w:t>and 21-30</w:t>
      </w:r>
      <w:r w:rsidR="0032007E" w:rsidRPr="00587B84">
        <w:rPr>
          <w:lang w:val="en-US"/>
        </w:rPr>
        <w:t xml:space="preserve"> pieces of plastic per 250 m</w:t>
      </w:r>
      <w:r w:rsidR="00DD0F7A">
        <w:rPr>
          <w:lang w:val="en-US"/>
        </w:rPr>
        <w:t xml:space="preserve"> l</w:t>
      </w:r>
      <w:r w:rsidR="0032007E" w:rsidRPr="00587B84">
        <w:rPr>
          <w:vertAlign w:val="superscript"/>
          <w:lang w:val="en-US"/>
        </w:rPr>
        <w:t>-1</w:t>
      </w:r>
      <w:r w:rsidR="0032007E">
        <w:rPr>
          <w:lang w:val="en-US"/>
        </w:rPr>
        <w:t xml:space="preserve">, respectively </w:t>
      </w:r>
      <w:r w:rsidR="0032007E" w:rsidRPr="00587B84">
        <w:rPr>
          <w:lang w:val="en-US"/>
        </w:rPr>
        <w:t>(Browne et al. 2011). Increases in</w:t>
      </w:r>
      <w:r w:rsidR="0032007E" w:rsidRPr="00997303">
        <w:t xml:space="preserve"> micrometre</w:t>
      </w:r>
      <w:r w:rsidR="0032007E">
        <w:rPr>
          <w:lang w:val="en-US"/>
        </w:rPr>
        <w:t>-</w:t>
      </w:r>
      <w:r w:rsidR="0032007E" w:rsidRPr="00587B84">
        <w:rPr>
          <w:lang w:val="en-US"/>
        </w:rPr>
        <w:t>sized fragments of acrylic, polyethylene, polypropylene, polyamide, and polyester have been found in surface waters of the northeast Atlantic, the north east Pacific and along sandy, estuarine and</w:t>
      </w:r>
      <w:r w:rsidR="0032007E" w:rsidRPr="00587B84">
        <w:t xml:space="preserve"> sub-tidal</w:t>
      </w:r>
      <w:r w:rsidR="0032007E" w:rsidRPr="00587B84">
        <w:rPr>
          <w:lang w:val="en-US"/>
        </w:rPr>
        <w:t xml:space="preserve"> habitats of India, Singapore and the United Kingdom (Browne et al. 2011), however, due to the lack of </w:t>
      </w:r>
      <w:r w:rsidR="0032007E">
        <w:rPr>
          <w:lang w:val="en-US"/>
        </w:rPr>
        <w:t>research</w:t>
      </w:r>
      <w:r w:rsidR="0032007E" w:rsidRPr="00587B84">
        <w:rPr>
          <w:lang w:val="en-US"/>
        </w:rPr>
        <w:t xml:space="preserve">, the global extent of this form of pollution remains largely unknown. </w:t>
      </w:r>
    </w:p>
    <w:p w:rsidR="00587B84" w:rsidRPr="00587B84" w:rsidRDefault="00587B84" w:rsidP="001D2FCE">
      <w:pPr>
        <w:rPr>
          <w:lang w:val="en-US"/>
        </w:rPr>
      </w:pPr>
    </w:p>
    <w:p w:rsidR="00587B84" w:rsidRPr="00587B84" w:rsidRDefault="004B24E4" w:rsidP="00CE0E9B">
      <w:pPr>
        <w:keepNext/>
        <w:jc w:val="center"/>
      </w:pPr>
      <w:r>
        <w:rPr>
          <w:noProof/>
        </w:rPr>
        <mc:AlternateContent>
          <mc:Choice Requires="wps">
            <w:drawing>
              <wp:anchor distT="0" distB="0" distL="114300" distR="114300" simplePos="0" relativeHeight="251744256" behindDoc="0" locked="0" layoutInCell="1" allowOverlap="1">
                <wp:simplePos x="0" y="0"/>
                <wp:positionH relativeFrom="column">
                  <wp:posOffset>3922395</wp:posOffset>
                </wp:positionH>
                <wp:positionV relativeFrom="paragraph">
                  <wp:posOffset>0</wp:posOffset>
                </wp:positionV>
                <wp:extent cx="490220" cy="577850"/>
                <wp:effectExtent l="0" t="0" r="0" b="0"/>
                <wp:wrapNone/>
                <wp:docPr id="2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90220" cy="5778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E76C0" w:rsidRPr="00E55BF8" w:rsidRDefault="007E76C0" w:rsidP="00587B84">
                            <w:pPr>
                              <w:pStyle w:val="ListParagraph"/>
                              <w:numPr>
                                <w:ilvl w:val="0"/>
                                <w:numId w:val="6"/>
                              </w:numPr>
                              <w:rPr>
                                <w:b/>
                                <w:sz w:val="24"/>
                                <w:szCs w:val="24"/>
                                <w:lang w:val="en-US"/>
                              </w:rPr>
                            </w:pPr>
                            <w:r>
                              <w:rPr>
                                <w:b/>
                                <w:sz w:val="24"/>
                                <w:szCs w:val="24"/>
                                <w:lang w:val="en-U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21" o:spid="_x0000_s1028" type="#_x0000_t202" style="position:absolute;left:0;text-align:left;margin-left:308.85pt;margin-top:0;width:38.6pt;height:45.5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" filled="f" stroked="f" strokeweight=".5pt">
                <v:path arrowok="t"/>
                <v:textbox>
                  <w:txbxContent>
                    <w:p w:rsidR="007E76C0" w:rsidRPr="00E55BF8" w:rsidRDefault="007E76C0" w:rsidP="00587B84">
                      <w:pPr>
                        <w:pStyle w:val="ListParagraph"/>
                        <w:numPr>
                          <w:ilvl w:val="0"/>
                          <w:numId w:val="6"/>
                        </w:numPr>
                        <w:rPr>
                          <w:b/>
                          <w:sz w:val="24"/>
                          <w:szCs w:val="24"/>
                          <w:lang w:val="en-US"/>
                        </w:rPr>
                      </w:pPr>
                      <w:r>
                        <w:rPr>
                          <w:b/>
                          <w:sz w:val="24"/>
                          <w:szCs w:val="24"/>
                          <w:lang w:val="en-US"/>
                        </w:rPr>
                        <w:t xml:space="preserve">                                                                          </w:t>
                      </w:r>
                    </w:p>
                  </w:txbxContent>
                </v:textbox>
              </v:shape>
            </w:pict>
          </mc:Fallback>
        </mc:AlternateContent>
      </w:r>
      <w:r w:rsidR="00587B84" w:rsidRPr="00587B84">
        <w:rPr>
          <w:noProof/>
        </w:rPr>
        <w:drawing>
          <wp:inline distT="0" distB="0" distL="0" distR="0">
            <wp:extent cx="2901919" cy="2092147"/>
            <wp:effectExtent l="0" t="0" r="0" b="3810"/>
            <wp:docPr id="19" name="Picture 19" descr="C:\Users\jc254617\Desktop\micro_plastic_lots.previe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jc254617\Desktop\micro_plastic_lots.preview.jpg"/>
                    <pic:cNvPicPr>
                      <a:picLocks noChangeAspect="1" noChangeArrowheads="1"/>
                    </pic:cNvPicPr>
                  </pic:nvPicPr>
                  <pic:blipFill>
                    <a:blip r:embed="rId25" cstate="screen">
                      <a:extLst>
                        <a:ext uri="{28A0092B-C50C-407E-A947-70E740481C1C}">
                          <a14:useLocalDpi xmlns:a14="http://schemas.microsoft.com/office/drawing/2010/main"/>
                        </a:ext>
                      </a:extLst>
                    </a:blip>
                    <a:srcRect/>
                    <a:stretch>
                      <a:fillRect/>
                    </a:stretch>
                  </pic:blipFill>
                  <pic:spPr bwMode="auto">
                    <a:xfrm>
                      <a:off x="0" y="0"/>
                      <a:ext cx="2901919" cy="2092147"/>
                    </a:xfrm>
                    <a:prstGeom prst="rect">
                      <a:avLst/>
                    </a:prstGeom>
                    <a:noFill/>
                    <a:ln>
                      <a:noFill/>
                    </a:ln>
                  </pic:spPr>
                </pic:pic>
              </a:graphicData>
            </a:graphic>
          </wp:inline>
        </w:drawing>
      </w:r>
    </w:p>
    <w:p w:rsidR="00587B84" w:rsidRPr="00587B84" w:rsidRDefault="00587B84" w:rsidP="00D42A28">
      <w:pPr>
        <w:pStyle w:val="tableheading"/>
      </w:pPr>
      <w:r w:rsidRPr="00587B84">
        <w:t xml:space="preserve"> </w:t>
      </w:r>
      <w:proofErr w:type="gramStart"/>
      <w:r w:rsidRPr="00587B84">
        <w:t xml:space="preserve">Figure </w:t>
      </w:r>
      <w:r w:rsidR="00CC6C31">
        <w:t>2</w:t>
      </w:r>
      <w:r w:rsidRPr="00587B84">
        <w:t>.</w:t>
      </w:r>
      <w:proofErr w:type="gramEnd"/>
      <w:r w:rsidRPr="00587B84">
        <w:t xml:space="preserve"> Microplastics are highly variable in shape, source</w:t>
      </w:r>
      <w:r w:rsidR="00E71DC3">
        <w:t>, colour</w:t>
      </w:r>
      <w:r w:rsidRPr="00587B84">
        <w:t xml:space="preserve"> and composition. These tiny fragments are contaminating oceans and beaches. Sources: a) greenphillyblog.com</w:t>
      </w:r>
    </w:p>
    <w:p w:rsidR="00276A81" w:rsidRDefault="00276A81" w:rsidP="001D2FCE">
      <w:pPr>
        <w:rPr>
          <w:lang w:val="en-US"/>
        </w:rPr>
      </w:pPr>
    </w:p>
    <w:p w:rsidR="003E751B" w:rsidRDefault="00587B84" w:rsidP="001D2FCE">
      <w:pPr>
        <w:rPr>
          <w:lang w:val="en-US"/>
        </w:rPr>
      </w:pPr>
      <w:r w:rsidRPr="00587B84">
        <w:rPr>
          <w:lang w:val="en-US"/>
        </w:rPr>
        <w:t xml:space="preserve">Very little research has been conducted on microplastics </w:t>
      </w:r>
      <w:r w:rsidR="0025080F">
        <w:rPr>
          <w:lang w:val="en-US"/>
        </w:rPr>
        <w:t xml:space="preserve">yet </w:t>
      </w:r>
      <w:r w:rsidRPr="00587B84">
        <w:rPr>
          <w:lang w:val="en-US"/>
        </w:rPr>
        <w:t xml:space="preserve">studies are increasing due to the importance of microplastics as a global pollutant. The biological </w:t>
      </w:r>
      <w:r w:rsidR="00CE1FB6">
        <w:rPr>
          <w:lang w:val="en-US"/>
        </w:rPr>
        <w:t>implications</w:t>
      </w:r>
      <w:r w:rsidR="00CE1FB6" w:rsidRPr="00587B84">
        <w:rPr>
          <w:lang w:val="en-US"/>
        </w:rPr>
        <w:t xml:space="preserve"> </w:t>
      </w:r>
      <w:r w:rsidRPr="00587B84">
        <w:rPr>
          <w:lang w:val="en-US"/>
        </w:rPr>
        <w:t xml:space="preserve">of microplastics </w:t>
      </w:r>
      <w:r w:rsidR="00CE1FB6">
        <w:rPr>
          <w:lang w:val="en-US"/>
        </w:rPr>
        <w:t xml:space="preserve">for </w:t>
      </w:r>
      <w:r w:rsidRPr="00587B84">
        <w:rPr>
          <w:lang w:val="en-US"/>
        </w:rPr>
        <w:t>organisms are only just emerging, however, zooplankton, invertebrates</w:t>
      </w:r>
      <w:r w:rsidR="005142EE">
        <w:rPr>
          <w:lang w:val="en-US"/>
        </w:rPr>
        <w:t xml:space="preserve">, </w:t>
      </w:r>
      <w:r w:rsidRPr="00587B84">
        <w:rPr>
          <w:lang w:val="en-US"/>
        </w:rPr>
        <w:t>echinoderm larvae</w:t>
      </w:r>
      <w:r w:rsidR="00CE2552">
        <w:rPr>
          <w:lang w:val="en-US"/>
        </w:rPr>
        <w:t>,</w:t>
      </w:r>
      <w:r w:rsidR="00CE2552" w:rsidRPr="00997303">
        <w:t xml:space="preserve"> </w:t>
      </w:r>
      <w:r w:rsidR="00997303" w:rsidRPr="00997303">
        <w:t>seabirds</w:t>
      </w:r>
      <w:r w:rsidR="00CE2552">
        <w:rPr>
          <w:lang w:val="en-US"/>
        </w:rPr>
        <w:t xml:space="preserve"> (</w:t>
      </w:r>
      <w:r w:rsidR="00CE2552" w:rsidRPr="00587B84">
        <w:rPr>
          <w:lang w:val="en-US"/>
        </w:rPr>
        <w:t xml:space="preserve">Bolton and </w:t>
      </w:r>
      <w:proofErr w:type="spellStart"/>
      <w:r w:rsidR="00CE2552" w:rsidRPr="00587B84">
        <w:rPr>
          <w:lang w:val="en-US"/>
        </w:rPr>
        <w:t>Havenhand</w:t>
      </w:r>
      <w:proofErr w:type="spellEnd"/>
      <w:r w:rsidR="00CE2552" w:rsidRPr="00587B84">
        <w:rPr>
          <w:lang w:val="en-US"/>
        </w:rPr>
        <w:t xml:space="preserve"> 1998; </w:t>
      </w:r>
      <w:proofErr w:type="spellStart"/>
      <w:r w:rsidR="00CE2552" w:rsidRPr="00587B84">
        <w:rPr>
          <w:lang w:val="en-US"/>
        </w:rPr>
        <w:t>Brillant</w:t>
      </w:r>
      <w:proofErr w:type="spellEnd"/>
      <w:r w:rsidR="00CE2552" w:rsidRPr="00587B84">
        <w:rPr>
          <w:lang w:val="en-US"/>
        </w:rPr>
        <w:t xml:space="preserve"> and MacDonald 2002; Hart 1991; Wilson 1973</w:t>
      </w:r>
      <w:r w:rsidR="00CE2552">
        <w:rPr>
          <w:lang w:val="en-US"/>
        </w:rPr>
        <w:t>), crustaceans and fish (</w:t>
      </w:r>
      <w:r w:rsidR="00CE2552" w:rsidRPr="00587B84">
        <w:rPr>
          <w:lang w:val="en-US"/>
        </w:rPr>
        <w:t xml:space="preserve">Blight and Burger 1997; </w:t>
      </w:r>
      <w:proofErr w:type="spellStart"/>
      <w:r w:rsidR="00CE2552" w:rsidRPr="00587B84">
        <w:rPr>
          <w:lang w:val="en-US"/>
        </w:rPr>
        <w:t>Tourinho</w:t>
      </w:r>
      <w:proofErr w:type="spellEnd"/>
      <w:r w:rsidR="00CE2552" w:rsidRPr="00587B84">
        <w:rPr>
          <w:lang w:val="en-US"/>
        </w:rPr>
        <w:t xml:space="preserve"> et al. 2010</w:t>
      </w:r>
      <w:r w:rsidR="00CE2552">
        <w:rPr>
          <w:lang w:val="en-US"/>
        </w:rPr>
        <w:t>)</w:t>
      </w:r>
      <w:r w:rsidRPr="00587B84">
        <w:rPr>
          <w:lang w:val="en-US"/>
        </w:rPr>
        <w:t xml:space="preserve"> have all been found to ingest microplastics</w:t>
      </w:r>
      <w:r w:rsidR="00D96420">
        <w:rPr>
          <w:lang w:val="en-US"/>
        </w:rPr>
        <w:t xml:space="preserve"> (Fig. 3</w:t>
      </w:r>
      <w:r w:rsidR="0014412D">
        <w:rPr>
          <w:lang w:val="en-US"/>
        </w:rPr>
        <w:t>)</w:t>
      </w:r>
      <w:r w:rsidRPr="00587B84">
        <w:rPr>
          <w:lang w:val="en-US"/>
        </w:rPr>
        <w:t xml:space="preserve">. Ingestion of microplastics </w:t>
      </w:r>
      <w:r w:rsidR="0014412D">
        <w:rPr>
          <w:lang w:val="en-US"/>
        </w:rPr>
        <w:t xml:space="preserve">by wildlife can </w:t>
      </w:r>
      <w:r w:rsidR="00CE1FB6">
        <w:rPr>
          <w:lang w:val="en-US"/>
        </w:rPr>
        <w:t xml:space="preserve">cause starvation, reduce fitness </w:t>
      </w:r>
      <w:r w:rsidR="00997303">
        <w:rPr>
          <w:lang w:val="en-US"/>
        </w:rPr>
        <w:t>etc.</w:t>
      </w:r>
      <w:r w:rsidRPr="00587B84">
        <w:rPr>
          <w:lang w:val="en-US"/>
        </w:rPr>
        <w:t xml:space="preserve">, however, ingestion is also a potential pathway for the transfer of pollutants, </w:t>
      </w:r>
      <w:r w:rsidR="0025080F">
        <w:rPr>
          <w:lang w:val="en-US"/>
        </w:rPr>
        <w:t>and plastic additives t</w:t>
      </w:r>
      <w:r w:rsidRPr="00587B84">
        <w:rPr>
          <w:lang w:val="en-US"/>
        </w:rPr>
        <w:t xml:space="preserve">o organisms and the consequences of these substances on health are not yet fully understood (Browne et al. 2011). </w:t>
      </w:r>
    </w:p>
    <w:p w:rsidR="003E751B" w:rsidRDefault="003E751B" w:rsidP="001D2FCE">
      <w:pPr>
        <w:rPr>
          <w:lang w:val="en-US"/>
        </w:rPr>
      </w:pPr>
    </w:p>
    <w:p w:rsidR="00587B84" w:rsidRPr="00587B84" w:rsidRDefault="003E751B" w:rsidP="001D2FCE">
      <w:pPr>
        <w:rPr>
          <w:lang w:val="en-US"/>
        </w:rPr>
      </w:pPr>
      <w:r>
        <w:rPr>
          <w:lang w:val="en-US"/>
        </w:rPr>
        <w:t>E</w:t>
      </w:r>
      <w:r w:rsidRPr="00587B84">
        <w:rPr>
          <w:lang w:val="en-US"/>
        </w:rPr>
        <w:t>xtraneous pollutants</w:t>
      </w:r>
      <w:r>
        <w:rPr>
          <w:lang w:val="en-US"/>
        </w:rPr>
        <w:t>, such as e</w:t>
      </w:r>
      <w:r w:rsidRPr="00587B84">
        <w:rPr>
          <w:lang w:val="en-US"/>
        </w:rPr>
        <w:t xml:space="preserve">ndocrine disrupting chemicals </w:t>
      </w:r>
      <w:r>
        <w:rPr>
          <w:lang w:val="en-US"/>
        </w:rPr>
        <w:t xml:space="preserve">(compounds that mimic hormone activity) </w:t>
      </w:r>
      <w:r w:rsidRPr="00587B84">
        <w:rPr>
          <w:lang w:val="en-US"/>
        </w:rPr>
        <w:t xml:space="preserve">and persistent organic pollutants </w:t>
      </w:r>
      <w:r>
        <w:rPr>
          <w:lang w:val="en-US"/>
        </w:rPr>
        <w:t>(</w:t>
      </w:r>
      <w:r w:rsidR="001B13D9">
        <w:rPr>
          <w:lang w:val="en-US"/>
        </w:rPr>
        <w:t>compounds</w:t>
      </w:r>
      <w:r>
        <w:rPr>
          <w:lang w:val="en-US"/>
        </w:rPr>
        <w:t xml:space="preserve"> with long environmental half-lives) </w:t>
      </w:r>
      <w:r w:rsidRPr="00587B84">
        <w:rPr>
          <w:lang w:val="en-US"/>
        </w:rPr>
        <w:t xml:space="preserve">adhere </w:t>
      </w:r>
      <w:r>
        <w:rPr>
          <w:lang w:val="en-US"/>
        </w:rPr>
        <w:t xml:space="preserve">to </w:t>
      </w:r>
      <w:r w:rsidRPr="00587B84">
        <w:rPr>
          <w:lang w:val="en-US"/>
        </w:rPr>
        <w:t xml:space="preserve">and </w:t>
      </w:r>
      <w:r>
        <w:rPr>
          <w:lang w:val="en-US"/>
        </w:rPr>
        <w:t xml:space="preserve">become </w:t>
      </w:r>
      <w:r w:rsidRPr="00587B84">
        <w:rPr>
          <w:lang w:val="en-US"/>
        </w:rPr>
        <w:t>concentrate</w:t>
      </w:r>
      <w:r w:rsidR="001B13D9">
        <w:rPr>
          <w:lang w:val="en-US"/>
        </w:rPr>
        <w:t>d</w:t>
      </w:r>
      <w:r w:rsidRPr="00587B84">
        <w:rPr>
          <w:lang w:val="en-US"/>
        </w:rPr>
        <w:t xml:space="preserve"> </w:t>
      </w:r>
      <w:r w:rsidR="001B13D9">
        <w:rPr>
          <w:lang w:val="en-US"/>
        </w:rPr>
        <w:t>up</w:t>
      </w:r>
      <w:r w:rsidRPr="00587B84">
        <w:rPr>
          <w:lang w:val="en-US"/>
        </w:rPr>
        <w:t xml:space="preserve">on </w:t>
      </w:r>
      <w:r>
        <w:rPr>
          <w:lang w:val="en-US"/>
        </w:rPr>
        <w:t>plastic</w:t>
      </w:r>
      <w:r w:rsidR="001B13D9">
        <w:rPr>
          <w:lang w:val="en-US"/>
        </w:rPr>
        <w:t xml:space="preserve"> surface</w:t>
      </w:r>
      <w:r>
        <w:rPr>
          <w:lang w:val="en-US"/>
        </w:rPr>
        <w:t>s</w:t>
      </w:r>
      <w:r w:rsidR="001B13D9">
        <w:rPr>
          <w:lang w:val="en-US"/>
        </w:rPr>
        <w:t xml:space="preserve">, allowing them to be transported long distances </w:t>
      </w:r>
      <w:r w:rsidR="001B13D9" w:rsidRPr="00587B84">
        <w:rPr>
          <w:lang w:val="en-US"/>
        </w:rPr>
        <w:t>(Cole et al. 2011</w:t>
      </w:r>
      <w:r w:rsidR="001B13D9">
        <w:rPr>
          <w:lang w:val="en-US"/>
        </w:rPr>
        <w:t xml:space="preserve">). </w:t>
      </w:r>
      <w:r w:rsidR="009F2706">
        <w:rPr>
          <w:lang w:val="en-US"/>
        </w:rPr>
        <w:t xml:space="preserve">Extraneous pollutants </w:t>
      </w:r>
      <w:r w:rsidR="00587B84" w:rsidRPr="00587B84">
        <w:rPr>
          <w:lang w:val="en-US"/>
        </w:rPr>
        <w:t>adhered to microplastics can become dissociated after ingestion</w:t>
      </w:r>
      <w:r w:rsidR="009F2706">
        <w:rPr>
          <w:lang w:val="en-US"/>
        </w:rPr>
        <w:t xml:space="preserve">, </w:t>
      </w:r>
      <w:r w:rsidR="0024269B">
        <w:rPr>
          <w:lang w:val="en-US"/>
        </w:rPr>
        <w:t xml:space="preserve">but </w:t>
      </w:r>
      <w:r w:rsidR="009F2706">
        <w:rPr>
          <w:lang w:val="en-US"/>
        </w:rPr>
        <w:t xml:space="preserve">microplastics can </w:t>
      </w:r>
      <w:r w:rsidR="0024269B">
        <w:rPr>
          <w:lang w:val="en-US"/>
        </w:rPr>
        <w:t xml:space="preserve">also </w:t>
      </w:r>
      <w:r w:rsidR="009F2706">
        <w:rPr>
          <w:lang w:val="en-US"/>
        </w:rPr>
        <w:t xml:space="preserve">leach </w:t>
      </w:r>
      <w:r w:rsidR="0024269B">
        <w:rPr>
          <w:lang w:val="en-US"/>
        </w:rPr>
        <w:t xml:space="preserve">the chemical </w:t>
      </w:r>
      <w:r w:rsidR="009F2706">
        <w:rPr>
          <w:lang w:val="en-US"/>
        </w:rPr>
        <w:t xml:space="preserve">additives </w:t>
      </w:r>
      <w:r w:rsidR="0024269B">
        <w:rPr>
          <w:lang w:val="en-US"/>
        </w:rPr>
        <w:t xml:space="preserve">introduced to them during </w:t>
      </w:r>
      <w:r w:rsidR="009F2706">
        <w:rPr>
          <w:lang w:val="en-US"/>
        </w:rPr>
        <w:t>the manufacturing process, so can be toxic even without the presence of extraneous pollutants</w:t>
      </w:r>
      <w:r w:rsidR="00E71DC3">
        <w:rPr>
          <w:lang w:val="en-US"/>
        </w:rPr>
        <w:t xml:space="preserve"> </w:t>
      </w:r>
      <w:r w:rsidR="00587B84" w:rsidRPr="00587B84">
        <w:rPr>
          <w:lang w:val="en-US"/>
        </w:rPr>
        <w:t>(Cole et al. 2</w:t>
      </w:r>
      <w:r w:rsidR="00587B84" w:rsidRPr="0032007E">
        <w:rPr>
          <w:lang w:val="en-US"/>
        </w:rPr>
        <w:t xml:space="preserve">011). </w:t>
      </w:r>
      <w:r w:rsidR="0032007E" w:rsidRPr="0032007E">
        <w:rPr>
          <w:lang w:val="en-US"/>
        </w:rPr>
        <w:t>I</w:t>
      </w:r>
      <w:r w:rsidR="005142EE" w:rsidRPr="0032007E">
        <w:rPr>
          <w:lang w:val="en-US"/>
        </w:rPr>
        <w:t xml:space="preserve">t has been observed that </w:t>
      </w:r>
      <w:r w:rsidR="00AD61B0" w:rsidRPr="0032007E">
        <w:rPr>
          <w:lang w:val="en-US"/>
        </w:rPr>
        <w:t>sediment dwelling polychaete worm</w:t>
      </w:r>
      <w:r w:rsidR="005142EE" w:rsidRPr="0032007E">
        <w:rPr>
          <w:lang w:val="en-US"/>
        </w:rPr>
        <w:t>s</w:t>
      </w:r>
      <w:r w:rsidR="00AD61B0" w:rsidRPr="0032007E">
        <w:rPr>
          <w:lang w:val="en-US"/>
        </w:rPr>
        <w:t xml:space="preserve"> sequester a proportion of </w:t>
      </w:r>
      <w:proofErr w:type="spellStart"/>
      <w:r w:rsidR="00AD61B0" w:rsidRPr="0032007E">
        <w:rPr>
          <w:lang w:val="en-US"/>
        </w:rPr>
        <w:t>sorbed</w:t>
      </w:r>
      <w:proofErr w:type="spellEnd"/>
      <w:r w:rsidR="00AD61B0" w:rsidRPr="0032007E">
        <w:rPr>
          <w:lang w:val="en-US"/>
        </w:rPr>
        <w:t xml:space="preserve"> contaminants</w:t>
      </w:r>
      <w:r w:rsidR="005142EE" w:rsidRPr="0032007E">
        <w:rPr>
          <w:lang w:val="en-US"/>
        </w:rPr>
        <w:t xml:space="preserve"> from digested plastic</w:t>
      </w:r>
      <w:r w:rsidR="00AD61B0" w:rsidRPr="0032007E">
        <w:rPr>
          <w:lang w:val="en-US"/>
        </w:rPr>
        <w:t xml:space="preserve"> (</w:t>
      </w:r>
      <w:proofErr w:type="spellStart"/>
      <w:r w:rsidR="00AD61B0" w:rsidRPr="0032007E">
        <w:rPr>
          <w:lang w:val="en-US"/>
        </w:rPr>
        <w:t>Teuten</w:t>
      </w:r>
      <w:proofErr w:type="spellEnd"/>
      <w:r w:rsidR="00AD61B0" w:rsidRPr="0032007E">
        <w:rPr>
          <w:lang w:val="en-US"/>
        </w:rPr>
        <w:t xml:space="preserve"> et al. 2007, 2009). </w:t>
      </w:r>
      <w:r w:rsidR="00587B84" w:rsidRPr="0032007E">
        <w:rPr>
          <w:lang w:val="en-US"/>
        </w:rPr>
        <w:t>L</w:t>
      </w:r>
      <w:r w:rsidR="00587B84" w:rsidRPr="006E4838">
        <w:rPr>
          <w:lang w:val="en-US"/>
        </w:rPr>
        <w:t xml:space="preserve">eached additives have the potential to interfere with biologically important processes that could result in endocrine disruption, </w:t>
      </w:r>
      <w:r w:rsidR="00AD61B0" w:rsidRPr="006E4838">
        <w:rPr>
          <w:lang w:val="en-US"/>
        </w:rPr>
        <w:t xml:space="preserve">and/or have </w:t>
      </w:r>
      <w:r w:rsidR="00587B84" w:rsidRPr="006E4838">
        <w:rPr>
          <w:lang w:val="en-US"/>
        </w:rPr>
        <w:t>impact</w:t>
      </w:r>
      <w:r w:rsidR="00AD61B0" w:rsidRPr="006E4838">
        <w:rPr>
          <w:lang w:val="en-US"/>
        </w:rPr>
        <w:t>s</w:t>
      </w:r>
      <w:r w:rsidR="00A37859" w:rsidRPr="006E4838">
        <w:rPr>
          <w:lang w:val="en-US"/>
        </w:rPr>
        <w:t xml:space="preserve"> </w:t>
      </w:r>
      <w:r w:rsidR="00AD61B0" w:rsidRPr="006E4838">
        <w:rPr>
          <w:lang w:val="en-US"/>
        </w:rPr>
        <w:t xml:space="preserve">on an organism’s </w:t>
      </w:r>
      <w:r w:rsidR="00587B84" w:rsidRPr="006E4838">
        <w:rPr>
          <w:lang w:val="en-US"/>
        </w:rPr>
        <w:t xml:space="preserve">mobility, reproduction and development (Cole et al. 2011). </w:t>
      </w:r>
      <w:r w:rsidR="00AD61B0" w:rsidRPr="006E4838">
        <w:rPr>
          <w:lang w:val="en-US"/>
        </w:rPr>
        <w:t>Evidence also suggest</w:t>
      </w:r>
      <w:r w:rsidR="006E4838" w:rsidRPr="006E4838">
        <w:rPr>
          <w:lang w:val="en-US"/>
        </w:rPr>
        <w:t>s</w:t>
      </w:r>
      <w:r w:rsidR="00AD61B0" w:rsidRPr="006E4838">
        <w:rPr>
          <w:lang w:val="en-US"/>
        </w:rPr>
        <w:t xml:space="preserve"> that plastic-associated contaminants, such as polychlorinated biphenyls (PCBs), can b</w:t>
      </w:r>
      <w:r w:rsidR="003C3391">
        <w:rPr>
          <w:lang w:val="en-US"/>
        </w:rPr>
        <w:t>e passed through the food chain</w:t>
      </w:r>
      <w:r w:rsidR="00AD61B0" w:rsidRPr="006E4838">
        <w:rPr>
          <w:lang w:val="en-US"/>
        </w:rPr>
        <w:t xml:space="preserve"> </w:t>
      </w:r>
      <w:r w:rsidR="00587B84" w:rsidRPr="006E4838">
        <w:rPr>
          <w:lang w:val="en-US"/>
        </w:rPr>
        <w:t xml:space="preserve">(Betts 2008; </w:t>
      </w:r>
      <w:proofErr w:type="spellStart"/>
      <w:r w:rsidR="00587B84" w:rsidRPr="006E4838">
        <w:rPr>
          <w:lang w:val="en-US"/>
        </w:rPr>
        <w:t>Teuten</w:t>
      </w:r>
      <w:proofErr w:type="spellEnd"/>
      <w:r w:rsidR="00587B84" w:rsidRPr="006E4838">
        <w:rPr>
          <w:lang w:val="en-US"/>
        </w:rPr>
        <w:t xml:space="preserve"> et al. 2009).</w:t>
      </w:r>
      <w:r w:rsidR="00587B84" w:rsidRPr="00587B84">
        <w:rPr>
          <w:lang w:val="en-US"/>
        </w:rPr>
        <w:t xml:space="preserve"> </w:t>
      </w:r>
    </w:p>
    <w:p w:rsidR="00587B84" w:rsidRPr="00587B84" w:rsidRDefault="00587B84" w:rsidP="001D2FCE">
      <w:pPr>
        <w:rPr>
          <w:lang w:val="en-US"/>
        </w:rPr>
      </w:pPr>
    </w:p>
    <w:p w:rsidR="00587B84" w:rsidRPr="00587B84" w:rsidRDefault="00587B84" w:rsidP="001D2FCE">
      <w:pPr>
        <w:keepNext/>
      </w:pPr>
      <w:r w:rsidRPr="00587B84">
        <w:rPr>
          <w:noProof/>
        </w:rPr>
        <w:lastRenderedPageBreak/>
        <w:drawing>
          <wp:inline distT="0" distB="0" distL="0" distR="0">
            <wp:extent cx="6155055" cy="228981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sh_plastic_ingestion.jpg"/>
                    <pic:cNvPicPr/>
                  </pic:nvPicPr>
                  <pic:blipFill>
                    <a:blip r:embed="rId26" cstate="print">
                      <a:extLst>
                        <a:ext uri="{28A0092B-C50C-407E-A947-70E740481C1C}">
                          <a14:useLocalDpi xmlns:a14="http://schemas.microsoft.com/office/drawing/2010/main"/>
                        </a:ext>
                      </a:extLst>
                    </a:blip>
                    <a:stretch>
                      <a:fillRect/>
                    </a:stretch>
                  </pic:blipFill>
                  <pic:spPr>
                    <a:xfrm>
                      <a:off x="0" y="0"/>
                      <a:ext cx="6155055" cy="2289810"/>
                    </a:xfrm>
                    <a:prstGeom prst="rect">
                      <a:avLst/>
                    </a:prstGeom>
                  </pic:spPr>
                </pic:pic>
              </a:graphicData>
            </a:graphic>
          </wp:inline>
        </w:drawing>
      </w:r>
    </w:p>
    <w:p w:rsidR="00587B84" w:rsidRPr="00587B84" w:rsidRDefault="00587B84" w:rsidP="00D42A28">
      <w:pPr>
        <w:pStyle w:val="tableheading"/>
        <w:rPr>
          <w:lang w:val="en-US"/>
        </w:rPr>
      </w:pPr>
      <w:r w:rsidRPr="00587B84">
        <w:t xml:space="preserve"> </w:t>
      </w:r>
      <w:proofErr w:type="gramStart"/>
      <w:r w:rsidRPr="00587B84">
        <w:t xml:space="preserve">Figure </w:t>
      </w:r>
      <w:r w:rsidR="00CC6C31">
        <w:t>3</w:t>
      </w:r>
      <w:r w:rsidRPr="00587B84">
        <w:t>.</w:t>
      </w:r>
      <w:proofErr w:type="gramEnd"/>
      <w:r w:rsidRPr="00587B84">
        <w:t xml:space="preserve"> The 2008 North Pacific Gyre Expedition discovered the widespread ingestion of plastic particles by fish that forage on plankton at night on the ocean surface. </w:t>
      </w:r>
      <w:r w:rsidR="0083708F">
        <w:t xml:space="preserve">Thirty-five per cent </w:t>
      </w:r>
      <w:r w:rsidRPr="00587B84">
        <w:t>of these fish had ingested micro-plastic particles.</w:t>
      </w:r>
      <w:r w:rsidR="00A37859">
        <w:t xml:space="preserve"> Source: </w:t>
      </w:r>
      <w:r w:rsidR="0014412D">
        <w:t>www.</w:t>
      </w:r>
      <w:r w:rsidR="0014412D" w:rsidRPr="0014412D">
        <w:t>axisoflogic.com</w:t>
      </w:r>
    </w:p>
    <w:p w:rsidR="000B35C2" w:rsidRDefault="000B35C2" w:rsidP="001D2FCE">
      <w:pPr>
        <w:rPr>
          <w:lang w:val="en-US"/>
        </w:rPr>
      </w:pPr>
    </w:p>
    <w:p w:rsidR="003D4C35" w:rsidRDefault="00587B84" w:rsidP="001D2FCE">
      <w:pPr>
        <w:rPr>
          <w:lang w:val="en-US"/>
        </w:rPr>
      </w:pPr>
      <w:r w:rsidRPr="00587B84">
        <w:rPr>
          <w:lang w:val="en-US"/>
        </w:rPr>
        <w:t xml:space="preserve">The United </w:t>
      </w:r>
      <w:r w:rsidR="000B35C2">
        <w:rPr>
          <w:lang w:val="en-US"/>
        </w:rPr>
        <w:t>N</w:t>
      </w:r>
      <w:r w:rsidRPr="00587B84">
        <w:rPr>
          <w:lang w:val="en-US"/>
        </w:rPr>
        <w:t xml:space="preserve">ations, Group of Experts on Scientific Aspects of Marine Environmental Protection, International Oceanographic Commission, European Union, Royal Society and </w:t>
      </w:r>
      <w:r w:rsidR="00A71BD2">
        <w:rPr>
          <w:lang w:val="en-US"/>
        </w:rPr>
        <w:t>NOAA</w:t>
      </w:r>
      <w:r w:rsidRPr="00587B84">
        <w:rPr>
          <w:lang w:val="en-US"/>
        </w:rPr>
        <w:t xml:space="preserve"> have all identified the need to improve our understanding about the sources of microplastics, where they are likely to accumulate and how widespread the problem is (Browne et al. 2011). </w:t>
      </w:r>
    </w:p>
    <w:p w:rsidR="00F62896" w:rsidRDefault="00F62896" w:rsidP="001D2FCE">
      <w:pPr>
        <w:rPr>
          <w:lang w:val="en-US"/>
        </w:rPr>
      </w:pPr>
    </w:p>
    <w:p w:rsidR="001D2FCE" w:rsidRDefault="001A4E9D" w:rsidP="00D42A28">
      <w:pPr>
        <w:pStyle w:val="Heading2"/>
        <w:rPr>
          <w:lang w:val="en-US"/>
        </w:rPr>
      </w:pPr>
      <w:bookmarkStart w:id="9" w:name="_Toc364080637"/>
      <w:r w:rsidRPr="00D42A28">
        <w:rPr>
          <w:lang w:val="en-US"/>
        </w:rPr>
        <w:t>2</w:t>
      </w:r>
      <w:r w:rsidR="007643E7" w:rsidRPr="00D42A28">
        <w:rPr>
          <w:lang w:val="en-US"/>
        </w:rPr>
        <w:t xml:space="preserve">.3     </w:t>
      </w:r>
      <w:r w:rsidR="00AA08EA" w:rsidRPr="00D42A28">
        <w:rPr>
          <w:lang w:val="en-US"/>
        </w:rPr>
        <w:t>Sewage</w:t>
      </w:r>
      <w:r w:rsidR="00D3360F" w:rsidRPr="00D42A28">
        <w:rPr>
          <w:lang w:val="en-US"/>
        </w:rPr>
        <w:t>-</w:t>
      </w:r>
      <w:r w:rsidR="00AA08EA" w:rsidRPr="00D42A28">
        <w:rPr>
          <w:lang w:val="en-US"/>
        </w:rPr>
        <w:t>source</w:t>
      </w:r>
      <w:r w:rsidR="00D3360F" w:rsidRPr="00D42A28">
        <w:rPr>
          <w:lang w:val="en-US"/>
        </w:rPr>
        <w:t>d</w:t>
      </w:r>
      <w:r w:rsidR="00AA08EA" w:rsidRPr="00D42A28">
        <w:rPr>
          <w:lang w:val="en-US"/>
        </w:rPr>
        <w:t xml:space="preserve"> contamina</w:t>
      </w:r>
      <w:r w:rsidR="00596684" w:rsidRPr="00D42A28">
        <w:rPr>
          <w:lang w:val="en-US"/>
        </w:rPr>
        <w:t>n</w:t>
      </w:r>
      <w:r w:rsidR="00AA08EA" w:rsidRPr="00D42A28">
        <w:rPr>
          <w:lang w:val="en-US"/>
        </w:rPr>
        <w:t>t</w:t>
      </w:r>
      <w:r w:rsidR="00596684" w:rsidRPr="00D42A28">
        <w:rPr>
          <w:lang w:val="en-US"/>
        </w:rPr>
        <w:t>s</w:t>
      </w:r>
      <w:bookmarkEnd w:id="9"/>
      <w:r w:rsidR="00AA08EA" w:rsidRPr="00D42A28">
        <w:rPr>
          <w:lang w:val="en-US"/>
        </w:rPr>
        <w:t xml:space="preserve"> </w:t>
      </w:r>
    </w:p>
    <w:p w:rsidR="007643E7" w:rsidRDefault="007643E7" w:rsidP="007643E7">
      <w:pPr>
        <w:rPr>
          <w:lang w:val="en-US"/>
        </w:rPr>
      </w:pPr>
      <w:r>
        <w:rPr>
          <w:lang w:val="en-US"/>
        </w:rPr>
        <w:t>The</w:t>
      </w:r>
      <w:r>
        <w:rPr>
          <w:b/>
          <w:sz w:val="32"/>
          <w:szCs w:val="32"/>
          <w:lang w:val="en-US"/>
        </w:rPr>
        <w:t xml:space="preserve"> </w:t>
      </w:r>
      <w:r>
        <w:rPr>
          <w:lang w:val="en-US"/>
        </w:rPr>
        <w:t xml:space="preserve">main aim of sewage treatment is to decrease the pathogen load, biological oxygen demand and organic material within waste water effluents that are discharged into receiving waters. An increasing number of pharmaceuticals and personal care products (PPCPs) are being detected at a greater frequency in sewage treatment effluents and environmental waters. The types of PPCPs detected in </w:t>
      </w:r>
      <w:r w:rsidR="0014412D">
        <w:rPr>
          <w:lang w:val="en-US"/>
        </w:rPr>
        <w:t>sewage treatment plant (</w:t>
      </w:r>
      <w:r>
        <w:rPr>
          <w:lang w:val="en-US"/>
        </w:rPr>
        <w:t>STP</w:t>
      </w:r>
      <w:r w:rsidR="0014412D">
        <w:rPr>
          <w:lang w:val="en-US"/>
        </w:rPr>
        <w:t>)</w:t>
      </w:r>
      <w:r>
        <w:rPr>
          <w:lang w:val="en-US"/>
        </w:rPr>
        <w:t xml:space="preserve"> effluent are consistent across many major cities of the world </w:t>
      </w:r>
      <w:r w:rsidR="00A47C2C" w:rsidRPr="0014412D">
        <w:rPr>
          <w:lang w:val="en-US"/>
        </w:rPr>
        <w:fldChar w:fldCharType="begin">
          <w:fldData xml:space="preserve">PEVuZE5vdGU+PENpdGU+PEF1dGhvcj5CdWVubzwvQXV0aG9yPjxZZWFyPjIwMTI8L1llYXI+PFJl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</w:fldData>
        </w:fldChar>
      </w:r>
      <w:r w:rsidR="00187F02">
        <w:rPr>
          <w:lang w:val="en-US"/>
        </w:rPr>
        <w:instrText xml:space="preserve"> ADDIN EN.CITE </w:instrText>
      </w:r>
      <w:r w:rsidR="00A47C2C">
        <w:rPr>
          <w:lang w:val="en-US"/>
        </w:rPr>
        <w:fldChar w:fldCharType="begin">
          <w:fldData xml:space="preserve">PEVuZE5vdGU+PENpdGU+PEF1dGhvcj5CdWVubzwvQXV0aG9yPjxZZWFyPjIwMTI8L1llYXI+PFJl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</w:fldData>
        </w:fldChar>
      </w:r>
      <w:r w:rsidR="00187F02">
        <w:rPr>
          <w:lang w:val="en-US"/>
        </w:rPr>
        <w:instrText xml:space="preserve"> ADDIN EN.CITE.DATA </w:instrText>
      </w:r>
      <w:r w:rsidR="00A47C2C">
        <w:rPr>
          <w:lang w:val="en-US"/>
        </w:rPr>
      </w:r>
      <w:r w:rsidR="00A47C2C">
        <w:rPr>
          <w:lang w:val="en-US"/>
        </w:rPr>
        <w:fldChar w:fldCharType="end"/>
      </w:r>
      <w:r w:rsidR="00A47C2C" w:rsidRPr="0014412D">
        <w:rPr>
          <w:lang w:val="en-US"/>
        </w:rPr>
      </w:r>
      <w:r w:rsidR="00A47C2C" w:rsidRPr="0014412D">
        <w:rPr>
          <w:lang w:val="en-US"/>
        </w:rPr>
        <w:fldChar w:fldCharType="separate"/>
      </w:r>
      <w:r w:rsidR="00187F02">
        <w:rPr>
          <w:noProof/>
          <w:lang w:val="en-US"/>
        </w:rPr>
        <w:t>(</w:t>
      </w:r>
      <w:hyperlink w:anchor="_ENREF_14" w:tooltip="Gros, 2009 #481" w:history="1">
        <w:r w:rsidR="00187F02">
          <w:rPr>
            <w:noProof/>
            <w:lang w:val="en-US"/>
          </w:rPr>
          <w:t>Gros, Petrović et al. 2009</w:t>
        </w:r>
      </w:hyperlink>
      <w:r w:rsidR="00187F02">
        <w:rPr>
          <w:noProof/>
          <w:lang w:val="en-US"/>
        </w:rPr>
        <w:t xml:space="preserve">; </w:t>
      </w:r>
      <w:hyperlink w:anchor="_ENREF_19" w:tooltip="Kaspryk-Hordern, 2009 #469" w:history="1">
        <w:r w:rsidR="00187F02">
          <w:rPr>
            <w:noProof/>
            <w:lang w:val="en-US"/>
          </w:rPr>
          <w:t>Kaspryk-Hordern, Dinsdale et al. 2009</w:t>
        </w:r>
      </w:hyperlink>
      <w:r w:rsidR="00187F02">
        <w:rPr>
          <w:noProof/>
          <w:lang w:val="en-US"/>
        </w:rPr>
        <w:t xml:space="preserve">; </w:t>
      </w:r>
      <w:hyperlink w:anchor="_ENREF_31" w:tooltip="Rodil, 2009 #470" w:history="1">
        <w:r w:rsidR="00187F02">
          <w:rPr>
            <w:noProof/>
            <w:lang w:val="en-US"/>
          </w:rPr>
          <w:t>Rodil, Quintana et al. 2009</w:t>
        </w:r>
      </w:hyperlink>
      <w:r w:rsidR="00187F02">
        <w:rPr>
          <w:noProof/>
          <w:lang w:val="en-US"/>
        </w:rPr>
        <w:t xml:space="preserve">; </w:t>
      </w:r>
      <w:hyperlink w:anchor="_ENREF_27" w:tooltip="Pal, 2010 #473" w:history="1">
        <w:r w:rsidR="00187F02">
          <w:rPr>
            <w:noProof/>
            <w:lang w:val="en-US"/>
          </w:rPr>
          <w:t>Pal, Yew-Hoong Gin et al. 2010</w:t>
        </w:r>
      </w:hyperlink>
      <w:r w:rsidR="00187F02">
        <w:rPr>
          <w:noProof/>
          <w:lang w:val="en-US"/>
        </w:rPr>
        <w:t xml:space="preserve">; </w:t>
      </w:r>
      <w:hyperlink w:anchor="_ENREF_6" w:tooltip="Bueno, 2012 #203" w:history="1">
        <w:r w:rsidR="00187F02">
          <w:rPr>
            <w:noProof/>
            <w:lang w:val="en-US"/>
          </w:rPr>
          <w:t>Bueno, Gomez et al. 2012</w:t>
        </w:r>
      </w:hyperlink>
      <w:r w:rsidR="00187F02">
        <w:rPr>
          <w:noProof/>
          <w:lang w:val="en-US"/>
        </w:rPr>
        <w:t>)</w:t>
      </w:r>
      <w:r w:rsidR="00A47C2C" w:rsidRPr="0014412D">
        <w:rPr>
          <w:lang w:val="en-US"/>
        </w:rPr>
        <w:fldChar w:fldCharType="end"/>
      </w:r>
      <w:r w:rsidRPr="0014412D">
        <w:rPr>
          <w:lang w:val="en-US"/>
        </w:rPr>
        <w:t>.</w:t>
      </w:r>
      <w:r>
        <w:rPr>
          <w:lang w:val="en-US"/>
        </w:rPr>
        <w:t xml:space="preserve"> It is expected that the major cities along the Queensland coast (including Townsville, Cairns, </w:t>
      </w:r>
      <w:proofErr w:type="spellStart"/>
      <w:r>
        <w:rPr>
          <w:lang w:val="en-US"/>
        </w:rPr>
        <w:t>Rockhampton</w:t>
      </w:r>
      <w:proofErr w:type="spellEnd"/>
      <w:r>
        <w:rPr>
          <w:lang w:val="en-US"/>
        </w:rPr>
        <w:t xml:space="preserve">, Mackay, Bundaberg, Hervey Bay and Gladstone) will be discharging the same range of chemicals. </w:t>
      </w:r>
    </w:p>
    <w:p w:rsidR="007643E7" w:rsidRDefault="007643E7" w:rsidP="007643E7">
      <w:pPr>
        <w:rPr>
          <w:lang w:val="en-US"/>
        </w:rPr>
      </w:pPr>
    </w:p>
    <w:p w:rsidR="007643E7" w:rsidRDefault="007643E7" w:rsidP="007643E7">
      <w:pPr>
        <w:rPr>
          <w:lang w:val="en-US"/>
        </w:rPr>
      </w:pPr>
      <w:r>
        <w:rPr>
          <w:lang w:val="en-US"/>
        </w:rPr>
        <w:t xml:space="preserve">Table 2 shows that pharmaceuticals such as analgesics and anti-inflammatories, antibiotics, diuretics, lipid regulators, beta-blockers, ulcer healers and caffeine are regularly detected in sewage effluent in the </w:t>
      </w:r>
      <w:r>
        <w:rPr>
          <w:color w:val="000000"/>
        </w:rPr>
        <w:t xml:space="preserve">United Kingdom </w:t>
      </w:r>
      <w:r>
        <w:t>(</w:t>
      </w:r>
      <w:proofErr w:type="spellStart"/>
      <w:r>
        <w:t>Kaspryk-Hordern</w:t>
      </w:r>
      <w:proofErr w:type="spellEnd"/>
      <w:r>
        <w:t xml:space="preserve"> et al. 2009), Spain (</w:t>
      </w:r>
      <w:proofErr w:type="spellStart"/>
      <w:r>
        <w:t>Rodil</w:t>
      </w:r>
      <w:proofErr w:type="spellEnd"/>
      <w:r>
        <w:t xml:space="preserve"> et al. 2009; </w:t>
      </w:r>
      <w:proofErr w:type="spellStart"/>
      <w:r>
        <w:t>Gros</w:t>
      </w:r>
      <w:proofErr w:type="spellEnd"/>
      <w:r>
        <w:t xml:space="preserve"> et al. 2009; Bueno et al. 2012) and Germany (Pal et al. 2010). </w:t>
      </w:r>
      <w:r>
        <w:rPr>
          <w:lang w:val="en-US"/>
        </w:rPr>
        <w:t xml:space="preserve">The concentration and composition of the chemicals contributing to the load entering and discharged from sewage treatment plants (STPs) varies </w:t>
      </w:r>
      <w:r w:rsidR="00C80173" w:rsidRPr="00C80173">
        <w:rPr>
          <w:lang w:val="en-US"/>
        </w:rPr>
        <w:t xml:space="preserve"> </w:t>
      </w:r>
      <w:r w:rsidR="00C80173">
        <w:rPr>
          <w:lang w:val="en-US"/>
        </w:rPr>
        <w:t xml:space="preserve">depending on the type of treatment undertaken (primary/secondary vs tertiary), </w:t>
      </w:r>
      <w:r>
        <w:rPr>
          <w:lang w:val="en-US"/>
        </w:rPr>
        <w:t xml:space="preserve">the rate at which contaminants are used within the sewage treatment catchment area and the types of local regulations being applied to chemical/pharmaceutical use </w:t>
      </w:r>
      <w:r w:rsidR="00A47C2C">
        <w:rPr>
          <w:lang w:val="en-US"/>
        </w:rPr>
        <w:fldChar w:fldCharType="begin"/>
      </w:r>
      <w:r w:rsidR="000767E4">
        <w:rPr>
          <w:lang w:val="en-US"/>
        </w:rPr>
        <w:instrText xml:space="preserve"> ADDIN EN.CITE &lt;EndNote&gt;&lt;Cite&gt;&lt;Author&gt;Kümmerer&lt;/Author&gt;&lt;Year&gt;2009&lt;/Year&gt;&lt;RecNum&gt;579&lt;/RecNum&gt;&lt;DisplayText&gt;(Kümmerer 2009)&lt;/DisplayText&gt;&lt;record&gt;&lt;rec-number&gt;579&lt;/rec-number&gt;&lt;foreign-keys&gt;&lt;key app="EN" db-id="0rtvepadywvz03ewzzo522tp09xtz9zsd5dr"&gt;579&lt;/key&gt;&lt;/foreign-keys&gt;&lt;ref-type name="Journal Article"&gt;17&lt;/ref-type&gt;&lt;contributors&gt;&lt;authors&gt;&lt;author&gt;Kümmerer, Klaus&lt;/author&gt;&lt;/authors&gt;&lt;/contributors&gt;&lt;titles&gt;&lt;title&gt;Antibiotics in the aquatic environment – A review – Part I&lt;/title&gt;&lt;secondary-title&gt;Chemosphere&lt;/secondary-title&gt;&lt;/titles&gt;&lt;periodical&gt;&lt;full-title&gt;Chemosphere&lt;/full-title&gt;&lt;/periodical&gt;&lt;pages&gt;417-434&lt;/pages&gt;&lt;volume&gt;75&lt;/volume&gt;&lt;number&gt;4&lt;/number&gt;&lt;keywords&gt;&lt;keyword&gt;Antibiotic&lt;/keyword&gt;&lt;keyword&gt;Water&lt;/keyword&gt;&lt;keyword&gt;Environment&lt;/keyword&gt;&lt;keyword&gt;Fate&lt;/keyword&gt;&lt;keyword&gt;Effect&lt;/keyword&gt;&lt;/keywords&gt;&lt;dates&gt;&lt;year&gt;2009&lt;/year&gt;&lt;/dates&gt;&lt;isbn&gt;0045-6535&lt;/isbn&gt;&lt;urls&gt;&lt;related-urls&gt;&lt;url&gt;http://www.sciencedirect.com/science/article/pii/S0045653508015105&lt;/url&gt;&lt;/related-urls&gt;&lt;/urls&gt;&lt;electronic-resource-num&gt;http://dx.doi.org/10.1016/j.chemosphere.2008.11.086&lt;/electronic-resource-num&gt;&lt;/record&gt;&lt;/Cite&gt;&lt;/EndNote&gt;</w:instrText>
      </w:r>
      <w:r w:rsidR="00A47C2C">
        <w:rPr>
          <w:lang w:val="en-US"/>
        </w:rPr>
        <w:fldChar w:fldCharType="separate"/>
      </w:r>
      <w:r w:rsidR="000767E4">
        <w:rPr>
          <w:noProof/>
          <w:lang w:val="en-US"/>
        </w:rPr>
        <w:t>(</w:t>
      </w:r>
      <w:hyperlink w:anchor="_ENREF_21" w:tooltip="Kümmerer, 2009 #579" w:history="1">
        <w:r w:rsidR="00187F02">
          <w:rPr>
            <w:noProof/>
            <w:lang w:val="en-US"/>
          </w:rPr>
          <w:t>Kümmerer 2009</w:t>
        </w:r>
      </w:hyperlink>
      <w:r w:rsidR="000767E4">
        <w:rPr>
          <w:noProof/>
          <w:lang w:val="en-US"/>
        </w:rPr>
        <w:t>)</w:t>
      </w:r>
      <w:r w:rsidR="00A47C2C">
        <w:rPr>
          <w:lang w:val="en-US"/>
        </w:rPr>
        <w:fldChar w:fldCharType="end"/>
      </w:r>
      <w:r>
        <w:rPr>
          <w:lang w:val="en-US"/>
        </w:rPr>
        <w:t>.</w:t>
      </w:r>
    </w:p>
    <w:p w:rsidR="007643E7" w:rsidRDefault="007643E7" w:rsidP="007643E7">
      <w:pPr>
        <w:rPr>
          <w:lang w:val="en-US"/>
        </w:rPr>
      </w:pPr>
    </w:p>
    <w:p w:rsidR="007643E7" w:rsidRDefault="007643E7" w:rsidP="007643E7">
      <w:pPr>
        <w:rPr>
          <w:lang w:val="en-US"/>
        </w:rPr>
      </w:pPr>
      <w:r>
        <w:rPr>
          <w:lang w:val="en-US"/>
        </w:rPr>
        <w:t xml:space="preserve">Most pharmaceuticals are incompletely removed during the sewage treatment process </w:t>
      </w:r>
      <w:r w:rsidR="00A47C2C">
        <w:rPr>
          <w:lang w:val="en-US"/>
        </w:rPr>
        <w:fldChar w:fldCharType="begin"/>
      </w:r>
      <w:r w:rsidR="000767E4">
        <w:rPr>
          <w:lang w:val="en-US"/>
        </w:rPr>
        <w:instrText xml:space="preserve"> ADDIN EN.CITE &lt;EndNote&gt;&lt;Cite&gt;&lt;Author&gt;Grover&lt;/Author&gt;&lt;Year&gt;2011&lt;/Year&gt;&lt;RecNum&gt;195&lt;/RecNum&gt;&lt;DisplayText&gt;(Grover, Zhou et al. 2011)&lt;/DisplayText&gt;&lt;record&gt;&lt;rec-number&gt;195&lt;/rec-number&gt;&lt;foreign-keys&gt;&lt;key app="EN" db-id="0rtvepadywvz03ewzzo522tp09xtz9zsd5dr"&gt;195&lt;/key&gt;&lt;/foreign-keys&gt;&lt;ref-type name="Journal Article"&gt;17&lt;/ref-type&gt;&lt;contributors&gt;&lt;authors&gt;&lt;author&gt;Grover, D. P.&lt;/author&gt;&lt;author&gt;Zhou, J. L.&lt;/author&gt;&lt;author&gt;Frickers, P. E.&lt;/author&gt;&lt;author&gt;Readman, J. W.&lt;/author&gt;&lt;/authors&gt;&lt;/contributors&gt;&lt;titles&gt;&lt;title&gt;Improved removal of estrogenic and pharmaceutical compounds in sewage effluent by full scale granular activated carbon: Impact on receiving river water&lt;/title&gt;&lt;secondary-title&gt;Journal of Hazardous Materials&lt;/secondary-title&gt;&lt;/titles&gt;&lt;periodical&gt;&lt;full-title&gt;Journal of Hazardous Materials&lt;/full-title&gt;&lt;/periodical&gt;&lt;pages&gt;1005-1011&lt;/pages&gt;&lt;volume&gt;185&lt;/volume&gt;&lt;number&gt;2–3&lt;/number&gt;&lt;keywords&gt;&lt;keyword&gt;Endocrine disrupting chemicals&lt;/keyword&gt;&lt;keyword&gt;Steroidal estrogens&lt;/keyword&gt;&lt;keyword&gt;Pharmaceuticals&lt;/keyword&gt;&lt;keyword&gt;Sewage effluents&lt;/keyword&gt;&lt;keyword&gt;Liquid chromatography–tandem mass spectrometry&lt;/keyword&gt;&lt;keyword&gt;Granular activated carbon&lt;/keyword&gt;&lt;/keywords&gt;&lt;dates&gt;&lt;year&gt;2011&lt;/year&gt;&lt;/dates&gt;&lt;isbn&gt;0304-3894&lt;/isbn&gt;&lt;urls&gt;&lt;related-urls&gt;&lt;url&gt;http://www.sciencedirect.com/science/article/pii/S030438941001280X&lt;/url&gt;&lt;/related-urls&gt;&lt;/urls&gt;&lt;electronic-resource-num&gt;http://dx.doi.org/10.1016/j.jhazmat.2010.10.005&lt;/electronic-resource-num&gt;&lt;/record&gt;&lt;/Cite&gt;&lt;/EndNote&gt;</w:instrText>
      </w:r>
      <w:r w:rsidR="00A47C2C">
        <w:rPr>
          <w:lang w:val="en-US"/>
        </w:rPr>
        <w:fldChar w:fldCharType="separate"/>
      </w:r>
      <w:r w:rsidR="000767E4">
        <w:rPr>
          <w:noProof/>
          <w:lang w:val="en-US"/>
        </w:rPr>
        <w:t>(</w:t>
      </w:r>
      <w:hyperlink w:anchor="_ENREF_15" w:tooltip="Grover, 2011 #195" w:history="1">
        <w:r w:rsidR="00187F02">
          <w:rPr>
            <w:noProof/>
            <w:lang w:val="en-US"/>
          </w:rPr>
          <w:t>Grover, Zhou et al. 2011</w:t>
        </w:r>
      </w:hyperlink>
      <w:r w:rsidR="000767E4">
        <w:rPr>
          <w:noProof/>
          <w:lang w:val="en-US"/>
        </w:rPr>
        <w:t>)</w:t>
      </w:r>
      <w:r w:rsidR="00A47C2C">
        <w:rPr>
          <w:lang w:val="en-US"/>
        </w:rPr>
        <w:fldChar w:fldCharType="end"/>
      </w:r>
      <w:r>
        <w:rPr>
          <w:lang w:val="en-US"/>
        </w:rPr>
        <w:t xml:space="preserve">. Removal efficiencies, detections in surface waters and references have been outlined in Table 2. </w:t>
      </w:r>
      <w:proofErr w:type="spellStart"/>
      <w:r>
        <w:rPr>
          <w:lang w:val="en-US"/>
        </w:rPr>
        <w:t>Psychostimulants</w:t>
      </w:r>
      <w:proofErr w:type="spellEnd"/>
      <w:r>
        <w:rPr>
          <w:lang w:val="en-US"/>
        </w:rPr>
        <w:t xml:space="preserve"> such as caffeine, nicotine, and their metabolites, are regularly detected in most wastewaters </w:t>
      </w:r>
      <w:r w:rsidR="00A47C2C">
        <w:rPr>
          <w:lang w:val="en-US"/>
        </w:rPr>
        <w:fldChar w:fldCharType="begin"/>
      </w:r>
      <w:r w:rsidR="000767E4">
        <w:rPr>
          <w:lang w:val="en-US"/>
        </w:rPr>
        <w:instrText xml:space="preserve"> ADDIN EN.CITE &lt;EndNote&gt;&lt;Cite&gt;&lt;Author&gt;Martínez Bueno&lt;/Author&gt;&lt;Year&gt;2012&lt;/Year&gt;&lt;RecNum&gt;639&lt;/RecNum&gt;&lt;DisplayText&gt;(Martínez Bueno, Gomez et al. 2012)&lt;/DisplayText&gt;&lt;record&gt;&lt;rec-number&gt;639&lt;/rec-number&gt;&lt;foreign-keys&gt;&lt;key app="EN" db-id="0rtvepadywvz03ewzzo522tp09xtz9zsd5dr"&gt;639&lt;/key&gt;&lt;/foreign-keys&gt;&lt;ref-type name="Journal Article"&gt;17&lt;/ref-type&gt;&lt;contributors&gt;&lt;authors&gt;&lt;author&gt;Martínez Bueno, M. J.&lt;/author&gt;&lt;author&gt;Gomez, M. J. &lt;/author&gt;&lt;author&gt;Hernando, M. D.&lt;/author&gt;&lt;author&gt;Agüera, A.&lt;/author&gt;&lt;author&gt;Fernández-Alba, A. R.&lt;/author&gt;&lt;/authors&gt;&lt;/contributors&gt;&lt;titles&gt;&lt;title&gt;Occurrence and persistence of organic emerging contaminants and priority pollutants in five sewage treatment plants of Spain: Two years pilot survey monitoring&lt;/title&gt;&lt;secondary-title&gt;Environmental Pollution&lt;/secondary-title&gt;&lt;/titles&gt;&lt;periodical&gt;&lt;full-title&gt;Environmental Pollution&lt;/full-title&gt;&lt;/periodical&gt;&lt;pages&gt;267-273&lt;/pages&gt;&lt;volume&gt;164&lt;/volume&gt;&lt;dates&gt;&lt;year&gt;2012&lt;/year&gt;&lt;/dates&gt;&lt;urls&gt;&lt;/urls&gt;&lt;/record&gt;&lt;/Cite&gt;&lt;/EndNote&gt;</w:instrText>
      </w:r>
      <w:r w:rsidR="00A47C2C">
        <w:rPr>
          <w:lang w:val="en-US"/>
        </w:rPr>
        <w:fldChar w:fldCharType="separate"/>
      </w:r>
      <w:r w:rsidR="000767E4">
        <w:rPr>
          <w:noProof/>
          <w:lang w:val="en-US"/>
        </w:rPr>
        <w:t>(</w:t>
      </w:r>
      <w:hyperlink w:anchor="_ENREF_24" w:tooltip="Martínez Bueno, 2012 #639" w:history="1">
        <w:r w:rsidR="00187F02">
          <w:rPr>
            <w:noProof/>
            <w:lang w:val="en-US"/>
          </w:rPr>
          <w:t>Martínez Bueno, Gomez et al. 2012</w:t>
        </w:r>
      </w:hyperlink>
      <w:r w:rsidR="000767E4">
        <w:rPr>
          <w:noProof/>
          <w:lang w:val="en-US"/>
        </w:rPr>
        <w:t>)</w:t>
      </w:r>
      <w:r w:rsidR="00A47C2C">
        <w:rPr>
          <w:lang w:val="en-US"/>
        </w:rPr>
        <w:fldChar w:fldCharType="end"/>
      </w:r>
      <w:r>
        <w:rPr>
          <w:lang w:val="en-US"/>
        </w:rPr>
        <w:t xml:space="preserve">. While &gt;80% of these compounds are removed during the sewage treatment process </w:t>
      </w:r>
      <w:proofErr w:type="spellStart"/>
      <w:r>
        <w:rPr>
          <w:lang w:val="en-US"/>
        </w:rPr>
        <w:t>psychostimulants</w:t>
      </w:r>
      <w:proofErr w:type="spellEnd"/>
      <w:r>
        <w:rPr>
          <w:lang w:val="en-US"/>
        </w:rPr>
        <w:t xml:space="preserve"> are considered persistent/</w:t>
      </w:r>
      <w:r w:rsidR="00997303">
        <w:rPr>
          <w:lang w:val="en-US"/>
        </w:rPr>
        <w:t>ubiquitous</w:t>
      </w:r>
      <w:r>
        <w:rPr>
          <w:lang w:val="en-US"/>
        </w:rPr>
        <w:t xml:space="preserve"> contaminants within aquatic environments because there is a chronic delivery of low concentrations within effluents. </w:t>
      </w:r>
    </w:p>
    <w:p w:rsidR="007643E7" w:rsidRDefault="007643E7" w:rsidP="007643E7">
      <w:pPr>
        <w:rPr>
          <w:lang w:val="en-US"/>
        </w:rPr>
      </w:pPr>
      <w:r>
        <w:rPr>
          <w:lang w:val="en-US"/>
        </w:rPr>
        <w:t>Personal care products differ from pharmaceuticals in that large amounts of these substances can be introduced directly into the environment during recreational use of waters or via</w:t>
      </w:r>
      <w:r w:rsidRPr="00997303">
        <w:rPr>
          <w:lang w:val="en-BZ"/>
        </w:rPr>
        <w:t xml:space="preserve"> volatilisation</w:t>
      </w:r>
      <w:r>
        <w:rPr>
          <w:lang w:val="en-US"/>
        </w:rPr>
        <w:t xml:space="preserve">. </w:t>
      </w:r>
      <w:r w:rsidRPr="00997303">
        <w:t xml:space="preserve">Substances included in this category are synthetic </w:t>
      </w:r>
      <w:proofErr w:type="gramStart"/>
      <w:r w:rsidRPr="00997303">
        <w:t>fragrances,</w:t>
      </w:r>
      <w:proofErr w:type="gramEnd"/>
      <w:r w:rsidRPr="00997303">
        <w:t xml:space="preserve"> UV filters (sunscreens), disinfectants and antiseptics</w:t>
      </w:r>
      <w:r>
        <w:rPr>
          <w:rStyle w:val="CommentReference"/>
        </w:rPr>
        <w:t>.</w:t>
      </w:r>
    </w:p>
    <w:p w:rsidR="007643E7" w:rsidRDefault="007643E7" w:rsidP="007643E7">
      <w:pPr>
        <w:rPr>
          <w:lang w:val="en-US"/>
        </w:rPr>
      </w:pPr>
    </w:p>
    <w:p w:rsidR="007643E7" w:rsidRDefault="007643E7" w:rsidP="007643E7">
      <w:pPr>
        <w:rPr>
          <w:lang w:val="en-US"/>
        </w:rPr>
      </w:pPr>
      <w:r>
        <w:rPr>
          <w:lang w:val="en-US"/>
        </w:rPr>
        <w:lastRenderedPageBreak/>
        <w:t>Synthetic fragrances are of concern environmentally as certain</w:t>
      </w:r>
      <w:r w:rsidRPr="00997303">
        <w:t xml:space="preserve"> </w:t>
      </w:r>
      <w:r w:rsidR="00997303" w:rsidRPr="00997303">
        <w:t>musk’s</w:t>
      </w:r>
      <w:r>
        <w:rPr>
          <w:lang w:val="en-US"/>
        </w:rPr>
        <w:t xml:space="preserve"> are highly lipophilic</w:t>
      </w:r>
      <w:r w:rsidR="006407E9">
        <w:rPr>
          <w:lang w:val="en-US"/>
        </w:rPr>
        <w:t xml:space="preserve"> (fat </w:t>
      </w:r>
      <w:r w:rsidR="00881152">
        <w:rPr>
          <w:lang w:val="en-US"/>
        </w:rPr>
        <w:t>soluble</w:t>
      </w:r>
      <w:r w:rsidR="006407E9">
        <w:rPr>
          <w:lang w:val="en-US"/>
        </w:rPr>
        <w:t>)</w:t>
      </w:r>
      <w:r>
        <w:rPr>
          <w:lang w:val="en-US"/>
        </w:rPr>
        <w:t xml:space="preserve"> </w:t>
      </w:r>
      <w:r w:rsidR="00997303">
        <w:rPr>
          <w:lang w:val="en-US"/>
        </w:rPr>
        <w:t>and tend</w:t>
      </w:r>
      <w:r>
        <w:rPr>
          <w:lang w:val="en-US"/>
        </w:rPr>
        <w:t xml:space="preserve"> to accumulate within sediments, </w:t>
      </w:r>
      <w:r w:rsidR="00997303">
        <w:rPr>
          <w:lang w:val="en-US"/>
        </w:rPr>
        <w:t>sludge’s</w:t>
      </w:r>
      <w:r>
        <w:rPr>
          <w:lang w:val="en-US"/>
        </w:rPr>
        <w:t xml:space="preserve"> and biota. While this lipophilic tendency leads to the high efficiency of removal of </w:t>
      </w:r>
      <w:r w:rsidR="00997303">
        <w:rPr>
          <w:lang w:val="en-US"/>
        </w:rPr>
        <w:t>musk’s</w:t>
      </w:r>
      <w:r>
        <w:rPr>
          <w:lang w:val="en-US"/>
        </w:rPr>
        <w:t xml:space="preserve"> when they pass through an STP</w:t>
      </w:r>
      <w:r w:rsidR="0058524A">
        <w:rPr>
          <w:lang w:val="en-US"/>
        </w:rPr>
        <w:t>,</w:t>
      </w:r>
      <w:r>
        <w:rPr>
          <w:lang w:val="en-US"/>
        </w:rPr>
        <w:t xml:space="preserve"> it also leads to the bioaccumulation and/or magnification of musk concentrations when they enter environmental waters untreated. UV filters predominantly enter environmental waters during recreational activities however are also detected in STP effluents at variable concentrations (</w:t>
      </w:r>
      <w:proofErr w:type="spellStart"/>
      <w:r>
        <w:t>Giokas</w:t>
      </w:r>
      <w:proofErr w:type="spellEnd"/>
      <w:r>
        <w:t xml:space="preserve"> et al. 2007). </w:t>
      </w:r>
      <w:r w:rsidR="00997303">
        <w:t xml:space="preserve">Disinfectants and antiseptics are used in a wide variety of commercial products that include clothing, acne creams, toothpaste, soap, and incorporated into children’s toys and kitchen utensils. </w:t>
      </w:r>
      <w:r>
        <w:t>Disinfectants are removed at efficiencies of &gt;70 % when passing through a STP (Gómez et al. 2007) however are detected in concentrations of up to 160 ng</w:t>
      </w:r>
      <w:r w:rsidR="00997303">
        <w:t xml:space="preserve"> l</w:t>
      </w:r>
      <w:r w:rsidR="00997303" w:rsidRPr="00997303">
        <w:rPr>
          <w:vertAlign w:val="superscript"/>
        </w:rPr>
        <w:t>-1</w:t>
      </w:r>
      <w:r>
        <w:t xml:space="preserve"> in environmental waters (Gómez et al. 2009; </w:t>
      </w:r>
      <w:proofErr w:type="spellStart"/>
      <w:r>
        <w:t>Kaspryk-Hordern</w:t>
      </w:r>
      <w:proofErr w:type="spellEnd"/>
      <w:r>
        <w:t xml:space="preserve"> et al. 2009).</w:t>
      </w:r>
    </w:p>
    <w:p w:rsidR="00D74069" w:rsidRDefault="00D74069" w:rsidP="001D2FCE">
      <w:pPr>
        <w:rPr>
          <w:lang w:val="en-US"/>
        </w:rPr>
      </w:pPr>
    </w:p>
    <w:p w:rsidR="00746EA8" w:rsidRDefault="007643E7" w:rsidP="008909EF">
      <w:pPr>
        <w:rPr>
          <w:color w:val="000000"/>
        </w:rPr>
      </w:pPr>
      <w:r>
        <w:rPr>
          <w:color w:val="000000"/>
        </w:rPr>
        <w:t>The threat PPCPs pose within the environment is specific to their mode of action and has been linked to developmental, reproductive and behavioural changes in exposed organisms. Environmental concentrations of endocrine disrupting chemicals (EDCs) have the potential to disrupt the normal hormonal balance of many spec</w:t>
      </w:r>
      <w:r w:rsidRPr="0058524A">
        <w:rPr>
          <w:color w:val="000000"/>
        </w:rPr>
        <w:t>ies (</w:t>
      </w:r>
      <w:hyperlink r:id="rId27" w:history="1">
        <w:r w:rsidRPr="0058524A">
          <w:rPr>
            <w:rStyle w:val="Hyperlink"/>
            <w:color w:val="000000"/>
            <w:u w:val="none"/>
          </w:rPr>
          <w:t>Mills and Chichester 2005</w:t>
        </w:r>
      </w:hyperlink>
      <w:r w:rsidRPr="0058524A">
        <w:rPr>
          <w:color w:val="000000"/>
        </w:rPr>
        <w:t xml:space="preserve">; </w:t>
      </w:r>
      <w:hyperlink r:id="rId28" w:history="1">
        <w:r w:rsidRPr="0058524A">
          <w:rPr>
            <w:rStyle w:val="Hyperlink"/>
            <w:color w:val="000000"/>
            <w:u w:val="none"/>
          </w:rPr>
          <w:t>Liu</w:t>
        </w:r>
        <w:r w:rsidRPr="0058524A">
          <w:rPr>
            <w:rStyle w:val="Hyperlink"/>
            <w:i/>
            <w:iCs/>
            <w:color w:val="000000"/>
            <w:u w:val="none"/>
          </w:rPr>
          <w:t xml:space="preserve"> </w:t>
        </w:r>
        <w:r w:rsidRPr="0058524A">
          <w:rPr>
            <w:rStyle w:val="Hyperlink"/>
            <w:iCs/>
            <w:color w:val="000000"/>
            <w:u w:val="none"/>
          </w:rPr>
          <w:t>et al.</w:t>
        </w:r>
        <w:r w:rsidRPr="0058524A">
          <w:rPr>
            <w:rStyle w:val="Hyperlink"/>
            <w:color w:val="000000"/>
            <w:u w:val="none"/>
          </w:rPr>
          <w:t xml:space="preserve"> 2012</w:t>
        </w:r>
      </w:hyperlink>
      <w:r w:rsidRPr="0058524A">
        <w:rPr>
          <w:color w:val="000000"/>
        </w:rPr>
        <w:t xml:space="preserve">; </w:t>
      </w:r>
      <w:hyperlink r:id="rId29" w:history="1">
        <w:r w:rsidRPr="0058524A">
          <w:rPr>
            <w:rStyle w:val="Hyperlink"/>
            <w:color w:val="000000"/>
            <w:u w:val="none"/>
          </w:rPr>
          <w:t>Vandenberg</w:t>
        </w:r>
        <w:r w:rsidRPr="0058524A">
          <w:rPr>
            <w:rStyle w:val="Hyperlink"/>
            <w:iCs/>
            <w:color w:val="000000"/>
            <w:u w:val="none"/>
          </w:rPr>
          <w:t xml:space="preserve"> et al.</w:t>
        </w:r>
        <w:r w:rsidRPr="0058524A">
          <w:rPr>
            <w:rStyle w:val="Hyperlink"/>
            <w:color w:val="000000"/>
            <w:u w:val="none"/>
          </w:rPr>
          <w:t xml:space="preserve"> 2013</w:t>
        </w:r>
      </w:hyperlink>
      <w:r w:rsidRPr="0058524A">
        <w:rPr>
          <w:color w:val="000000"/>
        </w:rPr>
        <w:t xml:space="preserve">). The persistence of antibiotics and </w:t>
      </w:r>
      <w:proofErr w:type="spellStart"/>
      <w:r w:rsidRPr="0058524A">
        <w:rPr>
          <w:color w:val="000000"/>
        </w:rPr>
        <w:t>antimycotics</w:t>
      </w:r>
      <w:proofErr w:type="spellEnd"/>
      <w:r w:rsidRPr="0058524A">
        <w:rPr>
          <w:color w:val="000000"/>
        </w:rPr>
        <w:t xml:space="preserve"> (antifungals) in the environment is expected to impact on the microbial composition within an ecosystem, and has been linked to the development of antibiotic and </w:t>
      </w:r>
      <w:proofErr w:type="spellStart"/>
      <w:r w:rsidRPr="0058524A">
        <w:rPr>
          <w:color w:val="000000"/>
        </w:rPr>
        <w:t>antimycotic</w:t>
      </w:r>
      <w:proofErr w:type="spellEnd"/>
      <w:r w:rsidRPr="0058524A">
        <w:rPr>
          <w:color w:val="000000"/>
        </w:rPr>
        <w:t xml:space="preserve"> resistance in </w:t>
      </w:r>
      <w:proofErr w:type="spellStart"/>
      <w:r w:rsidRPr="0058524A">
        <w:rPr>
          <w:color w:val="000000"/>
        </w:rPr>
        <w:t>enterobacteria</w:t>
      </w:r>
      <w:proofErr w:type="spellEnd"/>
      <w:r w:rsidRPr="0058524A">
        <w:rPr>
          <w:color w:val="000000"/>
        </w:rPr>
        <w:t xml:space="preserve"> and heterotrophs (</w:t>
      </w:r>
      <w:hyperlink r:id="rId30" w:history="1">
        <w:r w:rsidRPr="0058524A">
          <w:rPr>
            <w:rStyle w:val="Hyperlink"/>
            <w:iCs/>
            <w:color w:val="000000"/>
            <w:u w:val="none"/>
          </w:rPr>
          <w:t>Rodríguez-Rojas et al</w:t>
        </w:r>
        <w:r w:rsidRPr="0058524A">
          <w:rPr>
            <w:rStyle w:val="Hyperlink"/>
            <w:i/>
            <w:iCs/>
            <w:color w:val="000000"/>
            <w:u w:val="none"/>
          </w:rPr>
          <w:t>.</w:t>
        </w:r>
      </w:hyperlink>
      <w:r w:rsidRPr="0058524A">
        <w:rPr>
          <w:color w:val="000000"/>
        </w:rPr>
        <w:t xml:space="preserve">; </w:t>
      </w:r>
      <w:hyperlink r:id="rId31" w:history="1">
        <w:proofErr w:type="spellStart"/>
        <w:r w:rsidRPr="0058524A">
          <w:rPr>
            <w:rStyle w:val="Hyperlink"/>
            <w:color w:val="000000"/>
            <w:u w:val="none"/>
          </w:rPr>
          <w:t>Kümmerer</w:t>
        </w:r>
        <w:proofErr w:type="spellEnd"/>
        <w:r w:rsidRPr="0058524A">
          <w:rPr>
            <w:rStyle w:val="Hyperlink"/>
            <w:color w:val="000000"/>
            <w:u w:val="none"/>
          </w:rPr>
          <w:t xml:space="preserve"> 2009</w:t>
        </w:r>
      </w:hyperlink>
      <w:r w:rsidRPr="0058524A">
        <w:rPr>
          <w:color w:val="000000"/>
        </w:rPr>
        <w:t xml:space="preserve">; </w:t>
      </w:r>
      <w:hyperlink r:id="rId32" w:history="1">
        <w:r w:rsidRPr="0058524A">
          <w:rPr>
            <w:rStyle w:val="Hyperlink"/>
            <w:color w:val="000000"/>
            <w:u w:val="none"/>
          </w:rPr>
          <w:t>Novo</w:t>
        </w:r>
        <w:r w:rsidRPr="0058524A">
          <w:rPr>
            <w:rStyle w:val="Hyperlink"/>
            <w:i/>
            <w:iCs/>
            <w:color w:val="000000"/>
            <w:u w:val="none"/>
          </w:rPr>
          <w:t xml:space="preserve"> </w:t>
        </w:r>
        <w:r w:rsidRPr="0058524A">
          <w:rPr>
            <w:rStyle w:val="Hyperlink"/>
            <w:iCs/>
            <w:color w:val="000000"/>
            <w:u w:val="none"/>
          </w:rPr>
          <w:t>et al.</w:t>
        </w:r>
        <w:r w:rsidRPr="0058524A">
          <w:rPr>
            <w:rStyle w:val="Hyperlink"/>
            <w:color w:val="000000"/>
            <w:u w:val="none"/>
          </w:rPr>
          <w:t xml:space="preserve"> 2013</w:t>
        </w:r>
      </w:hyperlink>
      <w:r w:rsidRPr="0058524A">
        <w:rPr>
          <w:color w:val="000000"/>
        </w:rPr>
        <w:t>). Sex differentiation abnormalities that include testicular development in female salmon (</w:t>
      </w:r>
      <w:proofErr w:type="spellStart"/>
      <w:r w:rsidR="00041727">
        <w:fldChar w:fldCharType="begin"/>
      </w:r>
      <w:r w:rsidR="00041727">
        <w:instrText xml:space="preserve"> HYPERLINK "javascript:parent.onLocalLink('_ENREF_5',window.frameElement)" </w:instrText>
      </w:r>
      <w:r w:rsidR="00041727">
        <w:fldChar w:fldCharType="separate"/>
      </w:r>
      <w:r w:rsidRPr="0058524A">
        <w:rPr>
          <w:rStyle w:val="Hyperlink"/>
          <w:color w:val="000000"/>
          <w:u w:val="none"/>
        </w:rPr>
        <w:t>Piferrer</w:t>
      </w:r>
      <w:proofErr w:type="spellEnd"/>
      <w:r w:rsidRPr="0058524A">
        <w:rPr>
          <w:rStyle w:val="Hyperlink"/>
          <w:iCs/>
          <w:color w:val="000000"/>
          <w:u w:val="none"/>
        </w:rPr>
        <w:t xml:space="preserve"> et al.</w:t>
      </w:r>
      <w:r w:rsidRPr="0058524A">
        <w:rPr>
          <w:rStyle w:val="Hyperlink"/>
          <w:color w:val="000000"/>
          <w:u w:val="none"/>
        </w:rPr>
        <w:t xml:space="preserve"> 1994</w:t>
      </w:r>
      <w:r w:rsidR="00041727">
        <w:rPr>
          <w:rStyle w:val="Hyperlink"/>
          <w:color w:val="000000"/>
          <w:u w:val="none"/>
        </w:rPr>
        <w:fldChar w:fldCharType="end"/>
      </w:r>
      <w:r w:rsidRPr="0058524A">
        <w:rPr>
          <w:color w:val="000000"/>
        </w:rPr>
        <w:t>) have also been observed in association with these compounds. The toxicology of PPCPs in fr</w:t>
      </w:r>
      <w:r>
        <w:rPr>
          <w:color w:val="000000"/>
        </w:rPr>
        <w:t xml:space="preserve">eshwater ecosystems has been the subject of much research however more research is required on how these compounds affect marine ecosystems </w:t>
      </w:r>
      <w:r w:rsidR="00A47C2C">
        <w:rPr>
          <w:color w:val="000000"/>
        </w:rPr>
        <w:fldChar w:fldCharType="begin"/>
      </w:r>
      <w:r w:rsidR="000767E4">
        <w:rPr>
          <w:color w:val="000000"/>
        </w:rPr>
        <w:instrText xml:space="preserve"> ADDIN EN.CITE &lt;EndNote&gt;&lt;Cite&gt;&lt;Author&gt;Ellis&lt;/Author&gt;&lt;Year&gt;2006&lt;/Year&gt;&lt;RecNum&gt;672&lt;/RecNum&gt;&lt;DisplayText&gt;(Ellis 2006)&lt;/DisplayText&gt;&lt;record&gt;&lt;rec-number&gt;672&lt;/rec-number&gt;&lt;foreign-keys&gt;&lt;key app="EN" db-id="0rtvepadywvz03ewzzo522tp09xtz9zsd5dr"&gt;672&lt;/key&gt;&lt;/foreign-keys&gt;&lt;ref-type name="Journal Article"&gt;17&lt;/ref-type&gt;&lt;contributors&gt;&lt;authors&gt;&lt;author&gt;Ellis, J. B.&lt;/author&gt;&lt;/authors&gt;&lt;/contributors&gt;&lt;titles&gt;&lt;title&gt;Pharmaceutical and personal care products (PPCPs) in urban receiving waters&lt;/title&gt;&lt;secondary-title&gt;Environmental Pollution&lt;/secondary-title&gt;&lt;/titles&gt;&lt;periodical&gt;&lt;full-title&gt;Environmental Pollution&lt;/full-title&gt;&lt;/periodical&gt;&lt;pages&gt;184-189&lt;/pages&gt;&lt;volume&gt;144&lt;/volume&gt;&lt;number&gt;1&lt;/number&gt;&lt;keywords&gt;&lt;keyword&gt;PPCPs&lt;/keyword&gt;&lt;keyword&gt;Urban discharges&lt;/keyword&gt;&lt;keyword&gt;PPCP pathways&lt;/keyword&gt;&lt;keyword&gt;Dilution effects&lt;/keyword&gt;&lt;keyword&gt;Toxicity&lt;/keyword&gt;&lt;/keywords&gt;&lt;dates&gt;&lt;year&gt;2006&lt;/year&gt;&lt;/dates&gt;&lt;isbn&gt;0269-7491&lt;/isbn&gt;&lt;urls&gt;&lt;related-urls&gt;&lt;url&gt;http://www.sciencedirect.com/science/article/pii/S026974910600011X&lt;/url&gt;&lt;/related-urls&gt;&lt;/urls&gt;&lt;electronic-resource-num&gt;http://dx.doi.org/10.1016/j.envpol.2005.12.018&lt;/electronic-resource-num&gt;&lt;/record&gt;&lt;/Cite&gt;&lt;/EndNote&gt;</w:instrText>
      </w:r>
      <w:r w:rsidR="00A47C2C">
        <w:rPr>
          <w:color w:val="000000"/>
        </w:rPr>
        <w:fldChar w:fldCharType="separate"/>
      </w:r>
      <w:r w:rsidR="000767E4">
        <w:rPr>
          <w:noProof/>
          <w:color w:val="000000"/>
        </w:rPr>
        <w:t>(</w:t>
      </w:r>
      <w:hyperlink w:anchor="_ENREF_11" w:tooltip="Ellis, 2006 #672" w:history="1">
        <w:r w:rsidR="00187F02">
          <w:rPr>
            <w:noProof/>
            <w:color w:val="000000"/>
          </w:rPr>
          <w:t>Ellis 2006</w:t>
        </w:r>
      </w:hyperlink>
      <w:r w:rsidR="000767E4">
        <w:rPr>
          <w:noProof/>
          <w:color w:val="000000"/>
        </w:rPr>
        <w:t>)</w:t>
      </w:r>
      <w:r w:rsidR="00A47C2C">
        <w:rPr>
          <w:color w:val="000000"/>
        </w:rPr>
        <w:fldChar w:fldCharType="end"/>
      </w:r>
      <w:r>
        <w:rPr>
          <w:color w:val="000000"/>
        </w:rPr>
        <w:t xml:space="preserve">. The acute toxicity of PPCPs often occurs at concentrations greater than those normally found in the environment </w:t>
      </w:r>
      <w:r w:rsidR="00A47C2C">
        <w:rPr>
          <w:color w:val="000000"/>
        </w:rPr>
        <w:fldChar w:fldCharType="begin"/>
      </w:r>
      <w:r w:rsidR="000767E4">
        <w:rPr>
          <w:color w:val="000000"/>
        </w:rPr>
        <w:instrText xml:space="preserve"> ADDIN EN.CITE &lt;EndNote&gt;&lt;Cite&gt;&lt;Author&gt;Calisto&lt;/Author&gt;&lt;Year&gt;2009&lt;/Year&gt;&lt;RecNum&gt;573&lt;/RecNum&gt;&lt;DisplayText&gt;(Calisto and Esteves 2009)&lt;/DisplayText&gt;&lt;record&gt;&lt;rec-number&gt;573&lt;/rec-number&gt;&lt;foreign-keys&gt;&lt;key app="EN" db-id="0rtvepadywvz03ewzzo522tp09xtz9zsd5dr"&gt;573&lt;/key&gt;&lt;/foreign-keys&gt;&lt;ref-type name="Journal Article"&gt;17&lt;/ref-type&gt;&lt;contributors&gt;&lt;authors&gt;&lt;author&gt;Calisto, Vânia&lt;/author&gt;&lt;author&gt;Esteves, Valdemar I.&lt;/author&gt;&lt;/authors&gt;&lt;/contributors&gt;&lt;titles&gt;&lt;title&gt;Psychiatric pharmaceuticals in the environment&lt;/title&gt;&lt;secondary-title&gt;Chemosphere&lt;/secondary-title&gt;&lt;/titles&gt;&lt;periodical&gt;&lt;full-title&gt;Chemosphere&lt;/full-title&gt;&lt;/periodical&gt;&lt;pages&gt;1257-1274&lt;/pages&gt;&lt;volume&gt;77&lt;/volume&gt;&lt;number&gt;10&lt;/number&gt;&lt;keywords&gt;&lt;keyword&gt;Anxiolytics&lt;/keyword&gt;&lt;keyword&gt;Antidepressants&lt;/keyword&gt;&lt;keyword&gt;Toxicity&lt;/keyword&gt;&lt;keyword&gt;Wastewater&lt;/keyword&gt;&lt;keyword&gt;Environmental persistence&lt;/keyword&gt;&lt;keyword&gt;Analytical methods&lt;/keyword&gt;&lt;/keywords&gt;&lt;dates&gt;&lt;year&gt;2009&lt;/year&gt;&lt;/dates&gt;&lt;isbn&gt;0045-6535&lt;/isbn&gt;&lt;urls&gt;&lt;related-urls&gt;&lt;url&gt;http://www.sciencedirect.com/science/article/pii/S0045653509010832&lt;/url&gt;&lt;/related-urls&gt;&lt;/urls&gt;&lt;electronic-resource-num&gt;http://dx.doi.org/10.1016/j.chemosphere.2009.09.021&lt;/electronic-resource-num&gt;&lt;/record&gt;&lt;/Cite&gt;&lt;/EndNote&gt;</w:instrText>
      </w:r>
      <w:r w:rsidR="00A47C2C">
        <w:rPr>
          <w:color w:val="000000"/>
        </w:rPr>
        <w:fldChar w:fldCharType="separate"/>
      </w:r>
      <w:r w:rsidR="000767E4">
        <w:rPr>
          <w:noProof/>
          <w:color w:val="000000"/>
        </w:rPr>
        <w:t>(</w:t>
      </w:r>
      <w:hyperlink w:anchor="_ENREF_7" w:tooltip="Calisto, 2009 #573" w:history="1">
        <w:r w:rsidR="00187F02">
          <w:rPr>
            <w:noProof/>
            <w:color w:val="000000"/>
          </w:rPr>
          <w:t>Calisto and Esteves 2009</w:t>
        </w:r>
      </w:hyperlink>
      <w:r w:rsidR="000767E4">
        <w:rPr>
          <w:noProof/>
          <w:color w:val="000000"/>
        </w:rPr>
        <w:t>)</w:t>
      </w:r>
      <w:r w:rsidR="00A47C2C">
        <w:rPr>
          <w:color w:val="000000"/>
        </w:rPr>
        <w:fldChar w:fldCharType="end"/>
      </w:r>
      <w:r>
        <w:rPr>
          <w:color w:val="000000"/>
        </w:rPr>
        <w:t>. However, some compounds are of concern due to their propensity to bioaccumulate and their chronic delivery at low concentrations through waste water eff</w:t>
      </w:r>
      <w:r w:rsidR="00D42A28">
        <w:rPr>
          <w:color w:val="000000"/>
        </w:rPr>
        <w:t>luents</w:t>
      </w:r>
      <w:r w:rsidR="00746EA8">
        <w:rPr>
          <w:color w:val="000000"/>
        </w:rPr>
        <w:t>.</w:t>
      </w:r>
    </w:p>
    <w:p w:rsidR="00746EA8" w:rsidRDefault="00746EA8" w:rsidP="008909EF">
      <w:pPr>
        <w:rPr>
          <w:lang w:val="en-US"/>
        </w:rPr>
      </w:pPr>
    </w:p>
    <w:p w:rsidR="008909EF" w:rsidRDefault="008909EF" w:rsidP="00D42A28">
      <w:pPr>
        <w:pStyle w:val="tableheading"/>
      </w:pPr>
      <w:r>
        <w:t xml:space="preserve">Table 2: Global STP removal efficiencies </w:t>
      </w:r>
      <w:r w:rsidR="00C80173">
        <w:t xml:space="preserve">(after primary/secondary and or tertiary treatment) </w:t>
      </w:r>
      <w:r>
        <w:t>and surface water detection of PCPPs</w:t>
      </w:r>
    </w:p>
    <w:tbl>
      <w:tblPr>
        <w:tblStyle w:val="TableGrid"/>
        <w:tblW w:w="5000" w:type="pct"/>
        <w:tblLook w:val="04A0" w:firstRow="1" w:lastRow="0" w:firstColumn="1" w:lastColumn="0" w:noHBand="0" w:noVBand="1"/>
      </w:tblPr>
      <w:tblGrid>
        <w:gridCol w:w="1740"/>
        <w:gridCol w:w="933"/>
        <w:gridCol w:w="2900"/>
        <w:gridCol w:w="1857"/>
        <w:gridCol w:w="2424"/>
      </w:tblGrid>
      <w:tr w:rsidR="008909EF" w:rsidTr="00D42A28">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lang w:val="en-US"/>
              </w:rPr>
              <w:t>Chemical</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lang w:val="en-US"/>
              </w:rPr>
              <w:t>STP removal efficiency</w:t>
            </w:r>
          </w:p>
        </w:tc>
        <w:tc>
          <w:tcPr>
            <w:tcW w:w="149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lang w:val="en-US"/>
              </w:rPr>
              <w:t>Reference</w:t>
            </w: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lang w:val="en-US"/>
              </w:rPr>
              <w:t>Surface water detection</w:t>
            </w:r>
          </w:p>
        </w:tc>
        <w:tc>
          <w:tcPr>
            <w:tcW w:w="1253"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lang w:val="en-US"/>
              </w:rPr>
              <w:t>Reference</w:t>
            </w:r>
          </w:p>
        </w:tc>
      </w:tr>
      <w:tr w:rsidR="008909EF" w:rsidTr="00D42A28">
        <w:tc>
          <w:tcPr>
            <w:tcW w:w="5000" w:type="pct"/>
            <w:gridSpan w:val="5"/>
            <w:tcBorders>
              <w:top w:val="single" w:sz="4" w:space="0" w:color="auto"/>
              <w:left w:val="single" w:sz="4" w:space="0" w:color="auto"/>
              <w:bottom w:val="single" w:sz="4" w:space="0" w:color="auto"/>
              <w:right w:val="single" w:sz="4" w:space="0" w:color="auto"/>
            </w:tcBorders>
            <w:shd w:val="pct10" w:color="auto" w:fill="auto"/>
            <w:hideMark/>
          </w:tcPr>
          <w:p w:rsidR="008909EF" w:rsidRPr="00746EA8" w:rsidRDefault="008909EF" w:rsidP="008909EF">
            <w:pPr>
              <w:jc w:val="left"/>
              <w:rPr>
                <w:b/>
                <w:sz w:val="18"/>
                <w:szCs w:val="18"/>
                <w:lang w:val="en-US"/>
              </w:rPr>
            </w:pPr>
            <w:r w:rsidRPr="00746EA8">
              <w:rPr>
                <w:b/>
                <w:sz w:val="18"/>
                <w:szCs w:val="18"/>
                <w:lang w:val="en-US"/>
              </w:rPr>
              <w:t>Pharmaceuticals</w:t>
            </w:r>
          </w:p>
        </w:tc>
      </w:tr>
      <w:tr w:rsidR="008909EF" w:rsidTr="002153EA">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lang w:val="en-US"/>
              </w:rPr>
              <w:t>Antibiotics</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40 - 65%</w:t>
            </w:r>
          </w:p>
        </w:tc>
        <w:tc>
          <w:tcPr>
            <w:tcW w:w="149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rPr>
              <w:t>Spain (Bueno et al. 2012)</w:t>
            </w:r>
          </w:p>
        </w:tc>
        <w:tc>
          <w:tcPr>
            <w:tcW w:w="964"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sz w:val="18"/>
                <w:szCs w:val="18"/>
                <w:lang w:val="en-US"/>
              </w:rPr>
            </w:pPr>
          </w:p>
        </w:tc>
        <w:tc>
          <w:tcPr>
            <w:tcW w:w="1253"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sz w:val="18"/>
                <w:szCs w:val="18"/>
                <w:lang w:val="en-US"/>
              </w:rPr>
            </w:pPr>
          </w:p>
        </w:tc>
      </w:tr>
      <w:tr w:rsidR="008909EF" w:rsidTr="002153EA">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sz w:val="18"/>
                <w:szCs w:val="18"/>
              </w:rPr>
              <w:t>Analgesics &amp; anti-inflammatories</w:t>
            </w:r>
          </w:p>
        </w:tc>
        <w:tc>
          <w:tcPr>
            <w:tcW w:w="385" w:type="pct"/>
            <w:tcBorders>
              <w:top w:val="single" w:sz="4" w:space="0" w:color="auto"/>
              <w:left w:val="single" w:sz="4" w:space="0" w:color="auto"/>
              <w:bottom w:val="single" w:sz="4" w:space="0" w:color="auto"/>
              <w:right w:val="single" w:sz="4" w:space="0" w:color="auto"/>
            </w:tcBorders>
            <w:hideMark/>
          </w:tcPr>
          <w:p w:rsidR="0058524A" w:rsidRPr="00746EA8" w:rsidRDefault="0058524A" w:rsidP="008909EF">
            <w:pPr>
              <w:jc w:val="left"/>
              <w:rPr>
                <w:sz w:val="18"/>
                <w:szCs w:val="18"/>
                <w:lang w:val="en-US"/>
              </w:rPr>
            </w:pPr>
            <w:r w:rsidRPr="00746EA8">
              <w:rPr>
                <w:sz w:val="18"/>
                <w:szCs w:val="18"/>
                <w:lang w:val="en-US"/>
              </w:rPr>
              <w:t xml:space="preserve">In most cases </w:t>
            </w:r>
          </w:p>
          <w:p w:rsidR="008909EF" w:rsidRPr="00746EA8" w:rsidRDefault="0058524A" w:rsidP="008909EF">
            <w:pPr>
              <w:jc w:val="left"/>
              <w:rPr>
                <w:sz w:val="18"/>
                <w:szCs w:val="18"/>
                <w:lang w:val="en-US"/>
              </w:rPr>
            </w:pPr>
            <w:r w:rsidRPr="00746EA8">
              <w:rPr>
                <w:sz w:val="18"/>
                <w:szCs w:val="18"/>
                <w:lang w:val="en-US"/>
              </w:rPr>
              <w:t>&gt;</w:t>
            </w:r>
            <w:r w:rsidR="008909EF" w:rsidRPr="00746EA8">
              <w:rPr>
                <w:sz w:val="18"/>
                <w:szCs w:val="18"/>
                <w:lang w:val="en-US"/>
              </w:rPr>
              <w:t>50 %</w:t>
            </w:r>
          </w:p>
        </w:tc>
        <w:tc>
          <w:tcPr>
            <w:tcW w:w="149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rPr>
            </w:pPr>
            <w:r w:rsidRPr="00746EA8">
              <w:rPr>
                <w:sz w:val="18"/>
                <w:szCs w:val="18"/>
              </w:rPr>
              <w:t>Bueno et al. 2012; Gomez et al. 2008; Gómez et al. 2007; UK (</w:t>
            </w:r>
            <w:proofErr w:type="spellStart"/>
            <w:r w:rsidRPr="00746EA8">
              <w:rPr>
                <w:sz w:val="18"/>
                <w:szCs w:val="18"/>
              </w:rPr>
              <w:t>Kaspryk-Hordern</w:t>
            </w:r>
            <w:proofErr w:type="spellEnd"/>
            <w:r w:rsidRPr="00746EA8">
              <w:rPr>
                <w:sz w:val="18"/>
                <w:szCs w:val="18"/>
              </w:rPr>
              <w:t xml:space="preserve"> et al. 2009</w:t>
            </w:r>
            <w:r w:rsidR="002153EA" w:rsidRPr="00746EA8">
              <w:rPr>
                <w:sz w:val="18"/>
                <w:szCs w:val="18"/>
              </w:rPr>
              <w:t xml:space="preserve">), </w:t>
            </w:r>
            <w:r w:rsidRPr="00746EA8">
              <w:rPr>
                <w:sz w:val="18"/>
                <w:szCs w:val="18"/>
              </w:rPr>
              <w:t>Spain (</w:t>
            </w:r>
            <w:proofErr w:type="spellStart"/>
            <w:r w:rsidRPr="00746EA8">
              <w:rPr>
                <w:sz w:val="18"/>
                <w:szCs w:val="18"/>
              </w:rPr>
              <w:t>Rodil</w:t>
            </w:r>
            <w:proofErr w:type="spellEnd"/>
            <w:r w:rsidRPr="00746EA8">
              <w:rPr>
                <w:sz w:val="18"/>
                <w:szCs w:val="18"/>
              </w:rPr>
              <w:t xml:space="preserve"> et al. 2009; </w:t>
            </w:r>
            <w:proofErr w:type="spellStart"/>
            <w:r w:rsidRPr="00746EA8">
              <w:rPr>
                <w:sz w:val="18"/>
                <w:szCs w:val="18"/>
              </w:rPr>
              <w:t>Gros</w:t>
            </w:r>
            <w:proofErr w:type="spellEnd"/>
            <w:r w:rsidRPr="00746EA8">
              <w:rPr>
                <w:sz w:val="18"/>
                <w:szCs w:val="18"/>
              </w:rPr>
              <w:t xml:space="preserve"> et al. 2009), Germany (Pal et al. 2010).</w:t>
            </w: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rPr>
              <w:t>Spain UK and Italy</w:t>
            </w:r>
          </w:p>
        </w:tc>
        <w:tc>
          <w:tcPr>
            <w:tcW w:w="1253"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rPr>
            </w:pPr>
            <w:proofErr w:type="spellStart"/>
            <w:r w:rsidRPr="00746EA8">
              <w:rPr>
                <w:sz w:val="18"/>
                <w:szCs w:val="18"/>
              </w:rPr>
              <w:t>Martínez</w:t>
            </w:r>
            <w:proofErr w:type="spellEnd"/>
            <w:r w:rsidRPr="00746EA8">
              <w:rPr>
                <w:sz w:val="18"/>
                <w:szCs w:val="18"/>
              </w:rPr>
              <w:t xml:space="preserve"> Bueno et al. 2010; </w:t>
            </w:r>
            <w:proofErr w:type="spellStart"/>
            <w:r w:rsidR="002153EA" w:rsidRPr="00746EA8">
              <w:rPr>
                <w:sz w:val="18"/>
                <w:szCs w:val="18"/>
              </w:rPr>
              <w:t>Kaspryk-Hordern</w:t>
            </w:r>
            <w:proofErr w:type="spellEnd"/>
            <w:r w:rsidR="002153EA" w:rsidRPr="00746EA8">
              <w:rPr>
                <w:sz w:val="18"/>
                <w:szCs w:val="18"/>
              </w:rPr>
              <w:t xml:space="preserve"> et al. </w:t>
            </w:r>
            <w:r w:rsidRPr="00746EA8">
              <w:rPr>
                <w:sz w:val="18"/>
                <w:szCs w:val="18"/>
              </w:rPr>
              <w:t xml:space="preserve">2009; </w:t>
            </w:r>
            <w:proofErr w:type="spellStart"/>
            <w:r w:rsidRPr="00746EA8">
              <w:rPr>
                <w:sz w:val="18"/>
                <w:szCs w:val="18"/>
              </w:rPr>
              <w:t>Zuccato</w:t>
            </w:r>
            <w:proofErr w:type="spellEnd"/>
            <w:r w:rsidRPr="00746EA8">
              <w:rPr>
                <w:sz w:val="18"/>
                <w:szCs w:val="18"/>
              </w:rPr>
              <w:t xml:space="preserve"> et al. 2005</w:t>
            </w:r>
          </w:p>
        </w:tc>
      </w:tr>
      <w:tr w:rsidR="008909EF" w:rsidTr="002153EA">
        <w:tc>
          <w:tcPr>
            <w:tcW w:w="905"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b/>
                <w:sz w:val="18"/>
                <w:szCs w:val="18"/>
                <w:lang w:val="en-US"/>
              </w:rPr>
            </w:pPr>
            <w:proofErr w:type="spellStart"/>
            <w:r w:rsidRPr="00746EA8">
              <w:rPr>
                <w:b/>
                <w:sz w:val="18"/>
                <w:szCs w:val="18"/>
                <w:lang w:val="en-US"/>
              </w:rPr>
              <w:t>Βeta</w:t>
            </w:r>
            <w:proofErr w:type="spellEnd"/>
            <w:r w:rsidRPr="00746EA8">
              <w:rPr>
                <w:b/>
                <w:sz w:val="18"/>
                <w:szCs w:val="18"/>
                <w:lang w:val="en-US"/>
              </w:rPr>
              <w:t>-blockers &amp; diuretics</w:t>
            </w:r>
          </w:p>
          <w:p w:rsidR="008909EF" w:rsidRPr="00746EA8" w:rsidRDefault="008909EF" w:rsidP="008909EF">
            <w:pPr>
              <w:jc w:val="left"/>
              <w:rPr>
                <w:sz w:val="18"/>
                <w:szCs w:val="18"/>
                <w:lang w:val="en-US"/>
              </w:rPr>
            </w:pPr>
            <w:r w:rsidRPr="00746EA8">
              <w:rPr>
                <w:sz w:val="18"/>
                <w:szCs w:val="18"/>
                <w:lang w:val="en-US"/>
              </w:rPr>
              <w:t>anti-hypertensive</w:t>
            </w:r>
          </w:p>
          <w:p w:rsidR="008909EF" w:rsidRPr="00746EA8" w:rsidRDefault="008909EF" w:rsidP="008909EF">
            <w:pPr>
              <w:jc w:val="left"/>
              <w:rPr>
                <w:sz w:val="18"/>
                <w:szCs w:val="18"/>
                <w:lang w:val="en-US"/>
              </w:rPr>
            </w:pP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50 – 60 %</w:t>
            </w:r>
          </w:p>
        </w:tc>
        <w:tc>
          <w:tcPr>
            <w:tcW w:w="1494"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sz w:val="18"/>
                <w:szCs w:val="18"/>
              </w:rPr>
            </w:pPr>
            <w:proofErr w:type="spellStart"/>
            <w:r w:rsidRPr="00746EA8">
              <w:rPr>
                <w:sz w:val="18"/>
                <w:szCs w:val="18"/>
              </w:rPr>
              <w:t>Zuccato</w:t>
            </w:r>
            <w:proofErr w:type="spellEnd"/>
            <w:r w:rsidRPr="00746EA8">
              <w:rPr>
                <w:sz w:val="18"/>
                <w:szCs w:val="18"/>
              </w:rPr>
              <w:t xml:space="preserve"> et al. 2005; </w:t>
            </w:r>
            <w:proofErr w:type="spellStart"/>
            <w:r w:rsidRPr="00746EA8">
              <w:rPr>
                <w:sz w:val="18"/>
                <w:szCs w:val="18"/>
              </w:rPr>
              <w:t>Martínez</w:t>
            </w:r>
            <w:proofErr w:type="spellEnd"/>
            <w:r w:rsidRPr="00746EA8">
              <w:rPr>
                <w:sz w:val="18"/>
                <w:szCs w:val="18"/>
              </w:rPr>
              <w:t xml:space="preserve"> Bueno et al. 2010, UK (</w:t>
            </w:r>
            <w:proofErr w:type="spellStart"/>
            <w:r w:rsidR="002153EA" w:rsidRPr="00746EA8">
              <w:rPr>
                <w:sz w:val="18"/>
                <w:szCs w:val="18"/>
              </w:rPr>
              <w:t>Kaspryk-Hordern</w:t>
            </w:r>
            <w:proofErr w:type="spellEnd"/>
            <w:r w:rsidR="002153EA" w:rsidRPr="00746EA8">
              <w:rPr>
                <w:sz w:val="18"/>
                <w:szCs w:val="18"/>
              </w:rPr>
              <w:t xml:space="preserve"> </w:t>
            </w:r>
            <w:r w:rsidRPr="00746EA8">
              <w:rPr>
                <w:sz w:val="18"/>
                <w:szCs w:val="18"/>
              </w:rPr>
              <w:t>et al. 2009), Taiwan (Yu-Chen Lin et al. 2009)</w:t>
            </w:r>
          </w:p>
          <w:p w:rsidR="008909EF" w:rsidRPr="00746EA8" w:rsidRDefault="008909EF" w:rsidP="008909EF">
            <w:pPr>
              <w:jc w:val="left"/>
              <w:rPr>
                <w:sz w:val="18"/>
                <w:szCs w:val="18"/>
                <w:lang w:val="en-US"/>
              </w:rPr>
            </w:pP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Spain</w:t>
            </w:r>
          </w:p>
        </w:tc>
        <w:tc>
          <w:tcPr>
            <w:tcW w:w="1253"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sz w:val="18"/>
                <w:szCs w:val="18"/>
              </w:rPr>
            </w:pPr>
            <w:proofErr w:type="spellStart"/>
            <w:r w:rsidRPr="00746EA8">
              <w:rPr>
                <w:sz w:val="18"/>
                <w:szCs w:val="18"/>
              </w:rPr>
              <w:t>Martínez</w:t>
            </w:r>
            <w:proofErr w:type="spellEnd"/>
            <w:r w:rsidRPr="00746EA8">
              <w:rPr>
                <w:sz w:val="18"/>
                <w:szCs w:val="18"/>
              </w:rPr>
              <w:t xml:space="preserve"> Bueno et al. 2010; Hernando et al. 2007</w:t>
            </w:r>
          </w:p>
          <w:p w:rsidR="008909EF" w:rsidRPr="00746EA8" w:rsidRDefault="008909EF" w:rsidP="008909EF">
            <w:pPr>
              <w:jc w:val="left"/>
              <w:rPr>
                <w:sz w:val="18"/>
                <w:szCs w:val="18"/>
                <w:lang w:val="en-US"/>
              </w:rPr>
            </w:pPr>
          </w:p>
        </w:tc>
      </w:tr>
      <w:tr w:rsidR="008909EF" w:rsidTr="002153EA">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lang w:val="en-US"/>
              </w:rPr>
              <w:t>Lipid regulators</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50 - 60%</w:t>
            </w:r>
          </w:p>
        </w:tc>
        <w:tc>
          <w:tcPr>
            <w:tcW w:w="149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rPr>
            </w:pPr>
            <w:r w:rsidRPr="00746EA8">
              <w:rPr>
                <w:sz w:val="18"/>
                <w:szCs w:val="18"/>
              </w:rPr>
              <w:t>Germany (</w:t>
            </w:r>
            <w:proofErr w:type="spellStart"/>
            <w:r w:rsidRPr="00746EA8">
              <w:rPr>
                <w:sz w:val="18"/>
                <w:szCs w:val="18"/>
              </w:rPr>
              <w:t>Ternes</w:t>
            </w:r>
            <w:proofErr w:type="spellEnd"/>
            <w:r w:rsidRPr="00746EA8">
              <w:rPr>
                <w:sz w:val="18"/>
                <w:szCs w:val="18"/>
              </w:rPr>
              <w:t>, 1998),</w:t>
            </w:r>
          </w:p>
          <w:p w:rsidR="008909EF" w:rsidRPr="00746EA8" w:rsidRDefault="008909EF" w:rsidP="008909EF">
            <w:pPr>
              <w:jc w:val="left"/>
              <w:rPr>
                <w:sz w:val="18"/>
                <w:szCs w:val="18"/>
                <w:lang w:val="en-US"/>
              </w:rPr>
            </w:pPr>
            <w:r w:rsidRPr="00746EA8">
              <w:rPr>
                <w:sz w:val="18"/>
                <w:szCs w:val="18"/>
              </w:rPr>
              <w:t>Spain (</w:t>
            </w:r>
            <w:proofErr w:type="spellStart"/>
            <w:r w:rsidRPr="00746EA8">
              <w:rPr>
                <w:sz w:val="18"/>
                <w:szCs w:val="18"/>
              </w:rPr>
              <w:t>Gros</w:t>
            </w:r>
            <w:proofErr w:type="spellEnd"/>
            <w:r w:rsidRPr="00746EA8">
              <w:rPr>
                <w:sz w:val="18"/>
                <w:szCs w:val="18"/>
              </w:rPr>
              <w:t xml:space="preserve"> et al., 2009, Bueno et al. 2012)</w:t>
            </w: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rPr>
              <w:t>Spain</w:t>
            </w:r>
          </w:p>
        </w:tc>
        <w:tc>
          <w:tcPr>
            <w:tcW w:w="1253"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sz w:val="18"/>
                <w:szCs w:val="18"/>
              </w:rPr>
            </w:pPr>
            <w:proofErr w:type="spellStart"/>
            <w:r w:rsidRPr="00746EA8">
              <w:rPr>
                <w:sz w:val="18"/>
                <w:szCs w:val="18"/>
              </w:rPr>
              <w:t>Martínez</w:t>
            </w:r>
            <w:proofErr w:type="spellEnd"/>
            <w:r w:rsidRPr="00746EA8">
              <w:rPr>
                <w:sz w:val="18"/>
                <w:szCs w:val="18"/>
              </w:rPr>
              <w:t xml:space="preserve"> Bueno et al. 2010</w:t>
            </w:r>
          </w:p>
          <w:p w:rsidR="008909EF" w:rsidRPr="00746EA8" w:rsidRDefault="008909EF" w:rsidP="008909EF">
            <w:pPr>
              <w:jc w:val="left"/>
              <w:rPr>
                <w:sz w:val="18"/>
                <w:szCs w:val="18"/>
                <w:lang w:val="en-US"/>
              </w:rPr>
            </w:pPr>
          </w:p>
        </w:tc>
      </w:tr>
      <w:tr w:rsidR="008909EF" w:rsidTr="002153EA">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proofErr w:type="spellStart"/>
            <w:r w:rsidRPr="00746EA8">
              <w:rPr>
                <w:b/>
                <w:sz w:val="18"/>
                <w:szCs w:val="18"/>
                <w:lang w:val="en-US"/>
              </w:rPr>
              <w:t>Anziolytics</w:t>
            </w:r>
            <w:proofErr w:type="spellEnd"/>
          </w:p>
          <w:p w:rsidR="008909EF" w:rsidRPr="00746EA8" w:rsidRDefault="008909EF" w:rsidP="008909EF">
            <w:pPr>
              <w:jc w:val="left"/>
              <w:rPr>
                <w:sz w:val="18"/>
                <w:szCs w:val="18"/>
                <w:lang w:val="en-US"/>
              </w:rPr>
            </w:pPr>
            <w:r w:rsidRPr="00746EA8">
              <w:rPr>
                <w:sz w:val="18"/>
                <w:szCs w:val="18"/>
                <w:lang w:val="en-US"/>
              </w:rPr>
              <w:t>antidepressant/ psychiatric drugs</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2153EA" w:rsidP="008909EF">
            <w:pPr>
              <w:jc w:val="left"/>
              <w:rPr>
                <w:sz w:val="18"/>
                <w:szCs w:val="18"/>
                <w:lang w:val="en-US"/>
              </w:rPr>
            </w:pPr>
            <w:r w:rsidRPr="00746EA8">
              <w:rPr>
                <w:sz w:val="18"/>
                <w:szCs w:val="18"/>
                <w:lang w:val="en-US"/>
              </w:rPr>
              <w:t>I</w:t>
            </w:r>
            <w:r w:rsidR="008909EF" w:rsidRPr="00746EA8">
              <w:rPr>
                <w:sz w:val="18"/>
                <w:szCs w:val="18"/>
                <w:lang w:val="en-US"/>
              </w:rPr>
              <w:t>n most cases &lt;50%)</w:t>
            </w:r>
          </w:p>
        </w:tc>
        <w:tc>
          <w:tcPr>
            <w:tcW w:w="1494"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sz w:val="18"/>
                <w:szCs w:val="18"/>
                <w:lang w:val="en-US"/>
              </w:rPr>
            </w:pP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2153EA" w:rsidP="002153EA">
            <w:pPr>
              <w:jc w:val="left"/>
              <w:rPr>
                <w:sz w:val="18"/>
                <w:szCs w:val="18"/>
                <w:lang w:val="en-US"/>
              </w:rPr>
            </w:pPr>
            <w:r w:rsidRPr="00746EA8">
              <w:rPr>
                <w:sz w:val="18"/>
                <w:szCs w:val="18"/>
                <w:lang w:val="en-US"/>
              </w:rPr>
              <w:t>U</w:t>
            </w:r>
            <w:r w:rsidR="008909EF" w:rsidRPr="00746EA8">
              <w:rPr>
                <w:sz w:val="18"/>
                <w:szCs w:val="18"/>
                <w:lang w:val="en-US"/>
              </w:rPr>
              <w:t xml:space="preserve">p to 200 </w:t>
            </w:r>
            <w:proofErr w:type="spellStart"/>
            <w:r w:rsidR="008909EF" w:rsidRPr="00746EA8">
              <w:rPr>
                <w:sz w:val="18"/>
                <w:szCs w:val="18"/>
                <w:lang w:val="en-US"/>
              </w:rPr>
              <w:t>ug</w:t>
            </w:r>
            <w:proofErr w:type="spellEnd"/>
            <w:r w:rsidRPr="00746EA8">
              <w:rPr>
                <w:sz w:val="18"/>
                <w:szCs w:val="18"/>
                <w:lang w:val="en-US"/>
              </w:rPr>
              <w:t xml:space="preserve"> </w:t>
            </w:r>
            <w:r w:rsidRPr="00746EA8">
              <w:rPr>
                <w:sz w:val="18"/>
                <w:szCs w:val="18"/>
              </w:rPr>
              <w:t>l</w:t>
            </w:r>
            <w:r w:rsidRPr="00746EA8">
              <w:rPr>
                <w:sz w:val="18"/>
                <w:szCs w:val="18"/>
                <w:vertAlign w:val="superscript"/>
              </w:rPr>
              <w:t>-1</w:t>
            </w:r>
            <w:r w:rsidR="008909EF" w:rsidRPr="00746EA8">
              <w:rPr>
                <w:sz w:val="18"/>
                <w:szCs w:val="18"/>
                <w:lang w:val="en-US"/>
              </w:rPr>
              <w:t xml:space="preserve"> in rivers </w:t>
            </w:r>
            <w:r w:rsidR="008909EF" w:rsidRPr="00746EA8">
              <w:rPr>
                <w:sz w:val="18"/>
                <w:szCs w:val="18"/>
              </w:rPr>
              <w:t>from Wales, Spain, Italy and up to 1 mg</w:t>
            </w:r>
            <w:r w:rsidRPr="00746EA8">
              <w:rPr>
                <w:sz w:val="18"/>
                <w:szCs w:val="18"/>
              </w:rPr>
              <w:t xml:space="preserve"> l</w:t>
            </w:r>
            <w:r w:rsidRPr="00746EA8">
              <w:rPr>
                <w:sz w:val="18"/>
                <w:szCs w:val="18"/>
                <w:vertAlign w:val="superscript"/>
              </w:rPr>
              <w:t>-1</w:t>
            </w:r>
            <w:r w:rsidR="008909EF" w:rsidRPr="00746EA8">
              <w:rPr>
                <w:sz w:val="18"/>
                <w:szCs w:val="18"/>
              </w:rPr>
              <w:t xml:space="preserve"> in Germany</w:t>
            </w:r>
          </w:p>
        </w:tc>
        <w:tc>
          <w:tcPr>
            <w:tcW w:w="1253"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proofErr w:type="spellStart"/>
            <w:r w:rsidRPr="00746EA8">
              <w:rPr>
                <w:sz w:val="18"/>
                <w:szCs w:val="18"/>
              </w:rPr>
              <w:t>Kaspryk-Hordern</w:t>
            </w:r>
            <w:proofErr w:type="spellEnd"/>
            <w:r w:rsidRPr="00746EA8">
              <w:rPr>
                <w:sz w:val="18"/>
                <w:szCs w:val="18"/>
              </w:rPr>
              <w:t xml:space="preserve"> et al. 2009; </w:t>
            </w:r>
            <w:proofErr w:type="spellStart"/>
            <w:r w:rsidRPr="00746EA8">
              <w:rPr>
                <w:sz w:val="18"/>
                <w:szCs w:val="18"/>
              </w:rPr>
              <w:t>Martínez</w:t>
            </w:r>
            <w:proofErr w:type="spellEnd"/>
            <w:r w:rsidRPr="00746EA8">
              <w:rPr>
                <w:sz w:val="18"/>
                <w:szCs w:val="18"/>
              </w:rPr>
              <w:t xml:space="preserve"> Bueno et al. 2010;</w:t>
            </w:r>
            <w:r w:rsidRPr="00746EA8">
              <w:rPr>
                <w:sz w:val="18"/>
                <w:szCs w:val="18"/>
                <w:lang w:val="en-US"/>
              </w:rPr>
              <w:t xml:space="preserve"> </w:t>
            </w:r>
            <w:proofErr w:type="spellStart"/>
            <w:r w:rsidRPr="00746EA8">
              <w:rPr>
                <w:sz w:val="18"/>
                <w:szCs w:val="18"/>
              </w:rPr>
              <w:t>Zuccato</w:t>
            </w:r>
            <w:proofErr w:type="spellEnd"/>
            <w:r w:rsidRPr="00746EA8">
              <w:rPr>
                <w:sz w:val="18"/>
                <w:szCs w:val="18"/>
              </w:rPr>
              <w:t xml:space="preserve"> et al. 2005; </w:t>
            </w:r>
            <w:proofErr w:type="spellStart"/>
            <w:r w:rsidRPr="00746EA8">
              <w:rPr>
                <w:sz w:val="18"/>
                <w:szCs w:val="18"/>
              </w:rPr>
              <w:t>Ternes</w:t>
            </w:r>
            <w:proofErr w:type="spellEnd"/>
            <w:r w:rsidRPr="00746EA8">
              <w:rPr>
                <w:sz w:val="18"/>
                <w:szCs w:val="18"/>
              </w:rPr>
              <w:t>, 1998</w:t>
            </w:r>
          </w:p>
        </w:tc>
      </w:tr>
      <w:tr w:rsidR="008909EF" w:rsidTr="002153EA">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lang w:val="en-US"/>
              </w:rPr>
              <w:t>Ulcer healing</w:t>
            </w:r>
          </w:p>
          <w:p w:rsidR="008909EF" w:rsidRPr="00746EA8" w:rsidRDefault="008909EF" w:rsidP="008909EF">
            <w:pPr>
              <w:jc w:val="left"/>
              <w:rPr>
                <w:sz w:val="18"/>
                <w:szCs w:val="18"/>
              </w:rPr>
            </w:pPr>
            <w:r w:rsidRPr="00746EA8">
              <w:rPr>
                <w:sz w:val="18"/>
                <w:szCs w:val="18"/>
              </w:rPr>
              <w:t xml:space="preserve">e.g. </w:t>
            </w:r>
            <w:proofErr w:type="spellStart"/>
            <w:r w:rsidRPr="00746EA8">
              <w:rPr>
                <w:sz w:val="18"/>
                <w:szCs w:val="18"/>
              </w:rPr>
              <w:t>anitidine</w:t>
            </w:r>
            <w:proofErr w:type="spellEnd"/>
            <w:r w:rsidRPr="00746EA8">
              <w:rPr>
                <w:sz w:val="18"/>
                <w:szCs w:val="18"/>
              </w:rPr>
              <w:t xml:space="preserve"> and omeprazole</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39 – 84 %</w:t>
            </w:r>
          </w:p>
        </w:tc>
        <w:tc>
          <w:tcPr>
            <w:tcW w:w="149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rPr>
            </w:pPr>
            <w:r w:rsidRPr="00746EA8">
              <w:rPr>
                <w:sz w:val="18"/>
                <w:szCs w:val="18"/>
              </w:rPr>
              <w:t xml:space="preserve">Bueno et al. 2012;  </w:t>
            </w:r>
            <w:proofErr w:type="spellStart"/>
            <w:r w:rsidRPr="00746EA8">
              <w:rPr>
                <w:sz w:val="18"/>
                <w:szCs w:val="18"/>
              </w:rPr>
              <w:t>Gros</w:t>
            </w:r>
            <w:proofErr w:type="spellEnd"/>
            <w:r w:rsidRPr="00746EA8">
              <w:rPr>
                <w:sz w:val="18"/>
                <w:szCs w:val="18"/>
              </w:rPr>
              <w:t xml:space="preserve"> et al. 2009; </w:t>
            </w:r>
            <w:proofErr w:type="spellStart"/>
            <w:r w:rsidRPr="00746EA8">
              <w:rPr>
                <w:sz w:val="18"/>
                <w:szCs w:val="18"/>
              </w:rPr>
              <w:t>Castiglioni</w:t>
            </w:r>
            <w:proofErr w:type="spellEnd"/>
          </w:p>
          <w:p w:rsidR="008909EF" w:rsidRPr="00746EA8" w:rsidRDefault="008909EF" w:rsidP="008909EF">
            <w:pPr>
              <w:jc w:val="left"/>
              <w:rPr>
                <w:sz w:val="18"/>
                <w:szCs w:val="18"/>
                <w:lang w:val="en-US"/>
              </w:rPr>
            </w:pPr>
            <w:r w:rsidRPr="00746EA8">
              <w:rPr>
                <w:sz w:val="18"/>
                <w:szCs w:val="18"/>
              </w:rPr>
              <w:t>et al. 2006</w:t>
            </w:r>
          </w:p>
        </w:tc>
        <w:tc>
          <w:tcPr>
            <w:tcW w:w="964"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sz w:val="18"/>
                <w:szCs w:val="18"/>
                <w:lang w:val="en-US"/>
              </w:rPr>
            </w:pPr>
          </w:p>
        </w:tc>
        <w:tc>
          <w:tcPr>
            <w:tcW w:w="1253"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sz w:val="18"/>
                <w:szCs w:val="18"/>
                <w:lang w:val="en-US"/>
              </w:rPr>
            </w:pPr>
          </w:p>
        </w:tc>
      </w:tr>
      <w:tr w:rsidR="008909EF" w:rsidTr="002153EA">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rPr>
              <w:t>Bronchodilators</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58 – 74 %</w:t>
            </w:r>
          </w:p>
        </w:tc>
        <w:tc>
          <w:tcPr>
            <w:tcW w:w="149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sz w:val="18"/>
                <w:szCs w:val="18"/>
              </w:rPr>
              <w:t>Bueno et al. 2012</w:t>
            </w: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2153EA">
            <w:pPr>
              <w:jc w:val="left"/>
              <w:rPr>
                <w:sz w:val="18"/>
                <w:szCs w:val="18"/>
                <w:lang w:val="en-US"/>
              </w:rPr>
            </w:pPr>
            <w:r w:rsidRPr="00746EA8">
              <w:rPr>
                <w:sz w:val="18"/>
                <w:szCs w:val="18"/>
              </w:rPr>
              <w:t>2.5 ng</w:t>
            </w:r>
            <w:r w:rsidR="002153EA" w:rsidRPr="00746EA8">
              <w:rPr>
                <w:sz w:val="18"/>
                <w:szCs w:val="18"/>
              </w:rPr>
              <w:t xml:space="preserve"> l</w:t>
            </w:r>
            <w:r w:rsidR="002153EA" w:rsidRPr="00746EA8">
              <w:rPr>
                <w:sz w:val="18"/>
                <w:szCs w:val="18"/>
                <w:vertAlign w:val="superscript"/>
              </w:rPr>
              <w:t>-1</w:t>
            </w:r>
            <w:r w:rsidRPr="00746EA8">
              <w:rPr>
                <w:sz w:val="18"/>
                <w:szCs w:val="18"/>
              </w:rPr>
              <w:t xml:space="preserve"> in Italy and 4 ng</w:t>
            </w:r>
            <w:r w:rsidR="002153EA" w:rsidRPr="00746EA8">
              <w:rPr>
                <w:sz w:val="18"/>
                <w:szCs w:val="18"/>
              </w:rPr>
              <w:t xml:space="preserve"> l</w:t>
            </w:r>
            <w:r w:rsidR="002153EA" w:rsidRPr="00746EA8">
              <w:rPr>
                <w:sz w:val="18"/>
                <w:szCs w:val="18"/>
                <w:vertAlign w:val="superscript"/>
              </w:rPr>
              <w:t>-1</w:t>
            </w:r>
            <w:r w:rsidRPr="00746EA8">
              <w:rPr>
                <w:sz w:val="18"/>
                <w:szCs w:val="18"/>
              </w:rPr>
              <w:t xml:space="preserve"> in Spain</w:t>
            </w:r>
          </w:p>
        </w:tc>
        <w:tc>
          <w:tcPr>
            <w:tcW w:w="1253"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rPr>
            </w:pPr>
            <w:proofErr w:type="spellStart"/>
            <w:r w:rsidRPr="00746EA8">
              <w:rPr>
                <w:sz w:val="18"/>
                <w:szCs w:val="18"/>
              </w:rPr>
              <w:t>Zuccato</w:t>
            </w:r>
            <w:proofErr w:type="spellEnd"/>
            <w:r w:rsidRPr="00746EA8">
              <w:rPr>
                <w:sz w:val="18"/>
                <w:szCs w:val="18"/>
              </w:rPr>
              <w:t xml:space="preserve"> et al. 2005; </w:t>
            </w:r>
            <w:proofErr w:type="spellStart"/>
            <w:r w:rsidRPr="00746EA8">
              <w:rPr>
                <w:sz w:val="18"/>
                <w:szCs w:val="18"/>
              </w:rPr>
              <w:t>Martínez</w:t>
            </w:r>
            <w:proofErr w:type="spellEnd"/>
          </w:p>
          <w:p w:rsidR="008909EF" w:rsidRPr="00746EA8" w:rsidRDefault="008909EF" w:rsidP="008909EF">
            <w:pPr>
              <w:jc w:val="left"/>
              <w:rPr>
                <w:sz w:val="18"/>
                <w:szCs w:val="18"/>
              </w:rPr>
            </w:pPr>
            <w:r w:rsidRPr="00746EA8">
              <w:rPr>
                <w:sz w:val="18"/>
                <w:szCs w:val="18"/>
              </w:rPr>
              <w:t>Bueno et al. 2010</w:t>
            </w:r>
          </w:p>
        </w:tc>
      </w:tr>
      <w:tr w:rsidR="008909EF" w:rsidTr="00D42A28">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proofErr w:type="spellStart"/>
            <w:r w:rsidRPr="00746EA8">
              <w:rPr>
                <w:b/>
                <w:sz w:val="18"/>
                <w:szCs w:val="18"/>
                <w:lang w:val="en-US"/>
              </w:rPr>
              <w:t>Psychostimulants</w:t>
            </w:r>
            <w:proofErr w:type="spellEnd"/>
          </w:p>
          <w:p w:rsidR="008909EF" w:rsidRPr="00746EA8" w:rsidRDefault="008909EF" w:rsidP="008909EF">
            <w:pPr>
              <w:jc w:val="left"/>
              <w:rPr>
                <w:sz w:val="18"/>
                <w:szCs w:val="18"/>
                <w:lang w:val="en-US"/>
              </w:rPr>
            </w:pPr>
            <w:r w:rsidRPr="00746EA8">
              <w:rPr>
                <w:sz w:val="18"/>
                <w:szCs w:val="18"/>
                <w:lang w:val="en-US"/>
              </w:rPr>
              <w:t>caffeine, nicotine and their metabolites</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&gt;80%</w:t>
            </w:r>
          </w:p>
        </w:tc>
        <w:tc>
          <w:tcPr>
            <w:tcW w:w="1494" w:type="pct"/>
            <w:tcBorders>
              <w:top w:val="single" w:sz="4" w:space="0" w:color="auto"/>
              <w:left w:val="single" w:sz="4" w:space="0" w:color="auto"/>
              <w:bottom w:val="single" w:sz="4" w:space="0" w:color="auto"/>
              <w:right w:val="single" w:sz="4" w:space="0" w:color="auto"/>
            </w:tcBorders>
          </w:tcPr>
          <w:p w:rsidR="008909EF" w:rsidRPr="00746EA8" w:rsidRDefault="008909EF" w:rsidP="008909EF">
            <w:pPr>
              <w:jc w:val="left"/>
              <w:rPr>
                <w:sz w:val="18"/>
                <w:szCs w:val="18"/>
                <w:lang w:val="en-US"/>
              </w:rPr>
            </w:pP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2153EA">
            <w:pPr>
              <w:jc w:val="left"/>
              <w:rPr>
                <w:sz w:val="18"/>
                <w:szCs w:val="18"/>
                <w:lang w:val="en-US"/>
              </w:rPr>
            </w:pPr>
            <w:r w:rsidRPr="00746EA8">
              <w:rPr>
                <w:sz w:val="18"/>
                <w:szCs w:val="18"/>
                <w:lang w:val="en-US"/>
              </w:rPr>
              <w:t xml:space="preserve">Spain  waters </w:t>
            </w:r>
            <w:r w:rsidRPr="00746EA8">
              <w:rPr>
                <w:sz w:val="18"/>
                <w:szCs w:val="18"/>
              </w:rPr>
              <w:t>range from 0.3 – 22 ng</w:t>
            </w:r>
            <w:r w:rsidR="002153EA" w:rsidRPr="00746EA8">
              <w:rPr>
                <w:sz w:val="18"/>
                <w:szCs w:val="18"/>
              </w:rPr>
              <w:t xml:space="preserve"> l</w:t>
            </w:r>
            <w:r w:rsidR="002153EA" w:rsidRPr="00746EA8">
              <w:rPr>
                <w:sz w:val="18"/>
                <w:szCs w:val="18"/>
                <w:vertAlign w:val="superscript"/>
              </w:rPr>
              <w:t>-1</w:t>
            </w:r>
          </w:p>
        </w:tc>
        <w:tc>
          <w:tcPr>
            <w:tcW w:w="1253"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rPr>
              <w:t>Martinez Bueno et al. 2011</w:t>
            </w:r>
          </w:p>
        </w:tc>
      </w:tr>
      <w:tr w:rsidR="008909EF" w:rsidTr="00D42A28">
        <w:tc>
          <w:tcPr>
            <w:tcW w:w="5000" w:type="pct"/>
            <w:gridSpan w:val="5"/>
            <w:tcBorders>
              <w:top w:val="single" w:sz="4" w:space="0" w:color="auto"/>
              <w:left w:val="single" w:sz="4" w:space="0" w:color="auto"/>
              <w:bottom w:val="single" w:sz="4" w:space="0" w:color="auto"/>
              <w:right w:val="single" w:sz="4" w:space="0" w:color="auto"/>
            </w:tcBorders>
            <w:shd w:val="pct10" w:color="auto" w:fill="auto"/>
            <w:hideMark/>
          </w:tcPr>
          <w:p w:rsidR="008909EF" w:rsidRPr="00746EA8" w:rsidRDefault="008909EF" w:rsidP="008909EF">
            <w:pPr>
              <w:jc w:val="left"/>
              <w:rPr>
                <w:b/>
                <w:sz w:val="18"/>
                <w:szCs w:val="18"/>
                <w:lang w:val="en-US"/>
              </w:rPr>
            </w:pPr>
            <w:r w:rsidRPr="00746EA8">
              <w:rPr>
                <w:b/>
                <w:sz w:val="18"/>
                <w:szCs w:val="18"/>
                <w:lang w:val="en-US"/>
              </w:rPr>
              <w:t>Personal care products</w:t>
            </w:r>
          </w:p>
        </w:tc>
      </w:tr>
      <w:tr w:rsidR="008909EF" w:rsidTr="002153EA">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lang w:val="en-US"/>
              </w:rPr>
              <w:lastRenderedPageBreak/>
              <w:t>Synthetic fragrances</w:t>
            </w:r>
          </w:p>
          <w:p w:rsidR="008909EF" w:rsidRPr="00746EA8" w:rsidRDefault="008909EF" w:rsidP="008909EF">
            <w:pPr>
              <w:jc w:val="left"/>
              <w:rPr>
                <w:sz w:val="18"/>
                <w:szCs w:val="18"/>
                <w:lang w:val="en-US"/>
              </w:rPr>
            </w:pPr>
            <w:r w:rsidRPr="00746EA8">
              <w:rPr>
                <w:sz w:val="18"/>
                <w:szCs w:val="18"/>
                <w:lang w:val="en-US"/>
              </w:rPr>
              <w:t xml:space="preserve">e.g. </w:t>
            </w:r>
            <w:r w:rsidRPr="00746EA8">
              <w:rPr>
                <w:sz w:val="18"/>
                <w:szCs w:val="18"/>
              </w:rPr>
              <w:t xml:space="preserve">polycyclic </w:t>
            </w:r>
            <w:r w:rsidR="00997303" w:rsidRPr="00746EA8">
              <w:rPr>
                <w:sz w:val="18"/>
                <w:szCs w:val="18"/>
              </w:rPr>
              <w:t>musk’s</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70 – 90 %</w:t>
            </w:r>
          </w:p>
        </w:tc>
        <w:tc>
          <w:tcPr>
            <w:tcW w:w="149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rPr>
            </w:pPr>
            <w:r w:rsidRPr="00746EA8">
              <w:rPr>
                <w:sz w:val="18"/>
                <w:szCs w:val="18"/>
              </w:rPr>
              <w:t>Yamagishi et al. 1981;</w:t>
            </w:r>
          </w:p>
          <w:p w:rsidR="008909EF" w:rsidRPr="00746EA8" w:rsidRDefault="008909EF" w:rsidP="008909EF">
            <w:pPr>
              <w:jc w:val="left"/>
              <w:rPr>
                <w:sz w:val="18"/>
                <w:szCs w:val="18"/>
                <w:lang w:val="en-US"/>
              </w:rPr>
            </w:pPr>
            <w:proofErr w:type="spellStart"/>
            <w:r w:rsidRPr="00746EA8">
              <w:rPr>
                <w:sz w:val="18"/>
                <w:szCs w:val="18"/>
              </w:rPr>
              <w:t>Carballa</w:t>
            </w:r>
            <w:proofErr w:type="spellEnd"/>
            <w:r w:rsidRPr="00746EA8">
              <w:rPr>
                <w:sz w:val="18"/>
                <w:szCs w:val="18"/>
              </w:rPr>
              <w:t xml:space="preserve"> et al. 2004; Bueno et al. 2012</w:t>
            </w: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2153EA">
            <w:pPr>
              <w:jc w:val="left"/>
              <w:rPr>
                <w:sz w:val="18"/>
                <w:szCs w:val="18"/>
              </w:rPr>
            </w:pPr>
            <w:r w:rsidRPr="00746EA8">
              <w:rPr>
                <w:sz w:val="18"/>
                <w:szCs w:val="18"/>
              </w:rPr>
              <w:t>Germany</w:t>
            </w:r>
            <w:r w:rsidR="0058524A" w:rsidRPr="00746EA8">
              <w:rPr>
                <w:sz w:val="18"/>
                <w:szCs w:val="18"/>
              </w:rPr>
              <w:t xml:space="preserve"> </w:t>
            </w:r>
            <w:r w:rsidR="002153EA" w:rsidRPr="00746EA8">
              <w:rPr>
                <w:sz w:val="18"/>
                <w:szCs w:val="18"/>
              </w:rPr>
              <w:t>a</w:t>
            </w:r>
            <w:r w:rsidRPr="00746EA8">
              <w:rPr>
                <w:sz w:val="18"/>
                <w:szCs w:val="18"/>
              </w:rPr>
              <w:t>nd Switzerland</w:t>
            </w:r>
          </w:p>
        </w:tc>
        <w:tc>
          <w:tcPr>
            <w:tcW w:w="1253"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proofErr w:type="spellStart"/>
            <w:r w:rsidRPr="00746EA8">
              <w:rPr>
                <w:sz w:val="18"/>
                <w:szCs w:val="18"/>
              </w:rPr>
              <w:t>Quednow</w:t>
            </w:r>
            <w:proofErr w:type="spellEnd"/>
            <w:r w:rsidRPr="00746EA8">
              <w:rPr>
                <w:sz w:val="18"/>
                <w:szCs w:val="18"/>
              </w:rPr>
              <w:t xml:space="preserve"> and </w:t>
            </w:r>
            <w:proofErr w:type="spellStart"/>
            <w:r w:rsidRPr="00746EA8">
              <w:rPr>
                <w:sz w:val="18"/>
                <w:szCs w:val="18"/>
              </w:rPr>
              <w:t>Puttmann</w:t>
            </w:r>
            <w:proofErr w:type="spellEnd"/>
            <w:r w:rsidRPr="00746EA8">
              <w:rPr>
                <w:sz w:val="18"/>
                <w:szCs w:val="18"/>
              </w:rPr>
              <w:t xml:space="preserve"> 2008; </w:t>
            </w:r>
            <w:proofErr w:type="spellStart"/>
            <w:r w:rsidRPr="00746EA8">
              <w:rPr>
                <w:sz w:val="18"/>
                <w:szCs w:val="18"/>
              </w:rPr>
              <w:t>Rodil</w:t>
            </w:r>
            <w:proofErr w:type="spellEnd"/>
            <w:r w:rsidRPr="00746EA8">
              <w:rPr>
                <w:sz w:val="18"/>
                <w:szCs w:val="18"/>
              </w:rPr>
              <w:t xml:space="preserve"> et al. 2010</w:t>
            </w:r>
          </w:p>
        </w:tc>
      </w:tr>
      <w:tr w:rsidR="008909EF" w:rsidTr="002153EA">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lang w:val="en-US"/>
              </w:rPr>
            </w:pPr>
            <w:r w:rsidRPr="00746EA8">
              <w:rPr>
                <w:b/>
                <w:sz w:val="18"/>
                <w:szCs w:val="18"/>
              </w:rPr>
              <w:t>Disinfectants &amp; antiseptics</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~70 %</w:t>
            </w:r>
          </w:p>
        </w:tc>
        <w:tc>
          <w:tcPr>
            <w:tcW w:w="149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proofErr w:type="spellStart"/>
            <w:r w:rsidRPr="00746EA8">
              <w:rPr>
                <w:sz w:val="18"/>
                <w:szCs w:val="18"/>
              </w:rPr>
              <w:t>Daughton</w:t>
            </w:r>
            <w:proofErr w:type="spellEnd"/>
            <w:r w:rsidRPr="00746EA8">
              <w:rPr>
                <w:sz w:val="18"/>
                <w:szCs w:val="18"/>
              </w:rPr>
              <w:t xml:space="preserve"> and </w:t>
            </w:r>
            <w:proofErr w:type="spellStart"/>
            <w:r w:rsidRPr="00746EA8">
              <w:rPr>
                <w:sz w:val="18"/>
                <w:szCs w:val="18"/>
              </w:rPr>
              <w:t>Ternes</w:t>
            </w:r>
            <w:proofErr w:type="spellEnd"/>
            <w:r w:rsidRPr="00746EA8">
              <w:rPr>
                <w:sz w:val="18"/>
                <w:szCs w:val="18"/>
              </w:rPr>
              <w:t xml:space="preserve"> 1999; Gómez et al. 2009; Gómez et al. 2007</w:t>
            </w: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2153EA" w:rsidP="002153EA">
            <w:pPr>
              <w:jc w:val="left"/>
              <w:rPr>
                <w:sz w:val="18"/>
                <w:szCs w:val="18"/>
                <w:lang w:val="en-US"/>
              </w:rPr>
            </w:pPr>
            <w:r w:rsidRPr="00746EA8">
              <w:rPr>
                <w:sz w:val="18"/>
                <w:szCs w:val="18"/>
              </w:rPr>
              <w:t>River water between 24-157 ng l</w:t>
            </w:r>
            <w:r w:rsidRPr="00746EA8">
              <w:rPr>
                <w:sz w:val="18"/>
                <w:szCs w:val="18"/>
                <w:vertAlign w:val="superscript"/>
              </w:rPr>
              <w:t>-1</w:t>
            </w:r>
          </w:p>
        </w:tc>
        <w:tc>
          <w:tcPr>
            <w:tcW w:w="1253"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rPr>
            </w:pPr>
            <w:r w:rsidRPr="00746EA8">
              <w:rPr>
                <w:sz w:val="18"/>
                <w:szCs w:val="18"/>
              </w:rPr>
              <w:t>Gómez et al. 2009;</w:t>
            </w:r>
          </w:p>
          <w:p w:rsidR="008909EF" w:rsidRPr="00746EA8" w:rsidRDefault="008909EF" w:rsidP="002153EA">
            <w:pPr>
              <w:jc w:val="left"/>
              <w:rPr>
                <w:sz w:val="18"/>
                <w:szCs w:val="18"/>
                <w:lang w:val="en-US"/>
              </w:rPr>
            </w:pPr>
            <w:r w:rsidRPr="00746EA8">
              <w:rPr>
                <w:sz w:val="18"/>
                <w:szCs w:val="18"/>
              </w:rPr>
              <w:t>and 1-5 ng</w:t>
            </w:r>
            <w:r w:rsidR="002153EA" w:rsidRPr="00746EA8">
              <w:rPr>
                <w:sz w:val="18"/>
                <w:szCs w:val="18"/>
              </w:rPr>
              <w:t xml:space="preserve"> l</w:t>
            </w:r>
            <w:r w:rsidR="002153EA" w:rsidRPr="00746EA8">
              <w:rPr>
                <w:sz w:val="18"/>
                <w:szCs w:val="18"/>
                <w:vertAlign w:val="superscript"/>
              </w:rPr>
              <w:t>-1</w:t>
            </w:r>
            <w:r w:rsidRPr="00746EA8">
              <w:rPr>
                <w:sz w:val="18"/>
                <w:szCs w:val="18"/>
              </w:rPr>
              <w:t xml:space="preserve">; </w:t>
            </w:r>
            <w:proofErr w:type="spellStart"/>
            <w:r w:rsidRPr="00746EA8">
              <w:rPr>
                <w:sz w:val="18"/>
                <w:szCs w:val="18"/>
              </w:rPr>
              <w:t>Kaspryk-Hordern</w:t>
            </w:r>
            <w:proofErr w:type="spellEnd"/>
            <w:r w:rsidRPr="00746EA8">
              <w:rPr>
                <w:sz w:val="18"/>
                <w:szCs w:val="18"/>
              </w:rPr>
              <w:t xml:space="preserve"> et al. 2009</w:t>
            </w:r>
          </w:p>
        </w:tc>
      </w:tr>
      <w:tr w:rsidR="008909EF" w:rsidTr="002153EA">
        <w:tc>
          <w:tcPr>
            <w:tcW w:w="90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b/>
                <w:sz w:val="18"/>
                <w:szCs w:val="18"/>
              </w:rPr>
            </w:pPr>
            <w:r w:rsidRPr="00746EA8">
              <w:rPr>
                <w:b/>
                <w:sz w:val="18"/>
                <w:szCs w:val="18"/>
              </w:rPr>
              <w:t>UV filters</w:t>
            </w:r>
          </w:p>
        </w:tc>
        <w:tc>
          <w:tcPr>
            <w:tcW w:w="385"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lang w:val="en-US"/>
              </w:rPr>
            </w:pPr>
            <w:r w:rsidRPr="00746EA8">
              <w:rPr>
                <w:sz w:val="18"/>
                <w:szCs w:val="18"/>
                <w:lang w:val="en-US"/>
              </w:rPr>
              <w:t>&gt;80 %</w:t>
            </w:r>
          </w:p>
        </w:tc>
        <w:tc>
          <w:tcPr>
            <w:tcW w:w="1494" w:type="pct"/>
            <w:tcBorders>
              <w:top w:val="single" w:sz="4" w:space="0" w:color="auto"/>
              <w:left w:val="single" w:sz="4" w:space="0" w:color="auto"/>
              <w:bottom w:val="single" w:sz="4" w:space="0" w:color="auto"/>
              <w:right w:val="single" w:sz="4" w:space="0" w:color="auto"/>
            </w:tcBorders>
            <w:hideMark/>
          </w:tcPr>
          <w:p w:rsidR="008909EF" w:rsidRPr="00746EA8" w:rsidRDefault="002153EA" w:rsidP="008909EF">
            <w:pPr>
              <w:jc w:val="left"/>
              <w:rPr>
                <w:sz w:val="18"/>
                <w:szCs w:val="18"/>
              </w:rPr>
            </w:pPr>
            <w:proofErr w:type="spellStart"/>
            <w:r w:rsidRPr="00746EA8">
              <w:rPr>
                <w:sz w:val="18"/>
                <w:szCs w:val="18"/>
              </w:rPr>
              <w:t>Rodil</w:t>
            </w:r>
            <w:proofErr w:type="spellEnd"/>
            <w:r w:rsidRPr="00746EA8">
              <w:rPr>
                <w:sz w:val="18"/>
                <w:szCs w:val="18"/>
              </w:rPr>
              <w:t xml:space="preserve"> et al. </w:t>
            </w:r>
            <w:r w:rsidR="008909EF" w:rsidRPr="00746EA8">
              <w:rPr>
                <w:sz w:val="18"/>
                <w:szCs w:val="18"/>
              </w:rPr>
              <w:t xml:space="preserve">2009; </w:t>
            </w:r>
            <w:proofErr w:type="spellStart"/>
            <w:r w:rsidR="008909EF" w:rsidRPr="00746EA8">
              <w:rPr>
                <w:sz w:val="18"/>
                <w:szCs w:val="18"/>
              </w:rPr>
              <w:t>Giokas</w:t>
            </w:r>
            <w:proofErr w:type="spellEnd"/>
            <w:r w:rsidR="008909EF" w:rsidRPr="00746EA8">
              <w:rPr>
                <w:sz w:val="18"/>
                <w:szCs w:val="18"/>
              </w:rPr>
              <w:t xml:space="preserve"> et al. 2007</w:t>
            </w:r>
          </w:p>
        </w:tc>
        <w:tc>
          <w:tcPr>
            <w:tcW w:w="964"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rPr>
            </w:pPr>
            <w:r w:rsidRPr="00746EA8">
              <w:rPr>
                <w:sz w:val="18"/>
                <w:szCs w:val="18"/>
              </w:rPr>
              <w:t>UK (&lt;160 ng</w:t>
            </w:r>
            <w:r w:rsidR="002153EA" w:rsidRPr="00746EA8">
              <w:rPr>
                <w:sz w:val="18"/>
                <w:szCs w:val="18"/>
              </w:rPr>
              <w:t xml:space="preserve"> l</w:t>
            </w:r>
            <w:r w:rsidR="002153EA" w:rsidRPr="00746EA8">
              <w:rPr>
                <w:sz w:val="18"/>
                <w:szCs w:val="18"/>
                <w:vertAlign w:val="superscript"/>
              </w:rPr>
              <w:t>-1</w:t>
            </w:r>
            <w:r w:rsidRPr="00746EA8">
              <w:rPr>
                <w:sz w:val="18"/>
                <w:szCs w:val="18"/>
              </w:rPr>
              <w:t>)</w:t>
            </w:r>
          </w:p>
          <w:p w:rsidR="008909EF" w:rsidRPr="00746EA8" w:rsidRDefault="008909EF" w:rsidP="002153EA">
            <w:pPr>
              <w:jc w:val="left"/>
              <w:rPr>
                <w:sz w:val="18"/>
                <w:szCs w:val="18"/>
                <w:lang w:val="en-US"/>
              </w:rPr>
            </w:pPr>
            <w:r w:rsidRPr="00746EA8">
              <w:rPr>
                <w:sz w:val="18"/>
                <w:szCs w:val="18"/>
              </w:rPr>
              <w:t>Spain (&lt;59 ng</w:t>
            </w:r>
            <w:r w:rsidR="002153EA" w:rsidRPr="00746EA8">
              <w:rPr>
                <w:sz w:val="18"/>
                <w:szCs w:val="18"/>
              </w:rPr>
              <w:t xml:space="preserve"> l</w:t>
            </w:r>
            <w:r w:rsidR="002153EA" w:rsidRPr="00746EA8">
              <w:rPr>
                <w:sz w:val="18"/>
                <w:szCs w:val="18"/>
                <w:vertAlign w:val="superscript"/>
              </w:rPr>
              <w:t>-1</w:t>
            </w:r>
            <w:r w:rsidRPr="00746EA8">
              <w:rPr>
                <w:sz w:val="18"/>
                <w:szCs w:val="18"/>
              </w:rPr>
              <w:t>)</w:t>
            </w:r>
          </w:p>
        </w:tc>
        <w:tc>
          <w:tcPr>
            <w:tcW w:w="1253" w:type="pct"/>
            <w:tcBorders>
              <w:top w:val="single" w:sz="4" w:space="0" w:color="auto"/>
              <w:left w:val="single" w:sz="4" w:space="0" w:color="auto"/>
              <w:bottom w:val="single" w:sz="4" w:space="0" w:color="auto"/>
              <w:right w:val="single" w:sz="4" w:space="0" w:color="auto"/>
            </w:tcBorders>
            <w:hideMark/>
          </w:tcPr>
          <w:p w:rsidR="008909EF" w:rsidRPr="00746EA8" w:rsidRDefault="008909EF" w:rsidP="008909EF">
            <w:pPr>
              <w:jc w:val="left"/>
              <w:rPr>
                <w:sz w:val="18"/>
                <w:szCs w:val="18"/>
              </w:rPr>
            </w:pPr>
            <w:proofErr w:type="spellStart"/>
            <w:r w:rsidRPr="00746EA8">
              <w:rPr>
                <w:sz w:val="18"/>
                <w:szCs w:val="18"/>
              </w:rPr>
              <w:t>Kaspryk-Hordern</w:t>
            </w:r>
            <w:proofErr w:type="spellEnd"/>
            <w:r w:rsidRPr="00746EA8">
              <w:rPr>
                <w:sz w:val="18"/>
                <w:szCs w:val="18"/>
              </w:rPr>
              <w:t xml:space="preserve"> et al.</w:t>
            </w:r>
          </w:p>
          <w:p w:rsidR="008909EF" w:rsidRPr="00746EA8" w:rsidRDefault="008909EF" w:rsidP="008909EF">
            <w:pPr>
              <w:jc w:val="left"/>
              <w:rPr>
                <w:sz w:val="18"/>
                <w:szCs w:val="18"/>
              </w:rPr>
            </w:pPr>
            <w:r w:rsidRPr="00746EA8">
              <w:rPr>
                <w:sz w:val="18"/>
                <w:szCs w:val="18"/>
              </w:rPr>
              <w:t>2009;Benito Quintana et al. 2007</w:t>
            </w:r>
          </w:p>
        </w:tc>
      </w:tr>
    </w:tbl>
    <w:p w:rsidR="00D42A28" w:rsidRPr="00587B84" w:rsidRDefault="00D42A28" w:rsidP="001D2FCE">
      <w:pPr>
        <w:rPr>
          <w:b/>
          <w:lang w:val="en-US"/>
        </w:rPr>
      </w:pPr>
    </w:p>
    <w:p w:rsidR="001D2FCE" w:rsidRPr="00D42A28" w:rsidRDefault="001A4E9D" w:rsidP="00D42A28">
      <w:pPr>
        <w:pStyle w:val="Heading2"/>
        <w:rPr>
          <w:lang w:val="en-US"/>
        </w:rPr>
      </w:pPr>
      <w:bookmarkStart w:id="10" w:name="_Toc364080638"/>
      <w:r w:rsidRPr="00D42A28">
        <w:rPr>
          <w:lang w:val="en-US"/>
        </w:rPr>
        <w:t>2</w:t>
      </w:r>
      <w:r w:rsidR="00587B84" w:rsidRPr="00D42A28">
        <w:rPr>
          <w:lang w:val="en-US"/>
        </w:rPr>
        <w:t xml:space="preserve">.4   </w:t>
      </w:r>
      <w:r w:rsidR="007643E7" w:rsidRPr="00D42A28">
        <w:rPr>
          <w:lang w:val="en-US"/>
        </w:rPr>
        <w:t xml:space="preserve">  </w:t>
      </w:r>
      <w:r w:rsidR="00587B84" w:rsidRPr="00D42A28">
        <w:rPr>
          <w:lang w:val="en-US"/>
        </w:rPr>
        <w:t>Trace Metals</w:t>
      </w:r>
      <w:bookmarkEnd w:id="10"/>
    </w:p>
    <w:p w:rsidR="00587B84" w:rsidRPr="00587B84" w:rsidRDefault="00587B84" w:rsidP="001D2FCE">
      <w:pPr>
        <w:pStyle w:val="BodyText"/>
        <w:tabs>
          <w:tab w:val="left" w:pos="0"/>
        </w:tabs>
        <w:spacing w:after="0"/>
      </w:pPr>
      <w:r w:rsidRPr="00587B84">
        <w:rPr>
          <w:color w:val="000000"/>
        </w:rPr>
        <w:t>Trace metals are of ecological importance because they are not removed naturally from water, and therefore accumulate in reservoirs and within food chain</w:t>
      </w:r>
      <w:r w:rsidR="00F62896" w:rsidRPr="00F62896">
        <w:t>s</w:t>
      </w:r>
      <w:r w:rsidRPr="00587B84">
        <w:rPr>
          <w:color w:val="FFCC99"/>
        </w:rPr>
        <w:t xml:space="preserve"> </w:t>
      </w:r>
      <w:r w:rsidRPr="00587B84">
        <w:rPr>
          <w:color w:val="000000"/>
        </w:rPr>
        <w:t>(</w:t>
      </w:r>
      <w:proofErr w:type="spellStart"/>
      <w:r w:rsidRPr="00587B84">
        <w:rPr>
          <w:color w:val="000000"/>
        </w:rPr>
        <w:t>Ghrefat</w:t>
      </w:r>
      <w:proofErr w:type="spellEnd"/>
      <w:r w:rsidRPr="00587B84">
        <w:rPr>
          <w:color w:val="000000"/>
        </w:rPr>
        <w:t xml:space="preserve"> 2006). Trace metals are classified as </w:t>
      </w:r>
      <w:r w:rsidR="00997303" w:rsidRPr="00587B84">
        <w:rPr>
          <w:color w:val="000000"/>
        </w:rPr>
        <w:t xml:space="preserve">either essential elements (i.e. copper, zinc) </w:t>
      </w:r>
      <w:r w:rsidR="00997303">
        <w:rPr>
          <w:color w:val="000000"/>
        </w:rPr>
        <w:t>or</w:t>
      </w:r>
      <w:r w:rsidR="00BA2C56" w:rsidRPr="00587B84">
        <w:rPr>
          <w:color w:val="000000"/>
        </w:rPr>
        <w:t xml:space="preserve"> </w:t>
      </w:r>
      <w:r w:rsidRPr="00587B84">
        <w:rPr>
          <w:color w:val="000000"/>
        </w:rPr>
        <w:t>non-essential elements (i.e. arsenic, cadmium, mercury). Essential elements are required by all living organisms in trace amounts to complete certain biological processes, while non-essential elements are not required within organisms and are potentially hazardous at low concentrations (</w:t>
      </w:r>
      <w:proofErr w:type="spellStart"/>
      <w:r w:rsidRPr="00587B84">
        <w:rPr>
          <w:color w:val="000000"/>
        </w:rPr>
        <w:t>Lata</w:t>
      </w:r>
      <w:proofErr w:type="spellEnd"/>
      <w:r w:rsidRPr="00587B84">
        <w:rPr>
          <w:color w:val="000000"/>
        </w:rPr>
        <w:t xml:space="preserve"> and </w:t>
      </w:r>
      <w:proofErr w:type="spellStart"/>
      <w:r w:rsidRPr="00587B84">
        <w:rPr>
          <w:color w:val="000000"/>
        </w:rPr>
        <w:t>Rohindra</w:t>
      </w:r>
      <w:proofErr w:type="spellEnd"/>
      <w:r w:rsidRPr="00587B84">
        <w:rPr>
          <w:color w:val="000000"/>
        </w:rPr>
        <w:t xml:space="preserve"> 2002). Metals enter the environment in two possible ways: </w:t>
      </w:r>
      <w:r w:rsidR="00BA2C56">
        <w:rPr>
          <w:color w:val="000000"/>
        </w:rPr>
        <w:t xml:space="preserve">1) </w:t>
      </w:r>
      <w:r w:rsidRPr="00587B84">
        <w:rPr>
          <w:color w:val="000000"/>
        </w:rPr>
        <w:t xml:space="preserve">through natural processes such as rock weathering, forest fires, </w:t>
      </w:r>
      <w:r w:rsidR="00BA2C56">
        <w:rPr>
          <w:color w:val="000000"/>
        </w:rPr>
        <w:t xml:space="preserve">and </w:t>
      </w:r>
      <w:r w:rsidRPr="00587B84">
        <w:rPr>
          <w:color w:val="000000"/>
        </w:rPr>
        <w:t xml:space="preserve">volcanic activity or </w:t>
      </w:r>
      <w:r w:rsidR="00BA2C56">
        <w:rPr>
          <w:color w:val="000000"/>
        </w:rPr>
        <w:t xml:space="preserve">2) </w:t>
      </w:r>
      <w:r w:rsidRPr="00587B84">
        <w:rPr>
          <w:color w:val="000000"/>
        </w:rPr>
        <w:t>through anthropogenic sources including contaminated river water, effluent discharges, shipping accidents, and agricultural activities (</w:t>
      </w:r>
      <w:proofErr w:type="spellStart"/>
      <w:r w:rsidRPr="00587B84">
        <w:rPr>
          <w:color w:val="000000"/>
        </w:rPr>
        <w:t>Anu</w:t>
      </w:r>
      <w:proofErr w:type="spellEnd"/>
      <w:r w:rsidRPr="00587B84">
        <w:rPr>
          <w:color w:val="000000"/>
        </w:rPr>
        <w:t xml:space="preserve"> et al. 2007). </w:t>
      </w:r>
    </w:p>
    <w:p w:rsidR="00587B84" w:rsidRPr="00587B84" w:rsidRDefault="00587B84" w:rsidP="001D2FCE">
      <w:pPr>
        <w:pStyle w:val="BodyText"/>
        <w:tabs>
          <w:tab w:val="left" w:pos="0"/>
        </w:tabs>
        <w:spacing w:after="0"/>
      </w:pPr>
    </w:p>
    <w:p w:rsidR="007643E7" w:rsidRDefault="007643E7" w:rsidP="007643E7">
      <w:pPr>
        <w:rPr>
          <w:color w:val="000000"/>
        </w:rPr>
      </w:pPr>
      <w:r>
        <w:rPr>
          <w:color w:val="000000"/>
        </w:rPr>
        <w:t xml:space="preserve">Metals are of particular concern in the aquatic environment because they are persistent and can be transported long distances. Metals are often found in sediment and water column samples collected from the marine system (Anderson 2004; Jones et al. 2005; </w:t>
      </w:r>
      <w:proofErr w:type="spellStart"/>
      <w:r>
        <w:rPr>
          <w:color w:val="000000"/>
        </w:rPr>
        <w:t>Apte</w:t>
      </w:r>
      <w:proofErr w:type="spellEnd"/>
      <w:r>
        <w:rPr>
          <w:color w:val="000000"/>
        </w:rPr>
        <w:t xml:space="preserve"> et al. 2006; Angel et al. 2010). Bioavailable metals in water are examined using either grab samples, passive samplers, or by examining the metal content within indicator species (i.e. oysters). </w:t>
      </w:r>
      <w:r>
        <w:rPr>
          <w:color w:val="000000"/>
          <w:lang w:val="en-US"/>
        </w:rPr>
        <w:t>Metals are well known to have serious effects on marine biota when present in elevated concentrations (Furness and Rainbow 1990). Many metals act on specific physiological and biochemical sites</w:t>
      </w:r>
      <w:r w:rsidR="00CE7B14">
        <w:rPr>
          <w:color w:val="000000"/>
          <w:lang w:val="en-US"/>
        </w:rPr>
        <w:t>, and certain metals such as Cu</w:t>
      </w:r>
      <w:r>
        <w:rPr>
          <w:color w:val="000000"/>
          <w:lang w:val="en-US"/>
        </w:rPr>
        <w:t xml:space="preserve"> are more toxic to invertebrates than vertebrates (</w:t>
      </w:r>
      <w:proofErr w:type="spellStart"/>
      <w:r>
        <w:rPr>
          <w:color w:val="000000"/>
          <w:lang w:val="en-US"/>
        </w:rPr>
        <w:t>Dallinger</w:t>
      </w:r>
      <w:proofErr w:type="spellEnd"/>
      <w:r>
        <w:rPr>
          <w:color w:val="000000"/>
          <w:lang w:val="en-US"/>
        </w:rPr>
        <w:t xml:space="preserve"> and Rainbow 1993). Metal toxicity profiles can vary within a genus or even within a taxonomic family, so it is important that toxicity risk assessments are performed and applied consistently across groups with similar sensitivities (</w:t>
      </w:r>
      <w:proofErr w:type="spellStart"/>
      <w:r>
        <w:rPr>
          <w:color w:val="000000"/>
        </w:rPr>
        <w:t>Nieboer</w:t>
      </w:r>
      <w:proofErr w:type="spellEnd"/>
      <w:r>
        <w:rPr>
          <w:color w:val="000000"/>
        </w:rPr>
        <w:t xml:space="preserve"> and Richardson 1980). </w:t>
      </w:r>
    </w:p>
    <w:p w:rsidR="00587B84" w:rsidRPr="00587B84" w:rsidRDefault="00587B84" w:rsidP="001D2FCE">
      <w:pPr>
        <w:rPr>
          <w:color w:val="000000"/>
        </w:rPr>
      </w:pPr>
    </w:p>
    <w:p w:rsidR="001D2FCE" w:rsidRDefault="00587B84" w:rsidP="001D2FCE">
      <w:pPr>
        <w:rPr>
          <w:rStyle w:val="Fuentedeprrafopredeter"/>
          <w:lang w:val="en-GB"/>
        </w:rPr>
      </w:pPr>
      <w:r w:rsidRPr="00587B84">
        <w:rPr>
          <w:color w:val="000000"/>
        </w:rPr>
        <w:t xml:space="preserve">The following eight metals </w:t>
      </w:r>
      <w:r w:rsidRPr="00587B84">
        <w:rPr>
          <w:rStyle w:val="Fuentedeprrafopredeter"/>
          <w:lang w:val="en-GB"/>
        </w:rPr>
        <w:t>pose potential or immediate threats to aquatic organisms and ecosystems:</w:t>
      </w:r>
    </w:p>
    <w:p w:rsidR="001338A4" w:rsidRPr="001338A4" w:rsidRDefault="001338A4" w:rsidP="001338A4">
      <w:pPr>
        <w:rPr>
          <w:lang w:val="en-GB"/>
        </w:rPr>
      </w:pPr>
    </w:p>
    <w:p w:rsidR="001D2FCE" w:rsidRPr="00746EA8" w:rsidRDefault="00587B84" w:rsidP="001338A4">
      <w:pPr>
        <w:pStyle w:val="ListParagraph"/>
        <w:numPr>
          <w:ilvl w:val="0"/>
          <w:numId w:val="26"/>
        </w:numPr>
        <w:rPr>
          <w:rStyle w:val="Fuentedeprrafopredeter"/>
          <w:lang w:val="en-GB"/>
        </w:rPr>
      </w:pPr>
      <w:r w:rsidRPr="00746EA8">
        <w:rPr>
          <w:b/>
          <w:bCs/>
          <w:color w:val="000000"/>
          <w:lang w:val="en-US"/>
        </w:rPr>
        <w:t>Mercury</w:t>
      </w:r>
      <w:r w:rsidRPr="00746EA8">
        <w:rPr>
          <w:color w:val="000000"/>
          <w:lang w:val="en-US"/>
        </w:rPr>
        <w:t xml:space="preserve"> </w:t>
      </w:r>
      <w:r w:rsidRPr="00746EA8">
        <w:rPr>
          <w:rStyle w:val="Fuentedeprrafopredeter"/>
          <w:lang w:val="en-GB"/>
        </w:rPr>
        <w:t xml:space="preserve">(Hg) is not an essential element for biological functions and any accumulation of Hg is considered as potentially hazardous </w:t>
      </w:r>
      <w:r w:rsidR="000C78CE" w:rsidRPr="00746EA8">
        <w:rPr>
          <w:rStyle w:val="Fuentedeprrafopredeter"/>
          <w:lang w:val="en-GB"/>
        </w:rPr>
        <w:t xml:space="preserve">contamination </w:t>
      </w:r>
      <w:r w:rsidRPr="00746EA8">
        <w:rPr>
          <w:rStyle w:val="Fuentedeprrafopredeter"/>
          <w:lang w:val="en-GB"/>
        </w:rPr>
        <w:t>(NRC 2000). Fungicides, mining, refineries, ports and ship traffic are important sources of Hg to aquatic environments (</w:t>
      </w:r>
      <w:proofErr w:type="spellStart"/>
      <w:r w:rsidRPr="00746EA8">
        <w:rPr>
          <w:rStyle w:val="Fuentedeprrafopredeter"/>
          <w:lang w:val="en-GB"/>
        </w:rPr>
        <w:t>Guzmán</w:t>
      </w:r>
      <w:proofErr w:type="spellEnd"/>
      <w:r w:rsidRPr="00746EA8">
        <w:rPr>
          <w:rStyle w:val="Fuentedeprrafopredeter"/>
          <w:lang w:val="en-GB"/>
        </w:rPr>
        <w:t xml:space="preserve"> and Garcia 2002). </w:t>
      </w:r>
      <w:r w:rsidR="000C78CE" w:rsidRPr="00746EA8">
        <w:rPr>
          <w:rStyle w:val="Fuentedeprrafopredeter"/>
          <w:lang w:val="en-GB"/>
        </w:rPr>
        <w:t>Mercury</w:t>
      </w:r>
      <w:r w:rsidRPr="00746EA8">
        <w:rPr>
          <w:rStyle w:val="Fuentedeprrafopredeter"/>
          <w:lang w:val="en-GB"/>
        </w:rPr>
        <w:t xml:space="preserve"> can be found in elemental, inorganic, </w:t>
      </w:r>
      <w:r w:rsidR="000C78CE" w:rsidRPr="00746EA8">
        <w:rPr>
          <w:rStyle w:val="Fuentedeprrafopredeter"/>
          <w:lang w:val="en-GB"/>
        </w:rPr>
        <w:t xml:space="preserve">and </w:t>
      </w:r>
      <w:r w:rsidRPr="00746EA8">
        <w:rPr>
          <w:rStyle w:val="Fuentedeprrafopredeter"/>
          <w:lang w:val="en-GB"/>
        </w:rPr>
        <w:t>organic</w:t>
      </w:r>
      <w:r w:rsidR="000C78CE" w:rsidRPr="00746EA8">
        <w:rPr>
          <w:rStyle w:val="Fuentedeprrafopredeter"/>
          <w:lang w:val="en-GB"/>
        </w:rPr>
        <w:t xml:space="preserve"> forms,</w:t>
      </w:r>
      <w:r w:rsidRPr="00746EA8">
        <w:rPr>
          <w:rStyle w:val="Fuentedeprrafopredeter"/>
          <w:lang w:val="en-GB"/>
        </w:rPr>
        <w:t xml:space="preserve"> </w:t>
      </w:r>
      <w:r w:rsidR="000C78CE" w:rsidRPr="00746EA8">
        <w:rPr>
          <w:rStyle w:val="Fuentedeprrafopredeter"/>
          <w:lang w:val="en-GB"/>
        </w:rPr>
        <w:t>each of which</w:t>
      </w:r>
      <w:r w:rsidRPr="00746EA8">
        <w:rPr>
          <w:rStyle w:val="Fuentedeprrafopredeter"/>
          <w:lang w:val="en-GB"/>
        </w:rPr>
        <w:t xml:space="preserve"> ha</w:t>
      </w:r>
      <w:r w:rsidR="000C78CE" w:rsidRPr="00746EA8">
        <w:rPr>
          <w:rStyle w:val="Fuentedeprrafopredeter"/>
          <w:lang w:val="en-GB"/>
        </w:rPr>
        <w:t>s</w:t>
      </w:r>
      <w:r w:rsidRPr="00746EA8">
        <w:rPr>
          <w:rStyle w:val="Fuentedeprrafopredeter"/>
          <w:lang w:val="en-GB"/>
        </w:rPr>
        <w:t xml:space="preserve"> different tox</w:t>
      </w:r>
      <w:r w:rsidR="007E48E2" w:rsidRPr="00746EA8">
        <w:rPr>
          <w:rStyle w:val="Fuentedeprrafopredeter"/>
          <w:lang w:val="en-GB"/>
        </w:rPr>
        <w:t>icological properties (WHO 1989a</w:t>
      </w:r>
      <w:r w:rsidRPr="00746EA8">
        <w:rPr>
          <w:rStyle w:val="Fuentedeprrafopredeter"/>
          <w:lang w:val="en-GB"/>
        </w:rPr>
        <w:t>). When inorganic Hg undergoes methylation by microbial activity it becomes methyl mercury, which is the most toxic form and can be bio-magnified by organisms in the food chain</w:t>
      </w:r>
      <w:r w:rsidR="002153EA" w:rsidRPr="00746EA8">
        <w:rPr>
          <w:rStyle w:val="Fuentedeprrafopredeter"/>
          <w:lang w:val="en-GB"/>
        </w:rPr>
        <w:t xml:space="preserve"> (United States Environmental Protection Agency 1997)</w:t>
      </w:r>
      <w:r w:rsidRPr="00746EA8">
        <w:rPr>
          <w:rStyle w:val="Fuentedeprrafopredeter"/>
          <w:lang w:val="en-GB"/>
        </w:rPr>
        <w:t>. Uptake of Hg by biota is a fast process and even with the removal of Hg sources depurat</w:t>
      </w:r>
      <w:r w:rsidR="00806A34" w:rsidRPr="00746EA8">
        <w:rPr>
          <w:rStyle w:val="Fuentedeprrafopredeter"/>
          <w:lang w:val="en-GB"/>
        </w:rPr>
        <w:t>ion is slow (WHO 1989</w:t>
      </w:r>
      <w:r w:rsidR="007E48E2" w:rsidRPr="00746EA8">
        <w:rPr>
          <w:rStyle w:val="Fuentedeprrafopredeter"/>
          <w:lang w:val="en-GB"/>
        </w:rPr>
        <w:t>b</w:t>
      </w:r>
      <w:r w:rsidR="00806A34" w:rsidRPr="00746EA8">
        <w:rPr>
          <w:rStyle w:val="Fuentedeprrafopredeter"/>
          <w:lang w:val="en-GB"/>
        </w:rPr>
        <w:t>; NRC 2000</w:t>
      </w:r>
      <w:r w:rsidRPr="00746EA8">
        <w:rPr>
          <w:rStyle w:val="Fuentedeprrafopredeter"/>
          <w:lang w:val="en-GB"/>
        </w:rPr>
        <w:t>). Depuration of Hg is dependent on the magnitude of contamination, the chemical form of Hg and the physical and chemical condit</w:t>
      </w:r>
      <w:r w:rsidR="00043137" w:rsidRPr="00746EA8">
        <w:rPr>
          <w:rStyle w:val="Fuentedeprrafopredeter"/>
          <w:lang w:val="en-GB"/>
        </w:rPr>
        <w:t>ions of the environment such as</w:t>
      </w:r>
      <w:r w:rsidRPr="00746EA8">
        <w:rPr>
          <w:rStyle w:val="Fuentedeprrafopredeter"/>
          <w:lang w:val="en-GB"/>
        </w:rPr>
        <w:t xml:space="preserve"> hydraulic turnover (NRC 2000). </w:t>
      </w:r>
      <w:r w:rsidR="000719FA" w:rsidRPr="00746EA8">
        <w:rPr>
          <w:rStyle w:val="Fuentedeprrafopredeter"/>
          <w:lang w:val="en-GB"/>
        </w:rPr>
        <w:t xml:space="preserve">The </w:t>
      </w:r>
      <w:proofErr w:type="spellStart"/>
      <w:r w:rsidR="000719FA" w:rsidRPr="00746EA8">
        <w:rPr>
          <w:rStyle w:val="Fuentedeprrafopredeter"/>
          <w:lang w:val="en-GB"/>
        </w:rPr>
        <w:t>Minimata</w:t>
      </w:r>
      <w:proofErr w:type="spellEnd"/>
      <w:r w:rsidR="000719FA" w:rsidRPr="00746EA8">
        <w:rPr>
          <w:rStyle w:val="Fuentedeprrafopredeter"/>
          <w:lang w:val="en-GB"/>
        </w:rPr>
        <w:t xml:space="preserve"> Convention on Mercury</w:t>
      </w:r>
      <w:r w:rsidR="00B343EF" w:rsidRPr="00746EA8">
        <w:rPr>
          <w:rStyle w:val="Fuentedeprrafopredeter"/>
          <w:lang w:val="en-GB"/>
        </w:rPr>
        <w:t xml:space="preserve"> aims to control and reduce </w:t>
      </w:r>
      <w:r w:rsidR="009139A3" w:rsidRPr="00746EA8">
        <w:rPr>
          <w:rStyle w:val="Fuentedeprrafopredeter"/>
          <w:lang w:val="en-GB"/>
        </w:rPr>
        <w:t>Hg</w:t>
      </w:r>
      <w:r w:rsidR="00B343EF" w:rsidRPr="00746EA8">
        <w:rPr>
          <w:rStyle w:val="Fuentedeprrafopredeter"/>
          <w:lang w:val="en-GB"/>
        </w:rPr>
        <w:t xml:space="preserve"> products, processes and industrial uses</w:t>
      </w:r>
      <w:r w:rsidR="009139A3" w:rsidRPr="00746EA8">
        <w:rPr>
          <w:rStyle w:val="Fuentedeprrafopredeter"/>
          <w:lang w:val="en-GB"/>
        </w:rPr>
        <w:t xml:space="preserve"> and </w:t>
      </w:r>
      <w:r w:rsidR="009139A3">
        <w:t>governments</w:t>
      </w:r>
      <w:r w:rsidR="00B343EF">
        <w:t xml:space="preserve"> recently agreed to a global, legally-binding treaty to prevent </w:t>
      </w:r>
      <w:r w:rsidR="009139A3">
        <w:t xml:space="preserve">Hg </w:t>
      </w:r>
      <w:r w:rsidR="00B343EF">
        <w:t>emissions and releases (UNEP 2013).</w:t>
      </w:r>
      <w:r w:rsidR="000719FA" w:rsidRPr="00746EA8">
        <w:rPr>
          <w:rStyle w:val="Fuentedeprrafopredeter"/>
          <w:lang w:val="en-GB"/>
        </w:rPr>
        <w:t xml:space="preserve"> </w:t>
      </w:r>
      <w:r w:rsidR="00B343EF" w:rsidRPr="00746EA8">
        <w:rPr>
          <w:rStyle w:val="Fuentedeprrafopredeter"/>
          <w:lang w:val="en-GB"/>
        </w:rPr>
        <w:t xml:space="preserve">The treaty </w:t>
      </w:r>
      <w:r w:rsidR="000719FA" w:rsidRPr="00746EA8">
        <w:rPr>
          <w:rStyle w:val="Fuentedeprrafopredeter"/>
          <w:lang w:val="en-GB"/>
        </w:rPr>
        <w:t xml:space="preserve">will be open for signature in October 2013. </w:t>
      </w:r>
    </w:p>
    <w:p w:rsidR="00B343EF" w:rsidRPr="001D2FCE" w:rsidRDefault="00B343EF" w:rsidP="001D2FCE">
      <w:pPr>
        <w:rPr>
          <w:b/>
          <w:bCs/>
          <w:color w:val="000000"/>
          <w:lang w:val="en-US"/>
        </w:rPr>
      </w:pPr>
    </w:p>
    <w:p w:rsidR="001D2FCE" w:rsidRDefault="00587B84" w:rsidP="001338A4">
      <w:pPr>
        <w:pStyle w:val="BodyText"/>
        <w:numPr>
          <w:ilvl w:val="0"/>
          <w:numId w:val="26"/>
        </w:numPr>
        <w:spacing w:after="0"/>
      </w:pPr>
      <w:r w:rsidRPr="00587B84">
        <w:rPr>
          <w:b/>
          <w:bCs/>
          <w:color w:val="000000"/>
          <w:lang w:val="en-US"/>
        </w:rPr>
        <w:t xml:space="preserve">Copper </w:t>
      </w:r>
      <w:r w:rsidRPr="00587B84">
        <w:rPr>
          <w:color w:val="000000"/>
          <w:lang w:val="en-US"/>
        </w:rPr>
        <w:t xml:space="preserve">(Cu) </w:t>
      </w:r>
      <w:r w:rsidRPr="00587B84">
        <w:rPr>
          <w:lang w:val="en-GB"/>
        </w:rPr>
        <w:t xml:space="preserve">is an essential element required in low concentrations by all living organisms </w:t>
      </w:r>
      <w:r w:rsidR="0070159A">
        <w:rPr>
          <w:lang w:val="en-GB"/>
        </w:rPr>
        <w:t xml:space="preserve">and </w:t>
      </w:r>
      <w:r w:rsidRPr="00587B84">
        <w:rPr>
          <w:lang w:val="en-GB"/>
        </w:rPr>
        <w:t>is a catalyst for many enzym</w:t>
      </w:r>
      <w:r w:rsidR="0070159A">
        <w:rPr>
          <w:lang w:val="en-GB"/>
        </w:rPr>
        <w:t>e</w:t>
      </w:r>
      <w:r w:rsidRPr="00587B84">
        <w:rPr>
          <w:lang w:val="en-GB"/>
        </w:rPr>
        <w:t xml:space="preserve"> systems (</w:t>
      </w:r>
      <w:proofErr w:type="spellStart"/>
      <w:r w:rsidRPr="00587B84">
        <w:rPr>
          <w:lang w:val="en-GB"/>
        </w:rPr>
        <w:t>Depledge</w:t>
      </w:r>
      <w:proofErr w:type="spellEnd"/>
      <w:r w:rsidRPr="00587B84">
        <w:rPr>
          <w:lang w:val="en-GB"/>
        </w:rPr>
        <w:t xml:space="preserve"> and Rainbow 1990). Additionally, it plays an active role as an electron carrier in intracellular structures (Reichelt-</w:t>
      </w:r>
      <w:proofErr w:type="spellStart"/>
      <w:r w:rsidRPr="00587B84">
        <w:rPr>
          <w:lang w:val="en-GB"/>
        </w:rPr>
        <w:t>Brushett</w:t>
      </w:r>
      <w:proofErr w:type="spellEnd"/>
      <w:r w:rsidRPr="00587B84">
        <w:rPr>
          <w:lang w:val="en-GB"/>
        </w:rPr>
        <w:t xml:space="preserve"> and Harrison 1999). C</w:t>
      </w:r>
      <w:r w:rsidR="0070159A">
        <w:rPr>
          <w:lang w:val="en-GB"/>
        </w:rPr>
        <w:t>opper</w:t>
      </w:r>
      <w:r w:rsidRPr="00587B84">
        <w:rPr>
          <w:lang w:val="en-GB"/>
        </w:rPr>
        <w:t xml:space="preserve"> is a main component in </w:t>
      </w:r>
      <w:proofErr w:type="spellStart"/>
      <w:r w:rsidRPr="00587B84">
        <w:rPr>
          <w:lang w:val="en-GB"/>
        </w:rPr>
        <w:t>organotin</w:t>
      </w:r>
      <w:proofErr w:type="spellEnd"/>
      <w:r w:rsidRPr="00587B84">
        <w:rPr>
          <w:lang w:val="en-GB"/>
        </w:rPr>
        <w:t>-free antifouling products, which serve to eliminate the settlement of algae and marine invertebrates (</w:t>
      </w:r>
      <w:proofErr w:type="spellStart"/>
      <w:r w:rsidRPr="00587B84">
        <w:rPr>
          <w:lang w:val="en-GB"/>
        </w:rPr>
        <w:t>Negri</w:t>
      </w:r>
      <w:proofErr w:type="spellEnd"/>
      <w:r w:rsidRPr="00587B84">
        <w:rPr>
          <w:lang w:val="en-GB"/>
        </w:rPr>
        <w:t xml:space="preserve"> and Heyward 2001). As a result, Cu is </w:t>
      </w:r>
      <w:r w:rsidRPr="00587B84">
        <w:rPr>
          <w:rStyle w:val="Fuentedeprrafopredeter"/>
          <w:lang w:val="en-GB"/>
        </w:rPr>
        <w:t>found in high levels around ports and harbours</w:t>
      </w:r>
      <w:r w:rsidRPr="00587B84">
        <w:rPr>
          <w:lang w:val="en-GB"/>
        </w:rPr>
        <w:t xml:space="preserve"> due to uncontrollable releases into the aquatic environment</w:t>
      </w:r>
      <w:r w:rsidRPr="00587B84">
        <w:rPr>
          <w:rStyle w:val="Fuentedeprrafopredeter"/>
          <w:lang w:val="en-GB"/>
        </w:rPr>
        <w:t>, resulting in Cu toxicity towards many non-target marine invertebrates such as corals (</w:t>
      </w:r>
      <w:proofErr w:type="spellStart"/>
      <w:r w:rsidRPr="00587B84">
        <w:rPr>
          <w:rStyle w:val="Fuentedeprrafopredeter"/>
          <w:lang w:val="en-GB"/>
        </w:rPr>
        <w:t>Negri</w:t>
      </w:r>
      <w:proofErr w:type="spellEnd"/>
      <w:r w:rsidRPr="00587B84">
        <w:rPr>
          <w:rStyle w:val="Fuentedeprrafopredeter"/>
          <w:lang w:val="en-GB"/>
        </w:rPr>
        <w:t xml:space="preserve"> and </w:t>
      </w:r>
      <w:r w:rsidRPr="00587B84">
        <w:rPr>
          <w:rStyle w:val="Fuentedeprrafopredeter"/>
          <w:lang w:val="en-GB"/>
        </w:rPr>
        <w:lastRenderedPageBreak/>
        <w:t xml:space="preserve">Heyward </w:t>
      </w:r>
      <w:r w:rsidR="007E48E2" w:rsidRPr="0032007E">
        <w:rPr>
          <w:rStyle w:val="Fuentedeprrafopredeter"/>
          <w:lang w:val="en-GB"/>
        </w:rPr>
        <w:t>2001</w:t>
      </w:r>
      <w:r w:rsidRPr="00587B84">
        <w:rPr>
          <w:rStyle w:val="Fuentedeprrafopredeter"/>
          <w:lang w:val="en-GB"/>
        </w:rPr>
        <w:t xml:space="preserve">). </w:t>
      </w:r>
      <w:r w:rsidRPr="00587B84">
        <w:rPr>
          <w:rStyle w:val="WW-Absatz-Standardschriftart1111111111"/>
          <w:rFonts w:eastAsia="Arial Unicode MS"/>
          <w:color w:val="000000"/>
          <w:lang w:val="en-US"/>
        </w:rPr>
        <w:t xml:space="preserve">Copper </w:t>
      </w:r>
      <w:r w:rsidR="00626ED8">
        <w:rPr>
          <w:rStyle w:val="WW-Absatz-Standardschriftart1111111111"/>
          <w:rFonts w:eastAsia="Arial Unicode MS"/>
          <w:color w:val="000000"/>
          <w:lang w:val="en-US"/>
        </w:rPr>
        <w:t xml:space="preserve">is more toxic to </w:t>
      </w:r>
      <w:r w:rsidRPr="00587B84">
        <w:rPr>
          <w:rStyle w:val="WW-Absatz-Standardschriftart1111111111"/>
          <w:rFonts w:eastAsia="Arial Unicode MS"/>
          <w:color w:val="000000"/>
          <w:lang w:val="en-US"/>
        </w:rPr>
        <w:t xml:space="preserve">invertebrates </w:t>
      </w:r>
      <w:r w:rsidR="00626ED8">
        <w:rPr>
          <w:rStyle w:val="WW-Absatz-Standardschriftart1111111111"/>
          <w:rFonts w:eastAsia="Arial Unicode MS"/>
          <w:color w:val="000000"/>
          <w:lang w:val="en-US"/>
        </w:rPr>
        <w:t>such as</w:t>
      </w:r>
      <w:r w:rsidRPr="00587B84">
        <w:rPr>
          <w:rStyle w:val="WW-Absatz-Standardschriftart1111111111"/>
          <w:rFonts w:eastAsia="Arial Unicode MS"/>
          <w:color w:val="000000"/>
          <w:lang w:val="en-US"/>
        </w:rPr>
        <w:t xml:space="preserve"> crabs, lobsters, prawns and algae than vertebrates. </w:t>
      </w:r>
      <w:r w:rsidR="00A545A5">
        <w:rPr>
          <w:rStyle w:val="WW-Absatz-Standardschriftart1111111111"/>
          <w:rFonts w:eastAsia="Arial Unicode MS"/>
          <w:color w:val="000000"/>
          <w:lang w:val="en-US"/>
        </w:rPr>
        <w:t xml:space="preserve">Copper is also a </w:t>
      </w:r>
      <w:r w:rsidR="000B7FAE">
        <w:rPr>
          <w:rStyle w:val="WW-Absatz-Standardschriftart1111111111"/>
          <w:rFonts w:eastAsia="Arial Unicode MS"/>
          <w:color w:val="000000"/>
          <w:lang w:val="en-US"/>
        </w:rPr>
        <w:t xml:space="preserve">main </w:t>
      </w:r>
      <w:r w:rsidR="006407E9">
        <w:rPr>
          <w:rStyle w:val="WW-Absatz-Standardschriftart1111111111"/>
          <w:rFonts w:eastAsia="Arial Unicode MS"/>
          <w:color w:val="000000"/>
          <w:lang w:val="en-US"/>
        </w:rPr>
        <w:t>component of some</w:t>
      </w:r>
      <w:r w:rsidR="00A545A5">
        <w:rPr>
          <w:rStyle w:val="WW-Absatz-Standardschriftart1111111111"/>
          <w:rFonts w:eastAsia="Arial Unicode MS"/>
          <w:color w:val="000000"/>
          <w:lang w:val="en-US"/>
        </w:rPr>
        <w:t xml:space="preserve"> </w:t>
      </w:r>
      <w:r w:rsidR="000767E4">
        <w:rPr>
          <w:rStyle w:val="WW-Absatz-Standardschriftart1111111111"/>
          <w:rFonts w:eastAsia="Arial Unicode MS"/>
          <w:color w:val="000000"/>
          <w:lang w:val="en-US"/>
        </w:rPr>
        <w:t xml:space="preserve">fungicides and </w:t>
      </w:r>
      <w:r w:rsidR="00A545A5">
        <w:rPr>
          <w:rStyle w:val="WW-Absatz-Standardschriftart1111111111"/>
          <w:rFonts w:eastAsia="Arial Unicode MS"/>
          <w:color w:val="000000"/>
          <w:lang w:val="en-US"/>
        </w:rPr>
        <w:t>fertilizers</w:t>
      </w:r>
      <w:r w:rsidR="000767E4">
        <w:rPr>
          <w:rStyle w:val="WW-Absatz-Standardschriftart1111111111"/>
          <w:rFonts w:eastAsia="Arial Unicode MS"/>
          <w:color w:val="000000"/>
          <w:lang w:val="en-US"/>
        </w:rPr>
        <w:t xml:space="preserve"> </w:t>
      </w:r>
      <w:r w:rsidR="00A47C2C" w:rsidRPr="002169A0">
        <w:rPr>
          <w:rStyle w:val="WW-Absatz-Standardschriftart1111111111"/>
          <w:rFonts w:eastAsia="Arial Unicode MS"/>
          <w:color w:val="000000"/>
          <w:lang w:val="en-US"/>
        </w:rPr>
        <w:fldChar w:fldCharType="begin"/>
      </w:r>
      <w:r w:rsidR="000767E4" w:rsidRPr="002169A0">
        <w:rPr>
          <w:rStyle w:val="WW-Absatz-Standardschriftart1111111111"/>
          <w:rFonts w:eastAsia="Arial Unicode MS"/>
          <w:color w:val="000000"/>
          <w:lang w:val="en-US"/>
        </w:rPr>
        <w:instrText xml:space="preserve"> ADDIN EN.CITE &lt;EndNote&gt;&lt;Cite&gt;&lt;Author&gt;Pietrzak&lt;/Author&gt;&lt;Year&gt;2004&lt;/Year&gt;&lt;RecNum&gt;180&lt;/RecNum&gt;&lt;DisplayText&gt;(Pietrzak and McPhail 2004)&lt;/DisplayText&gt;&lt;record&gt;&lt;rec-number&gt;180&lt;/rec-number&gt;&lt;foreign-keys&gt;&lt;key app="EN" db-id="9zvexxeriev0pqe5ep1v9rel2dfewssfxwwa"&gt;180&lt;/key&gt;&lt;/foreign-keys&gt;&lt;ref-type name="Journal Article"&gt;17&lt;/ref-type&gt;&lt;contributors&gt;&lt;authors&gt;&lt;author&gt;Pietrzak, Ursula&lt;/author&gt;&lt;author&gt;McPhail, D. C.&lt;/author&gt;&lt;/authors&gt;&lt;/contributors&gt;&lt;titles&gt;&lt;title&gt;Copper accumulation, distribution and fractionation in vineyard soils of Victoria, Australia&lt;/title&gt;&lt;secondary-title&gt;Geoderma&lt;/secondary-title&gt;&lt;/titles&gt;&lt;periodical&gt;&lt;full-title&gt;Geoderma&lt;/full-title&gt;&lt;/periodical&gt;&lt;pages&gt;151-166&lt;/pages&gt;&lt;volume&gt;122&lt;/volume&gt;&lt;number&gt;2–4&lt;/number&gt;&lt;keywords&gt;&lt;keyword&gt;Copper residues&lt;/keyword&gt;&lt;keyword&gt;Metal fractionation&lt;/keyword&gt;&lt;keyword&gt;Availability&lt;/keyword&gt;&lt;/keywords&gt;&lt;dates&gt;&lt;year&gt;2004&lt;/year&gt;&lt;pub-dates&gt;&lt;date&gt;10//&lt;/date&gt;&lt;/pub-dates&gt;&lt;/dates&gt;&lt;isbn&gt;0016-7061&lt;/isbn&gt;&lt;urls&gt;&lt;related-urls&gt;&lt;url&gt;http://www.sciencedirect.com/science/article/pii/S0016706104000096&lt;/url&gt;&lt;/related-urls&gt;&lt;/urls&gt;&lt;electronic-resource-num&gt;http://dx.doi.org/10.1016/j.geoderma.2004.01.005&lt;/electronic-resource-num&gt;&lt;/record&gt;&lt;/Cite&gt;&lt;/EndNote&gt;</w:instrText>
      </w:r>
      <w:r w:rsidR="00A47C2C" w:rsidRPr="002169A0">
        <w:rPr>
          <w:rStyle w:val="WW-Absatz-Standardschriftart1111111111"/>
          <w:rFonts w:eastAsia="Arial Unicode MS"/>
          <w:color w:val="000000"/>
          <w:lang w:val="en-US"/>
        </w:rPr>
        <w:fldChar w:fldCharType="separate"/>
      </w:r>
      <w:r w:rsidR="000767E4" w:rsidRPr="002169A0">
        <w:rPr>
          <w:rStyle w:val="WW-Absatz-Standardschriftart1111111111"/>
          <w:rFonts w:eastAsia="Arial Unicode MS"/>
          <w:noProof/>
          <w:color w:val="000000"/>
          <w:lang w:val="en-US"/>
        </w:rPr>
        <w:t>(</w:t>
      </w:r>
      <w:hyperlink w:anchor="_ENREF_29" w:tooltip="Pietrzak, 2004 #180" w:history="1">
        <w:r w:rsidR="00187F02" w:rsidRPr="002169A0">
          <w:rPr>
            <w:rStyle w:val="WW-Absatz-Standardschriftart1111111111"/>
            <w:rFonts w:eastAsia="Arial Unicode MS"/>
            <w:noProof/>
            <w:color w:val="000000"/>
            <w:lang w:val="en-US"/>
          </w:rPr>
          <w:t>Pietrzak and McPhail 2004</w:t>
        </w:r>
      </w:hyperlink>
      <w:r w:rsidR="000767E4" w:rsidRPr="002169A0">
        <w:rPr>
          <w:rStyle w:val="WW-Absatz-Standardschriftart1111111111"/>
          <w:rFonts w:eastAsia="Arial Unicode MS"/>
          <w:noProof/>
          <w:color w:val="000000"/>
          <w:lang w:val="en-US"/>
        </w:rPr>
        <w:t>)</w:t>
      </w:r>
      <w:r w:rsidR="00A47C2C" w:rsidRPr="002169A0">
        <w:rPr>
          <w:rStyle w:val="WW-Absatz-Standardschriftart1111111111"/>
          <w:rFonts w:eastAsia="Arial Unicode MS"/>
          <w:color w:val="000000"/>
          <w:lang w:val="en-US"/>
        </w:rPr>
        <w:fldChar w:fldCharType="end"/>
      </w:r>
      <w:r w:rsidR="000B7FAE" w:rsidRPr="002169A0">
        <w:rPr>
          <w:rStyle w:val="WW-Absatz-Standardschriftart1111111111"/>
          <w:rFonts w:eastAsia="Arial Unicode MS"/>
          <w:color w:val="000000"/>
          <w:lang w:val="en-US"/>
        </w:rPr>
        <w:t xml:space="preserve">. </w:t>
      </w:r>
      <w:r w:rsidR="000B7FAE" w:rsidRPr="006407E9">
        <w:rPr>
          <w:rStyle w:val="WW-Absatz-Standardschriftart1111111111"/>
          <w:rFonts w:eastAsia="Arial Unicode MS"/>
          <w:color w:val="000000"/>
          <w:lang w:val="en-US"/>
        </w:rPr>
        <w:t>Agricultural chemicals are</w:t>
      </w:r>
      <w:r w:rsidR="00A545A5" w:rsidRPr="006407E9">
        <w:rPr>
          <w:rStyle w:val="WW-Absatz-Standardschriftart1111111111"/>
          <w:rFonts w:eastAsia="Arial Unicode MS"/>
          <w:color w:val="000000"/>
          <w:lang w:val="en-US"/>
        </w:rPr>
        <w:t xml:space="preserve"> being addressed through Reef Plan, </w:t>
      </w:r>
      <w:r w:rsidR="000719FA" w:rsidRPr="006407E9">
        <w:rPr>
          <w:rStyle w:val="WW-Absatz-Standardschriftart1111111111"/>
          <w:rFonts w:eastAsia="Arial Unicode MS"/>
          <w:color w:val="000000"/>
          <w:lang w:val="en-US"/>
        </w:rPr>
        <w:t xml:space="preserve">thus Reef Rescue </w:t>
      </w:r>
      <w:r w:rsidR="006407E9">
        <w:rPr>
          <w:rStyle w:val="WW-Absatz-Standardschriftart1111111111"/>
          <w:rFonts w:eastAsia="Arial Unicode MS"/>
          <w:color w:val="000000"/>
          <w:lang w:val="en-US"/>
        </w:rPr>
        <w:t>initiatives are managing to a small</w:t>
      </w:r>
      <w:r w:rsidR="000719FA" w:rsidRPr="006407E9">
        <w:rPr>
          <w:rStyle w:val="WW-Absatz-Standardschriftart1111111111"/>
          <w:rFonts w:eastAsia="Arial Unicode MS"/>
          <w:color w:val="000000"/>
          <w:lang w:val="en-US"/>
        </w:rPr>
        <w:t xml:space="preserve"> extent </w:t>
      </w:r>
      <w:r w:rsidR="006407E9">
        <w:rPr>
          <w:rStyle w:val="WW-Absatz-Standardschriftart1111111111"/>
          <w:rFonts w:eastAsia="Arial Unicode MS"/>
          <w:color w:val="000000"/>
          <w:lang w:val="en-US"/>
        </w:rPr>
        <w:t>the copper that is</w:t>
      </w:r>
      <w:r w:rsidR="000719FA" w:rsidRPr="006407E9">
        <w:rPr>
          <w:rStyle w:val="WW-Absatz-Standardschriftart1111111111"/>
          <w:rFonts w:eastAsia="Arial Unicode MS"/>
          <w:color w:val="000000"/>
          <w:lang w:val="en-US"/>
        </w:rPr>
        <w:t xml:space="preserve"> found in these products.</w:t>
      </w:r>
      <w:r w:rsidR="000719FA" w:rsidRPr="002169A0">
        <w:rPr>
          <w:rStyle w:val="WW-Absatz-Standardschriftart1111111111"/>
          <w:rFonts w:eastAsia="Arial Unicode MS"/>
          <w:color w:val="000000"/>
          <w:lang w:val="en-US"/>
        </w:rPr>
        <w:t xml:space="preserve"> </w:t>
      </w:r>
      <w:r w:rsidRPr="002169A0">
        <w:rPr>
          <w:rStyle w:val="Fuentedeprrafopredeter"/>
          <w:lang w:val="en-GB"/>
        </w:rPr>
        <w:t>Unpolluted ocean water contains approx</w:t>
      </w:r>
      <w:r w:rsidR="008641FB" w:rsidRPr="002169A0">
        <w:rPr>
          <w:rStyle w:val="Fuentedeprrafopredeter"/>
          <w:lang w:val="en-GB"/>
        </w:rPr>
        <w:t>imate</w:t>
      </w:r>
      <w:r w:rsidR="008641FB">
        <w:rPr>
          <w:rStyle w:val="Fuentedeprrafopredeter"/>
          <w:lang w:val="en-GB"/>
        </w:rPr>
        <w:t>ly</w:t>
      </w:r>
      <w:r w:rsidRPr="00587B84">
        <w:rPr>
          <w:rStyle w:val="Fuentedeprrafopredeter"/>
          <w:lang w:val="en-GB"/>
        </w:rPr>
        <w:t xml:space="preserve"> </w:t>
      </w:r>
      <w:r w:rsidR="00043137">
        <w:rPr>
          <w:rStyle w:val="Fuentedeprrafopredeter"/>
          <w:lang w:val="en-GB"/>
        </w:rPr>
        <w:t xml:space="preserve">0.0008 </w:t>
      </w:r>
      <w:r w:rsidRPr="00587B84">
        <w:rPr>
          <w:rStyle w:val="Fuentedeprrafopredeter"/>
          <w:lang w:val="en-GB"/>
        </w:rPr>
        <w:t>µg l</w:t>
      </w:r>
      <w:r w:rsidRPr="00587B84">
        <w:rPr>
          <w:rStyle w:val="Fuentedeprrafopredeter"/>
          <w:vertAlign w:val="superscript"/>
          <w:lang w:val="en-GB"/>
        </w:rPr>
        <w:t>-1</w:t>
      </w:r>
      <w:r w:rsidRPr="00587B84">
        <w:rPr>
          <w:rStyle w:val="Fuentedeprrafopredeter"/>
          <w:lang w:val="en-GB"/>
        </w:rPr>
        <w:t xml:space="preserve"> - 92.2 µg l</w:t>
      </w:r>
      <w:r w:rsidRPr="00587B84">
        <w:rPr>
          <w:rStyle w:val="Fuentedeprrafopredeter"/>
          <w:vertAlign w:val="superscript"/>
          <w:lang w:val="en-GB"/>
        </w:rPr>
        <w:t xml:space="preserve">-1 </w:t>
      </w:r>
      <w:r w:rsidRPr="00587B84">
        <w:rPr>
          <w:rStyle w:val="Fuentedeprrafopredeter"/>
          <w:lang w:val="en-GB"/>
        </w:rPr>
        <w:t xml:space="preserve">Cu </w:t>
      </w:r>
      <w:r w:rsidRPr="002153EA">
        <w:t xml:space="preserve">(ANZECC </w:t>
      </w:r>
      <w:r w:rsidR="001D2FCE" w:rsidRPr="002153EA">
        <w:t>1992).</w:t>
      </w:r>
    </w:p>
    <w:p w:rsidR="001D2FCE" w:rsidRDefault="001D2FCE" w:rsidP="001D2FCE">
      <w:pPr>
        <w:pStyle w:val="BodyText"/>
        <w:spacing w:after="0"/>
        <w:rPr>
          <w:b/>
          <w:bCs/>
          <w:color w:val="000000"/>
          <w:lang w:val="en-US"/>
        </w:rPr>
      </w:pPr>
    </w:p>
    <w:p w:rsidR="00587B84" w:rsidRPr="001D2FCE" w:rsidRDefault="00587B84" w:rsidP="001338A4">
      <w:pPr>
        <w:pStyle w:val="BodyText"/>
        <w:numPr>
          <w:ilvl w:val="0"/>
          <w:numId w:val="26"/>
        </w:numPr>
        <w:spacing w:after="0"/>
      </w:pPr>
      <w:r w:rsidRPr="00587B84">
        <w:rPr>
          <w:b/>
          <w:bCs/>
          <w:color w:val="000000"/>
          <w:lang w:val="en-US"/>
        </w:rPr>
        <w:t xml:space="preserve">Zinc </w:t>
      </w:r>
      <w:r w:rsidRPr="00587B84">
        <w:rPr>
          <w:color w:val="000000"/>
          <w:lang w:val="en-US"/>
        </w:rPr>
        <w:t>(Zn)</w:t>
      </w:r>
      <w:r w:rsidRPr="00587B84">
        <w:rPr>
          <w:b/>
          <w:bCs/>
          <w:color w:val="000000"/>
          <w:lang w:val="en-US"/>
        </w:rPr>
        <w:t xml:space="preserve"> </w:t>
      </w:r>
      <w:r w:rsidRPr="00587B84">
        <w:rPr>
          <w:lang w:val="en-GB"/>
        </w:rPr>
        <w:t xml:space="preserve">is an essential element required for the regulation of metabolic functions such as protein synthesis and repair, however can become toxic once certain threshold levels are </w:t>
      </w:r>
      <w:r w:rsidR="00626ED8">
        <w:rPr>
          <w:lang w:val="en-GB"/>
        </w:rPr>
        <w:t xml:space="preserve">exceeded </w:t>
      </w:r>
      <w:r w:rsidRPr="00587B84">
        <w:rPr>
          <w:lang w:val="en-GB"/>
        </w:rPr>
        <w:t>(</w:t>
      </w:r>
      <w:proofErr w:type="spellStart"/>
      <w:r w:rsidRPr="00587B84">
        <w:rPr>
          <w:lang w:val="en-GB"/>
        </w:rPr>
        <w:t>Anu</w:t>
      </w:r>
      <w:proofErr w:type="spellEnd"/>
      <w:r w:rsidRPr="00587B84">
        <w:rPr>
          <w:lang w:val="en-GB"/>
        </w:rPr>
        <w:t xml:space="preserve"> et al. 2007). Main sources of Zn into the marine environment are herbicides, anti</w:t>
      </w:r>
      <w:r w:rsidR="007C1552">
        <w:rPr>
          <w:lang w:val="en-GB"/>
        </w:rPr>
        <w:t>-</w:t>
      </w:r>
      <w:r w:rsidRPr="00587B84">
        <w:rPr>
          <w:lang w:val="en-GB"/>
        </w:rPr>
        <w:t>foulants, sewage discharge and mining wastes (Riley and Chester 1989).</w:t>
      </w:r>
      <w:r w:rsidR="00626ED8">
        <w:rPr>
          <w:lang w:val="en-GB"/>
        </w:rPr>
        <w:t xml:space="preserve"> </w:t>
      </w:r>
      <w:r w:rsidRPr="00587B84">
        <w:rPr>
          <w:lang w:val="en-GB"/>
        </w:rPr>
        <w:t xml:space="preserve">Unpolluted seawater </w:t>
      </w:r>
      <w:r w:rsidRPr="00587B84">
        <w:rPr>
          <w:rStyle w:val="Fuentedeprrafopredeter"/>
          <w:lang w:val="en-GB"/>
        </w:rPr>
        <w:t>contains approx</w:t>
      </w:r>
      <w:r w:rsidR="00043137">
        <w:rPr>
          <w:rStyle w:val="Fuentedeprrafopredeter"/>
          <w:lang w:val="en-GB"/>
        </w:rPr>
        <w:t>imately</w:t>
      </w:r>
      <w:r w:rsidRPr="00587B84">
        <w:rPr>
          <w:lang w:val="en-GB"/>
        </w:rPr>
        <w:t xml:space="preserve"> 5 </w:t>
      </w:r>
      <w:r w:rsidRPr="00587B84">
        <w:rPr>
          <w:rStyle w:val="Fuentedeprrafopredeter"/>
          <w:lang w:val="en-GB"/>
        </w:rPr>
        <w:t>µ</w:t>
      </w:r>
      <w:r w:rsidRPr="00587B84">
        <w:rPr>
          <w:lang w:val="en-GB"/>
        </w:rPr>
        <w:t>g l</w:t>
      </w:r>
      <w:r w:rsidRPr="00587B84">
        <w:rPr>
          <w:rStyle w:val="Fuentedeprrafopredeter"/>
          <w:vertAlign w:val="superscript"/>
          <w:lang w:val="en-GB"/>
        </w:rPr>
        <w:t xml:space="preserve">-1 </w:t>
      </w:r>
      <w:r w:rsidRPr="00587B84">
        <w:rPr>
          <w:rFonts w:eastAsia="TimesNewRomanPSMT"/>
          <w:lang w:val="en-GB"/>
        </w:rPr>
        <w:t xml:space="preserve">Zn (ANZECC 1992). </w:t>
      </w:r>
    </w:p>
    <w:p w:rsidR="001D2FCE" w:rsidRDefault="001D2FCE" w:rsidP="001D2FCE">
      <w:pPr>
        <w:rPr>
          <w:lang w:val="en-GB"/>
        </w:rPr>
      </w:pPr>
    </w:p>
    <w:p w:rsidR="00587B84" w:rsidRPr="00746EA8" w:rsidRDefault="00587B84" w:rsidP="001338A4">
      <w:pPr>
        <w:pStyle w:val="ListParagraph"/>
        <w:numPr>
          <w:ilvl w:val="0"/>
          <w:numId w:val="26"/>
        </w:numPr>
        <w:rPr>
          <w:color w:val="000000"/>
          <w:lang w:val="en-US"/>
        </w:rPr>
      </w:pPr>
      <w:r w:rsidRPr="00746EA8">
        <w:rPr>
          <w:rStyle w:val="Fuentedeprrafopredeter"/>
          <w:b/>
          <w:bCs/>
          <w:iCs/>
          <w:lang w:val="en-GB"/>
        </w:rPr>
        <w:t>Cadmium</w:t>
      </w:r>
      <w:r w:rsidRPr="00746EA8">
        <w:rPr>
          <w:rStyle w:val="Fuentedeprrafopredeter"/>
          <w:lang w:val="en-GB"/>
        </w:rPr>
        <w:t xml:space="preserve"> (Cd) is </w:t>
      </w:r>
      <w:r w:rsidR="00626ED8" w:rsidRPr="00746EA8">
        <w:rPr>
          <w:rStyle w:val="Fuentedeprrafopredeter"/>
          <w:lang w:val="en-GB"/>
        </w:rPr>
        <w:t>targeted by</w:t>
      </w:r>
      <w:r w:rsidRPr="00746EA8">
        <w:rPr>
          <w:rStyle w:val="Fuentedeprrafopredeter"/>
          <w:lang w:val="en-GB"/>
        </w:rPr>
        <w:t xml:space="preserve"> all international conventions </w:t>
      </w:r>
      <w:r w:rsidR="00626ED8" w:rsidRPr="00746EA8">
        <w:rPr>
          <w:rStyle w:val="Fuentedeprrafopredeter"/>
          <w:lang w:val="en-GB"/>
        </w:rPr>
        <w:t xml:space="preserve">seeking </w:t>
      </w:r>
      <w:r w:rsidRPr="00746EA8">
        <w:rPr>
          <w:rStyle w:val="Fuentedeprrafopredeter"/>
          <w:lang w:val="en-GB"/>
        </w:rPr>
        <w:t xml:space="preserve">to protect aquatic environments due to its high toxicity and persistence (Taylor 1983). Anthropogenic sources of Cd are smelting, fossil fuel combustion, waste disposal and the addition of sewage sludge to agricultural soils (Wright and </w:t>
      </w:r>
      <w:proofErr w:type="spellStart"/>
      <w:r w:rsidRPr="00746EA8">
        <w:rPr>
          <w:rStyle w:val="Fuentedeprrafopredeter"/>
          <w:lang w:val="en-GB"/>
        </w:rPr>
        <w:t>Welbourn</w:t>
      </w:r>
      <w:proofErr w:type="spellEnd"/>
      <w:r w:rsidRPr="00746EA8">
        <w:rPr>
          <w:rStyle w:val="Fuentedeprrafopredeter"/>
          <w:lang w:val="en-GB"/>
        </w:rPr>
        <w:t xml:space="preserve"> 2001). Unpolluted surface waters in the open ocean contain on average 40 mg l</w:t>
      </w:r>
      <w:r w:rsidRPr="00746EA8">
        <w:rPr>
          <w:rStyle w:val="Fuentedeprrafopredeter"/>
          <w:vertAlign w:val="superscript"/>
          <w:lang w:val="en-GB"/>
        </w:rPr>
        <w:t xml:space="preserve">-1 </w:t>
      </w:r>
      <w:r w:rsidRPr="00746EA8">
        <w:rPr>
          <w:rStyle w:val="Fuentedeprrafopredeter"/>
          <w:lang w:val="en-GB"/>
        </w:rPr>
        <w:t xml:space="preserve">of Cd (Ray 1984). </w:t>
      </w:r>
    </w:p>
    <w:p w:rsidR="001D2FCE" w:rsidRDefault="001D2FCE" w:rsidP="001D2FCE">
      <w:pPr>
        <w:pStyle w:val="BodyText"/>
        <w:spacing w:after="0"/>
        <w:rPr>
          <w:color w:val="000000"/>
          <w:lang w:val="en-US"/>
        </w:rPr>
      </w:pPr>
    </w:p>
    <w:p w:rsidR="00587B84" w:rsidRPr="00587B84" w:rsidRDefault="00587B84" w:rsidP="001338A4">
      <w:pPr>
        <w:pStyle w:val="BodyText"/>
        <w:numPr>
          <w:ilvl w:val="0"/>
          <w:numId w:val="26"/>
        </w:numPr>
        <w:spacing w:after="0"/>
        <w:rPr>
          <w:color w:val="000000"/>
          <w:lang w:val="en-US"/>
        </w:rPr>
      </w:pPr>
      <w:r w:rsidRPr="00587B84">
        <w:rPr>
          <w:rStyle w:val="Fuentedeprrafopredeter"/>
          <w:b/>
          <w:bCs/>
          <w:iCs/>
          <w:color w:val="000000"/>
          <w:lang w:val="en-GB"/>
        </w:rPr>
        <w:t>Arsenic</w:t>
      </w:r>
      <w:r w:rsidRPr="00587B84">
        <w:rPr>
          <w:rStyle w:val="Fuentedeprrafopredeter"/>
          <w:color w:val="000000"/>
          <w:lang w:val="en-US"/>
        </w:rPr>
        <w:t xml:space="preserve"> (As) is widely used in agricultural and industrial practices and </w:t>
      </w:r>
      <w:r w:rsidR="00626ED8">
        <w:rPr>
          <w:rStyle w:val="Fuentedeprrafopredeter"/>
          <w:color w:val="000000"/>
          <w:lang w:val="en-US"/>
        </w:rPr>
        <w:t xml:space="preserve">increasing </w:t>
      </w:r>
      <w:r w:rsidRPr="00587B84">
        <w:rPr>
          <w:rStyle w:val="Fuentedeprrafopredeter"/>
          <w:color w:val="000000"/>
          <w:lang w:val="en-US"/>
        </w:rPr>
        <w:t xml:space="preserve">concerns </w:t>
      </w:r>
      <w:r w:rsidR="00626ED8">
        <w:rPr>
          <w:rStyle w:val="Fuentedeprrafopredeter"/>
          <w:color w:val="000000"/>
          <w:lang w:val="en-US"/>
        </w:rPr>
        <w:t xml:space="preserve">have been raised about its </w:t>
      </w:r>
      <w:r w:rsidRPr="00587B84">
        <w:rPr>
          <w:rStyle w:val="Fuentedeprrafopredeter"/>
          <w:color w:val="000000"/>
          <w:lang w:val="en-US"/>
        </w:rPr>
        <w:t xml:space="preserve">carcinogenic, mutagenic and teratogenic </w:t>
      </w:r>
      <w:r w:rsidR="00626ED8">
        <w:rPr>
          <w:rStyle w:val="Fuentedeprrafopredeter"/>
          <w:color w:val="000000"/>
          <w:lang w:val="en-US"/>
        </w:rPr>
        <w:t xml:space="preserve">properties </w:t>
      </w:r>
      <w:r w:rsidRPr="00587B84">
        <w:rPr>
          <w:rStyle w:val="Fuentedeprrafopredeter"/>
          <w:color w:val="000000"/>
          <w:lang w:val="en-US"/>
        </w:rPr>
        <w:t xml:space="preserve">(NRC 2000). Bioaccumulation of organic </w:t>
      </w:r>
      <w:proofErr w:type="gramStart"/>
      <w:r w:rsidRPr="00587B84">
        <w:rPr>
          <w:rStyle w:val="Fuentedeprrafopredeter"/>
          <w:color w:val="000000"/>
          <w:lang w:val="en-US"/>
        </w:rPr>
        <w:t>As</w:t>
      </w:r>
      <w:proofErr w:type="gramEnd"/>
      <w:r w:rsidRPr="00587B84">
        <w:rPr>
          <w:rStyle w:val="Fuentedeprrafopredeter"/>
          <w:color w:val="000000"/>
          <w:lang w:val="en-US"/>
        </w:rPr>
        <w:t xml:space="preserve"> compounds is possible, however there is no evidence of </w:t>
      </w:r>
      <w:proofErr w:type="spellStart"/>
      <w:r w:rsidRPr="00587B84">
        <w:rPr>
          <w:rStyle w:val="Fuentedeprrafopredeter"/>
          <w:color w:val="000000"/>
          <w:lang w:val="en-US"/>
        </w:rPr>
        <w:t>biomagnification</w:t>
      </w:r>
      <w:proofErr w:type="spellEnd"/>
      <w:r w:rsidRPr="00587B84">
        <w:rPr>
          <w:rStyle w:val="Fuentedeprrafopredeter"/>
          <w:color w:val="000000"/>
          <w:lang w:val="en-US"/>
        </w:rPr>
        <w:t xml:space="preserve"> </w:t>
      </w:r>
      <w:r w:rsidR="00043137">
        <w:rPr>
          <w:rStyle w:val="Fuentedeprrafopredeter"/>
          <w:color w:val="000000"/>
          <w:lang w:val="en-US"/>
        </w:rPr>
        <w:t>(</w:t>
      </w:r>
      <w:r w:rsidRPr="00587B84">
        <w:rPr>
          <w:rStyle w:val="Fuentedeprrafopredeter"/>
          <w:color w:val="000000"/>
          <w:lang w:val="en-US"/>
        </w:rPr>
        <w:t xml:space="preserve">WHO 2001). The effects of </w:t>
      </w:r>
      <w:proofErr w:type="gramStart"/>
      <w:r w:rsidRPr="00587B84">
        <w:rPr>
          <w:rStyle w:val="Fuentedeprrafopredeter"/>
          <w:color w:val="000000"/>
          <w:lang w:val="en-US"/>
        </w:rPr>
        <w:t>As</w:t>
      </w:r>
      <w:proofErr w:type="gramEnd"/>
      <w:r w:rsidRPr="00587B84">
        <w:rPr>
          <w:rStyle w:val="Fuentedeprrafopredeter"/>
          <w:color w:val="000000"/>
          <w:lang w:val="en-US"/>
        </w:rPr>
        <w:t xml:space="preserve"> on aquatic organisms include inhibition of growth, photosynthesis, and reproduction (WHO 2001). On average, open ocean water concentrations of </w:t>
      </w:r>
      <w:proofErr w:type="gramStart"/>
      <w:r w:rsidRPr="00587B84">
        <w:rPr>
          <w:rStyle w:val="Fuentedeprrafopredeter"/>
          <w:color w:val="000000"/>
          <w:lang w:val="en-US"/>
        </w:rPr>
        <w:t>As</w:t>
      </w:r>
      <w:proofErr w:type="gramEnd"/>
      <w:r w:rsidRPr="00587B84">
        <w:rPr>
          <w:rStyle w:val="Fuentedeprrafopredeter"/>
          <w:color w:val="000000"/>
          <w:lang w:val="en-US"/>
        </w:rPr>
        <w:t xml:space="preserve"> range between 1-2 µg l</w:t>
      </w:r>
      <w:r w:rsidRPr="00587B84">
        <w:rPr>
          <w:rStyle w:val="Fuentedeprrafopredeter"/>
          <w:color w:val="000000"/>
          <w:vertAlign w:val="superscript"/>
          <w:lang w:val="en-US"/>
        </w:rPr>
        <w:t xml:space="preserve">-1 </w:t>
      </w:r>
      <w:r w:rsidRPr="00587B84">
        <w:rPr>
          <w:rStyle w:val="Fuentedeprrafopredeter"/>
          <w:color w:val="000000"/>
          <w:lang w:val="en-GB"/>
        </w:rPr>
        <w:t>(WHO 2001).</w:t>
      </w:r>
    </w:p>
    <w:p w:rsidR="001D2FCE" w:rsidRPr="00997303" w:rsidRDefault="001D2FCE" w:rsidP="001D2FCE">
      <w:pPr>
        <w:rPr>
          <w:color w:val="000000"/>
        </w:rPr>
      </w:pPr>
    </w:p>
    <w:p w:rsidR="007643E7" w:rsidRPr="00746EA8" w:rsidRDefault="007643E7" w:rsidP="001338A4">
      <w:pPr>
        <w:pStyle w:val="ListParagraph"/>
        <w:numPr>
          <w:ilvl w:val="0"/>
          <w:numId w:val="26"/>
        </w:numPr>
        <w:autoSpaceDE w:val="0"/>
        <w:autoSpaceDN w:val="0"/>
        <w:adjustRightInd w:val="0"/>
        <w:jc w:val="left"/>
        <w:rPr>
          <w:color w:val="000000"/>
          <w:lang w:val="en-US"/>
        </w:rPr>
      </w:pPr>
      <w:r w:rsidRPr="00746EA8">
        <w:rPr>
          <w:b/>
          <w:bCs/>
          <w:color w:val="000000"/>
        </w:rPr>
        <w:t>Aluminium</w:t>
      </w:r>
      <w:r w:rsidRPr="00746EA8">
        <w:rPr>
          <w:b/>
          <w:bCs/>
          <w:color w:val="000000"/>
          <w:lang w:val="en-US"/>
        </w:rPr>
        <w:t xml:space="preserve"> </w:t>
      </w:r>
      <w:r w:rsidRPr="00746EA8">
        <w:rPr>
          <w:bCs/>
          <w:color w:val="000000"/>
          <w:lang w:val="en-US"/>
        </w:rPr>
        <w:t>(Al)</w:t>
      </w:r>
      <w:r w:rsidRPr="00746EA8">
        <w:rPr>
          <w:b/>
          <w:bCs/>
          <w:color w:val="000000"/>
          <w:lang w:val="en-US"/>
        </w:rPr>
        <w:t xml:space="preserve"> </w:t>
      </w:r>
      <w:r w:rsidRPr="00746EA8">
        <w:rPr>
          <w:color w:val="000000"/>
          <w:lang w:val="en-US"/>
        </w:rPr>
        <w:t>is released into the environment along the Queensland coast from mining sources and through its use as an antifouling agent. The toxicity of Al to fish is related to water pH as the solubility of Al increases with acidity. The majority of effects to</w:t>
      </w:r>
      <w:r w:rsidRPr="00746EA8">
        <w:rPr>
          <w:color w:val="000000"/>
        </w:rPr>
        <w:t xml:space="preserve"> aluminium</w:t>
      </w:r>
      <w:r w:rsidRPr="00746EA8">
        <w:rPr>
          <w:color w:val="000000"/>
          <w:lang w:val="en-US"/>
        </w:rPr>
        <w:t xml:space="preserve"> exposure is observed in the gills and physiological processes relating to this organ </w:t>
      </w:r>
      <w:r w:rsidR="00A47C2C" w:rsidRPr="00746EA8">
        <w:rPr>
          <w:color w:val="000000"/>
          <w:lang w:val="en-US"/>
        </w:rPr>
        <w:fldChar w:fldCharType="begin"/>
      </w:r>
      <w:r w:rsidR="00187F02">
        <w:rPr>
          <w:color w:val="000000"/>
          <w:lang w:val="en-US"/>
        </w:rPr>
        <w:instrText xml:space="preserve"> ADDIN EN.CITE &lt;EndNote&gt;&lt;Cite&gt;&lt;Author&gt;Waring&lt;/Author&gt;&lt;Year&gt;1995&lt;/Year&gt;&lt;RecNum&gt;664&lt;/RecNum&gt;&lt;DisplayText&gt;(Waring and Brown 1995; Teien, Kroglund et al. 2006)&lt;/DisplayText&gt;&lt;record&gt;&lt;rec-number&gt;664&lt;/rec-number&gt;&lt;foreign-keys&gt;&lt;key app="EN" db-id="0rtvepadywvz03ewzzo522tp09xtz9zsd5dr"&gt;664&lt;/key&gt;&lt;/foreign-keys&gt;&lt;ref-type name="Journal Article"&gt;17&lt;/ref-type&gt;&lt;contributors&gt;&lt;authors&gt;&lt;author&gt;Waring, C.P.&lt;/author&gt;&lt;author&gt;Brown, J.A.&lt;/author&gt;&lt;/authors&gt;&lt;/contributors&gt;&lt;titles&gt;&lt;title&gt;Ionoregulatory and respiratory responses of Brown&amp;#xD;trout, Salmo trutta, exposed to lethal and sublethal aluminium in acidic soft&amp;#xD;waters&lt;/title&gt;&lt;secondary-title&gt;Fish Physiol. Biochem.&lt;/secondary-title&gt;&lt;/titles&gt;&lt;periodical&gt;&lt;full-title&gt;Fish Physiol. Biochem.&lt;/full-title&gt;&lt;/periodical&gt;&lt;pages&gt;81-91&lt;/pages&gt;&lt;volume&gt; 14&lt;/volume&gt;&lt;dates&gt;&lt;year&gt;1995&lt;/year&gt;&lt;/dates&gt;&lt;urls&gt;&lt;/urls&gt;&lt;/record&gt;&lt;/Cite&gt;&lt;Cite&gt;&lt;Author&gt;Teien&lt;/Author&gt;&lt;Year&gt;2006&lt;/Year&gt;&lt;RecNum&gt;665&lt;/RecNum&gt;&lt;record&gt;&lt;rec-number&gt;665&lt;/rec-number&gt;&lt;foreign-keys&gt;&lt;key app="EN" db-id="0rtvepadywvz03ewzzo522tp09xtz9zsd5dr"&gt;665&lt;/key&gt;&lt;/foreign-keys&gt;&lt;ref-type name="Journal Article"&gt;17&lt;/ref-type&gt;&lt;contributors&gt;&lt;authors&gt;&lt;author&gt;Teien, H.C.&lt;/author&gt;&lt;author&gt;Kroglund, F.&lt;/author&gt;&lt;author&gt;Salbu, B.&lt;/author&gt;&lt;author&gt;Rosseland, B.O.&lt;/author&gt;&lt;/authors&gt;&lt;/contributors&gt;&lt;titles&gt;&lt;title&gt; Gill reactivity of aluminium species following liming&lt;/title&gt;&lt;secondary-title&gt;Sci. Total Environ&lt;/secondary-title&gt;&lt;/titles&gt;&lt;periodical&gt;&lt;full-title&gt;Sci. Total Environ&lt;/full-title&gt;&lt;/periodical&gt;&lt;pages&gt;206-220&lt;/pages&gt;&lt;volume&gt;358&lt;/volume&gt;&lt;dates&gt;&lt;year&gt;2006&lt;/year&gt;&lt;/dates&gt;&lt;urls&gt;&lt;/urls&gt;&lt;/record&gt;&lt;/Cite&gt;&lt;/EndNote&gt;</w:instrText>
      </w:r>
      <w:r w:rsidR="00A47C2C" w:rsidRPr="00746EA8">
        <w:rPr>
          <w:color w:val="000000"/>
          <w:lang w:val="en-US"/>
        </w:rPr>
        <w:fldChar w:fldCharType="separate"/>
      </w:r>
      <w:r w:rsidR="00187F02">
        <w:rPr>
          <w:noProof/>
          <w:color w:val="000000"/>
          <w:lang w:val="en-US"/>
        </w:rPr>
        <w:t>(</w:t>
      </w:r>
      <w:hyperlink w:anchor="_ENREF_36" w:tooltip="Waring, 1995 #664" w:history="1">
        <w:r w:rsidR="00187F02">
          <w:rPr>
            <w:noProof/>
            <w:color w:val="000000"/>
            <w:lang w:val="en-US"/>
          </w:rPr>
          <w:t>Waring and Brown 1995</w:t>
        </w:r>
      </w:hyperlink>
      <w:r w:rsidR="00187F02">
        <w:rPr>
          <w:noProof/>
          <w:color w:val="000000"/>
          <w:lang w:val="en-US"/>
        </w:rPr>
        <w:t xml:space="preserve">; </w:t>
      </w:r>
      <w:hyperlink w:anchor="_ENREF_33" w:tooltip="Teien, 2006 #665" w:history="1">
        <w:r w:rsidR="00187F02">
          <w:rPr>
            <w:noProof/>
            <w:color w:val="000000"/>
            <w:lang w:val="en-US"/>
          </w:rPr>
          <w:t>Teien, Kroglund et al. 2006</w:t>
        </w:r>
      </w:hyperlink>
      <w:r w:rsidR="00187F02">
        <w:rPr>
          <w:noProof/>
          <w:color w:val="000000"/>
          <w:lang w:val="en-US"/>
        </w:rPr>
        <w:t>)</w:t>
      </w:r>
      <w:r w:rsidR="00A47C2C" w:rsidRPr="00746EA8">
        <w:rPr>
          <w:color w:val="000000"/>
          <w:lang w:val="en-US"/>
        </w:rPr>
        <w:fldChar w:fldCharType="end"/>
      </w:r>
      <w:r w:rsidRPr="00746EA8">
        <w:rPr>
          <w:color w:val="000000"/>
          <w:lang w:val="en-US"/>
        </w:rPr>
        <w:t>.</w:t>
      </w:r>
    </w:p>
    <w:p w:rsidR="007643E7" w:rsidRDefault="007643E7" w:rsidP="007643E7">
      <w:pPr>
        <w:autoSpaceDE w:val="0"/>
        <w:autoSpaceDN w:val="0"/>
        <w:adjustRightInd w:val="0"/>
        <w:jc w:val="left"/>
        <w:rPr>
          <w:color w:val="000000"/>
          <w:lang w:val="en-US"/>
        </w:rPr>
      </w:pPr>
    </w:p>
    <w:p w:rsidR="007643E7" w:rsidRPr="00746EA8" w:rsidRDefault="007643E7" w:rsidP="001338A4">
      <w:pPr>
        <w:pStyle w:val="ListParagraph"/>
        <w:numPr>
          <w:ilvl w:val="0"/>
          <w:numId w:val="26"/>
        </w:numPr>
        <w:rPr>
          <w:lang w:val="en-US"/>
        </w:rPr>
      </w:pPr>
      <w:r w:rsidRPr="00746EA8">
        <w:rPr>
          <w:b/>
          <w:bCs/>
          <w:color w:val="000000"/>
          <w:lang w:val="en-US"/>
        </w:rPr>
        <w:t>Cobalt</w:t>
      </w:r>
      <w:r w:rsidRPr="00746EA8">
        <w:rPr>
          <w:color w:val="000000"/>
          <w:lang w:val="en-US"/>
        </w:rPr>
        <w:t xml:space="preserve"> (Co) is essential for the normal development of man</w:t>
      </w:r>
      <w:r w:rsidRPr="00746EA8">
        <w:rPr>
          <w:lang w:val="en-US"/>
        </w:rPr>
        <w:t xml:space="preserve">y organisms. </w:t>
      </w:r>
      <w:r w:rsidR="00AB1F0C" w:rsidRPr="00746EA8">
        <w:rPr>
          <w:lang w:val="en-US"/>
        </w:rPr>
        <w:t>Co occur</w:t>
      </w:r>
      <w:r w:rsidR="004F1570" w:rsidRPr="00746EA8">
        <w:rPr>
          <w:lang w:val="en-US"/>
        </w:rPr>
        <w:t>s</w:t>
      </w:r>
      <w:r w:rsidR="00AB1F0C" w:rsidRPr="00746EA8">
        <w:rPr>
          <w:lang w:val="en-US"/>
        </w:rPr>
        <w:t xml:space="preserve"> naturally</w:t>
      </w:r>
      <w:r w:rsidR="00960629" w:rsidRPr="00746EA8">
        <w:rPr>
          <w:lang w:val="en-US"/>
        </w:rPr>
        <w:t xml:space="preserve"> and is </w:t>
      </w:r>
      <w:r w:rsidR="004F1570" w:rsidRPr="00746EA8">
        <w:rPr>
          <w:lang w:val="en-US"/>
        </w:rPr>
        <w:t xml:space="preserve">also </w:t>
      </w:r>
      <w:r w:rsidR="00960629" w:rsidRPr="00746EA8">
        <w:rPr>
          <w:lang w:val="en-US"/>
        </w:rPr>
        <w:t>released during the smelting of ores and the combustion of fossil fuels</w:t>
      </w:r>
      <w:r w:rsidR="00AB1F0C" w:rsidRPr="00746EA8">
        <w:rPr>
          <w:lang w:val="en-US"/>
        </w:rPr>
        <w:t xml:space="preserve">. </w:t>
      </w:r>
      <w:r w:rsidR="00997303" w:rsidRPr="00746EA8">
        <w:rPr>
          <w:lang w:val="en-US"/>
        </w:rPr>
        <w:t>Minimal effect</w:t>
      </w:r>
      <w:r w:rsidR="00CE7B14" w:rsidRPr="00746EA8">
        <w:rPr>
          <w:lang w:val="en-US"/>
        </w:rPr>
        <w:t>s</w:t>
      </w:r>
      <w:r w:rsidR="00997303" w:rsidRPr="00746EA8">
        <w:rPr>
          <w:lang w:val="en-US"/>
        </w:rPr>
        <w:t xml:space="preserve"> </w:t>
      </w:r>
      <w:r w:rsidR="00CE7B14" w:rsidRPr="00746EA8">
        <w:rPr>
          <w:lang w:val="en-US"/>
        </w:rPr>
        <w:t xml:space="preserve">have been observed on hatching </w:t>
      </w:r>
      <w:r w:rsidR="00997303" w:rsidRPr="00746EA8">
        <w:rPr>
          <w:lang w:val="en-US"/>
        </w:rPr>
        <w:t xml:space="preserve">zebra fish </w:t>
      </w:r>
      <w:r w:rsidR="00CE7B14" w:rsidRPr="00746EA8">
        <w:rPr>
          <w:color w:val="000000"/>
          <w:lang w:val="en-US"/>
        </w:rPr>
        <w:t xml:space="preserve">following exposure </w:t>
      </w:r>
      <w:r w:rsidR="00997303" w:rsidRPr="00746EA8">
        <w:rPr>
          <w:color w:val="000000"/>
          <w:lang w:val="en-US"/>
        </w:rPr>
        <w:t>up to 15 mg</w:t>
      </w:r>
      <w:r w:rsidR="00CE7B14" w:rsidRPr="00746EA8">
        <w:rPr>
          <w:color w:val="000000"/>
          <w:lang w:val="en-US"/>
        </w:rPr>
        <w:t xml:space="preserve"> l</w:t>
      </w:r>
      <w:r w:rsidR="00997303" w:rsidRPr="00746EA8">
        <w:rPr>
          <w:color w:val="000000"/>
          <w:vertAlign w:val="superscript"/>
          <w:lang w:val="en-US"/>
        </w:rPr>
        <w:t>-1</w:t>
      </w:r>
      <w:r w:rsidR="00997303" w:rsidRPr="00746EA8">
        <w:rPr>
          <w:color w:val="000000"/>
          <w:lang w:val="en-US"/>
        </w:rPr>
        <w:t xml:space="preserve"> however survival after 9 days was affected when fish were exposed to concentrations of 60-15360 </w:t>
      </w:r>
      <w:proofErr w:type="spellStart"/>
      <w:r w:rsidR="00997303" w:rsidRPr="00746EA8">
        <w:rPr>
          <w:color w:val="000000"/>
          <w:lang w:val="en-US"/>
        </w:rPr>
        <w:t>μg</w:t>
      </w:r>
      <w:proofErr w:type="spellEnd"/>
      <w:r w:rsidR="00997303" w:rsidRPr="00746EA8">
        <w:rPr>
          <w:color w:val="000000"/>
          <w:lang w:val="en-US"/>
        </w:rPr>
        <w:t xml:space="preserve"> </w:t>
      </w:r>
      <w:r w:rsidR="00CE7B14" w:rsidRPr="00746EA8">
        <w:rPr>
          <w:color w:val="000000"/>
          <w:lang w:val="en-US"/>
        </w:rPr>
        <w:t>l</w:t>
      </w:r>
      <w:r w:rsidR="00997303" w:rsidRPr="00746EA8">
        <w:rPr>
          <w:color w:val="000000"/>
          <w:vertAlign w:val="superscript"/>
          <w:lang w:val="en-US"/>
        </w:rPr>
        <w:t>-1</w:t>
      </w:r>
      <w:r w:rsidR="00997303" w:rsidRPr="00746EA8">
        <w:rPr>
          <w:color w:val="000000"/>
          <w:lang w:val="en-US"/>
        </w:rPr>
        <w:t xml:space="preserve"> </w:t>
      </w:r>
      <w:r w:rsidR="00A47C2C" w:rsidRPr="00746EA8">
        <w:rPr>
          <w:color w:val="000000"/>
          <w:lang w:val="en-US"/>
        </w:rPr>
        <w:fldChar w:fldCharType="begin"/>
      </w:r>
      <w:r w:rsidR="000767E4" w:rsidRPr="00746EA8">
        <w:rPr>
          <w:color w:val="000000"/>
          <w:lang w:val="en-US"/>
        </w:rPr>
        <w:instrText xml:space="preserve"> ADDIN EN.CITE &lt;EndNote&gt;&lt;Cite&gt;&lt;Author&gt;Dave&lt;/Author&gt;&lt;Year&gt;1991&lt;/Year&gt;&lt;RecNum&gt;647&lt;/RecNum&gt;&lt;DisplayText&gt;(Dave and Xiu 1991)&lt;/DisplayText&gt;&lt;record&gt;&lt;rec-number&gt;647&lt;/rec-number&gt;&lt;foreign-keys&gt;&lt;key app="EN" db-id="0rtvepadywvz03ewzzo522tp09xtz9zsd5dr"&gt;647&lt;/key&gt;&lt;/foreign-keys&gt;&lt;ref-type name="Journal Article"&gt;17&lt;/ref-type&gt;&lt;contributors&gt;&lt;authors&gt;&lt;author&gt;Dave, Göran&lt;/author&gt;&lt;author&gt;Xiu, Ruiqin&lt;/author&gt;&lt;/authors&gt;&lt;/contributors&gt;&lt;titles&gt;&lt;title&gt;Toxicity of mercury, copper, nickel, lead, and cobalt to embryos and larvae of zebrafish,Brachydanio rerio&lt;/title&gt;&lt;secondary-title&gt;Archives of Environmental Contamination and Toxicology&lt;/secondary-title&gt;&lt;alt-title&gt;Arch. Environ. Contam. Toxicol.&lt;/alt-title&gt;&lt;/titles&gt;&lt;periodical&gt;&lt;full-title&gt;Archives of Environmental Contamination and Toxicology&lt;/full-title&gt;&lt;/periodical&gt;&lt;alt-periodical&gt;&lt;full-title&gt;Arch. Environ. Contam. Toxicol.&lt;/full-title&gt;&lt;/alt-periodical&gt;&lt;pages&gt;126-134&lt;/pages&gt;&lt;volume&gt;21&lt;/volume&gt;&lt;number&gt;1&lt;/number&gt;&lt;dates&gt;&lt;year&gt;1991&lt;/year&gt;&lt;pub-dates&gt;&lt;date&gt;1991/07/01&lt;/date&gt;&lt;/pub-dates&gt;&lt;/dates&gt;&lt;publisher&gt;Springer-Verlag&lt;/publisher&gt;&lt;isbn&gt;0090-4341&lt;/isbn&gt;&lt;urls&gt;&lt;related-urls&gt;&lt;url&gt;http://dx.doi.org/10.1007/BF01055567&lt;/url&gt;&lt;/related-urls&gt;&lt;/urls&gt;&lt;electronic-resource-num&gt;10.1007/bf01055567&lt;/electronic-resource-num&gt;&lt;language&gt;English&lt;/language&gt;&lt;/record&gt;&lt;/Cite&gt;&lt;/EndNote&gt;</w:instrText>
      </w:r>
      <w:r w:rsidR="00A47C2C" w:rsidRPr="00746EA8">
        <w:rPr>
          <w:color w:val="000000"/>
          <w:lang w:val="en-US"/>
        </w:rPr>
        <w:fldChar w:fldCharType="separate"/>
      </w:r>
      <w:r w:rsidR="000767E4" w:rsidRPr="00746EA8">
        <w:rPr>
          <w:noProof/>
          <w:color w:val="000000"/>
          <w:lang w:val="en-US"/>
        </w:rPr>
        <w:t>(</w:t>
      </w:r>
      <w:hyperlink w:anchor="_ENREF_10" w:tooltip="Dave, 1991 #647" w:history="1">
        <w:r w:rsidR="00187F02" w:rsidRPr="00746EA8">
          <w:rPr>
            <w:noProof/>
            <w:color w:val="000000"/>
            <w:lang w:val="en-US"/>
          </w:rPr>
          <w:t>Dave and Xiu 1991</w:t>
        </w:r>
      </w:hyperlink>
      <w:r w:rsidR="000767E4" w:rsidRPr="00746EA8">
        <w:rPr>
          <w:noProof/>
          <w:color w:val="000000"/>
          <w:lang w:val="en-US"/>
        </w:rPr>
        <w:t>)</w:t>
      </w:r>
      <w:r w:rsidR="00A47C2C" w:rsidRPr="00746EA8">
        <w:rPr>
          <w:color w:val="000000"/>
          <w:lang w:val="en-US"/>
        </w:rPr>
        <w:fldChar w:fldCharType="end"/>
      </w:r>
      <w:r w:rsidR="00997303" w:rsidRPr="00746EA8">
        <w:rPr>
          <w:color w:val="000000"/>
          <w:lang w:val="en-US"/>
        </w:rPr>
        <w:t xml:space="preserve">. </w:t>
      </w:r>
      <w:r w:rsidRPr="00746EA8">
        <w:rPr>
          <w:color w:val="000000"/>
          <w:lang w:val="en-US"/>
        </w:rPr>
        <w:t xml:space="preserve">No specific studies have been undertaken to assess the toxicity of Co on marine fish </w:t>
      </w:r>
      <w:r w:rsidR="00A47C2C" w:rsidRPr="00746EA8">
        <w:rPr>
          <w:color w:val="000000"/>
          <w:lang w:val="en-US"/>
        </w:rPr>
        <w:fldChar w:fldCharType="begin"/>
      </w:r>
      <w:r w:rsidR="000767E4" w:rsidRPr="00746EA8">
        <w:rPr>
          <w:color w:val="000000"/>
          <w:lang w:val="en-US"/>
        </w:rPr>
        <w:instrText xml:space="preserve"> ADDIN EN.CITE &lt;EndNote&gt;&lt;Cite&gt;&lt;Author&gt;Blust&lt;/Author&gt;&lt;Year&gt;2011&lt;/Year&gt;&lt;RecNum&gt;671&lt;/RecNum&gt;&lt;DisplayText&gt;(Blust 2011)&lt;/DisplayText&gt;&lt;record&gt;&lt;rec-number&gt;671&lt;/rec-number&gt;&lt;foreign-keys&gt;&lt;key app="EN" db-id="0rtvepadywvz03ewzzo522tp09xtz9zsd5dr"&gt;671&lt;/key&gt;&lt;/foreign-keys&gt;&lt;ref-type name="Book Section"&gt;5&lt;/ref-type&gt;&lt;contributors&gt;&lt;authors&gt;&lt;author&gt;Blust, Ronny&lt;/author&gt;&lt;/authors&gt;&lt;secondary-authors&gt;&lt;author&gt;Chris M. Wood, Anthony P. Farrell&lt;/author&gt;&lt;author&gt;Colin, J. Brauner&lt;/author&gt;&lt;/secondary-authors&gt;&lt;/contributors&gt;&lt;titles&gt;&lt;title&gt;6 - Cobalt&lt;/title&gt;&lt;secondary-title&gt;Fish Physiology&lt;/secondary-title&gt;&lt;/titles&gt;&lt;pages&gt;291-326&lt;/pages&gt;&lt;volume&gt;Volume 31, Part A&lt;/volume&gt;&lt;dates&gt;&lt;year&gt;2011&lt;/year&gt;&lt;/dates&gt;&lt;publisher&gt;Academic Press&lt;/publisher&gt;&lt;isbn&gt;1546-5098&lt;/isbn&gt;&lt;urls&gt;&lt;related-urls&gt;&lt;url&gt;http://www.sciencedirect.com/science/article/pii/S1546509811310060&lt;/url&gt;&lt;/related-urls&gt;&lt;/urls&gt;&lt;electronic-resource-num&gt;http://dx.doi.org/10.1016/S1546-5098(11)31006-0&lt;/electronic-resource-num&gt;&lt;/record&gt;&lt;/Cite&gt;&lt;/EndNote&gt;</w:instrText>
      </w:r>
      <w:r w:rsidR="00A47C2C" w:rsidRPr="00746EA8">
        <w:rPr>
          <w:color w:val="000000"/>
          <w:lang w:val="en-US"/>
        </w:rPr>
        <w:fldChar w:fldCharType="separate"/>
      </w:r>
      <w:r w:rsidR="000767E4" w:rsidRPr="00746EA8">
        <w:rPr>
          <w:noProof/>
          <w:color w:val="000000"/>
          <w:lang w:val="en-US"/>
        </w:rPr>
        <w:t>(</w:t>
      </w:r>
      <w:hyperlink w:anchor="_ENREF_3" w:tooltip="Blust, 2011 #671" w:history="1">
        <w:r w:rsidR="00187F02" w:rsidRPr="00746EA8">
          <w:rPr>
            <w:noProof/>
            <w:color w:val="000000"/>
            <w:lang w:val="en-US"/>
          </w:rPr>
          <w:t>Blust 2011</w:t>
        </w:r>
      </w:hyperlink>
      <w:r w:rsidR="000767E4" w:rsidRPr="00746EA8">
        <w:rPr>
          <w:noProof/>
          <w:color w:val="000000"/>
          <w:lang w:val="en-US"/>
        </w:rPr>
        <w:t>)</w:t>
      </w:r>
      <w:r w:rsidR="00A47C2C" w:rsidRPr="00746EA8">
        <w:rPr>
          <w:color w:val="000000"/>
          <w:lang w:val="en-US"/>
        </w:rPr>
        <w:fldChar w:fldCharType="end"/>
      </w:r>
      <w:r w:rsidRPr="00746EA8">
        <w:rPr>
          <w:color w:val="000000"/>
          <w:lang w:val="en-US"/>
        </w:rPr>
        <w:t xml:space="preserve">. LC50 for 10 different fish species have been reported in the USEPA ECOTOX database which show that freshwater species are more sensitive (LC50 of between 0.5-332 mg </w:t>
      </w:r>
      <w:r w:rsidR="00CE7B14" w:rsidRPr="00746EA8">
        <w:rPr>
          <w:color w:val="000000"/>
          <w:lang w:val="en-US"/>
        </w:rPr>
        <w:t>l</w:t>
      </w:r>
      <w:r w:rsidRPr="00746EA8">
        <w:rPr>
          <w:color w:val="000000"/>
          <w:vertAlign w:val="superscript"/>
          <w:lang w:val="en-US"/>
        </w:rPr>
        <w:t>-1</w:t>
      </w:r>
      <w:r w:rsidRPr="00746EA8">
        <w:rPr>
          <w:color w:val="000000"/>
          <w:lang w:val="en-US"/>
        </w:rPr>
        <w:t xml:space="preserve">) than the marine organisms tested (LC50 of between 52 – 1000 mg </w:t>
      </w:r>
      <w:r w:rsidR="00CE7B14" w:rsidRPr="00746EA8">
        <w:rPr>
          <w:color w:val="000000"/>
          <w:lang w:val="en-US"/>
        </w:rPr>
        <w:t>l</w:t>
      </w:r>
      <w:r w:rsidRPr="00746EA8">
        <w:rPr>
          <w:color w:val="000000"/>
          <w:vertAlign w:val="superscript"/>
          <w:lang w:val="en-US"/>
        </w:rPr>
        <w:t>-1</w:t>
      </w:r>
      <w:r w:rsidRPr="00746EA8">
        <w:rPr>
          <w:color w:val="000000"/>
          <w:lang w:val="en-US"/>
        </w:rPr>
        <w:t xml:space="preserve">) </w:t>
      </w:r>
      <w:r w:rsidR="00A47C2C" w:rsidRPr="00746EA8">
        <w:rPr>
          <w:color w:val="000000"/>
          <w:lang w:val="en-US"/>
        </w:rPr>
        <w:fldChar w:fldCharType="begin"/>
      </w:r>
      <w:r w:rsidR="000767E4" w:rsidRPr="00746EA8">
        <w:rPr>
          <w:color w:val="000000"/>
          <w:lang w:val="en-US"/>
        </w:rPr>
        <w:instrText xml:space="preserve"> ADDIN EN.CITE &lt;EndNote&gt;&lt;Cite&gt;&lt;Author&gt;Blust&lt;/Author&gt;&lt;Year&gt;2011&lt;/Year&gt;&lt;RecNum&gt;671&lt;/RecNum&gt;&lt;DisplayText&gt;(Blust 2011)&lt;/DisplayText&gt;&lt;record&gt;&lt;rec-number&gt;671&lt;/rec-number&gt;&lt;foreign-keys&gt;&lt;key app="EN" db-id="0rtvepadywvz03ewzzo522tp09xtz9zsd5dr"&gt;671&lt;/key&gt;&lt;/foreign-keys&gt;&lt;ref-type name="Book Section"&gt;5&lt;/ref-type&gt;&lt;contributors&gt;&lt;authors&gt;&lt;author&gt;Blust, Ronny&lt;/author&gt;&lt;/authors&gt;&lt;secondary-authors&gt;&lt;author&gt;Chris M. Wood, Anthony P. Farrell&lt;/author&gt;&lt;author&gt;Colin, J. Brauner&lt;/author&gt;&lt;/secondary-authors&gt;&lt;/contributors&gt;&lt;titles&gt;&lt;title&gt;6 - Cobalt&lt;/title&gt;&lt;secondary-title&gt;Fish Physiology&lt;/secondary-title&gt;&lt;/titles&gt;&lt;pages&gt;291-326&lt;/pages&gt;&lt;volume&gt;Volume 31, Part A&lt;/volume&gt;&lt;dates&gt;&lt;year&gt;2011&lt;/year&gt;&lt;/dates&gt;&lt;publisher&gt;Academic Press&lt;/publisher&gt;&lt;isbn&gt;1546-5098&lt;/isbn&gt;&lt;urls&gt;&lt;related-urls&gt;&lt;url&gt;http://www.sciencedirect.com/science/article/pii/S1546509811310060&lt;/url&gt;&lt;/related-urls&gt;&lt;/urls&gt;&lt;electronic-resource-num&gt;http://dx.doi.org/10.1016/S1546-5098(11)31006-0&lt;/electronic-resource-num&gt;&lt;/record&gt;&lt;/Cite&gt;&lt;/EndNote&gt;</w:instrText>
      </w:r>
      <w:r w:rsidR="00A47C2C" w:rsidRPr="00746EA8">
        <w:rPr>
          <w:color w:val="000000"/>
          <w:lang w:val="en-US"/>
        </w:rPr>
        <w:fldChar w:fldCharType="separate"/>
      </w:r>
      <w:r w:rsidR="000767E4" w:rsidRPr="00746EA8">
        <w:rPr>
          <w:noProof/>
          <w:color w:val="000000"/>
          <w:lang w:val="en-US"/>
        </w:rPr>
        <w:t>(</w:t>
      </w:r>
      <w:hyperlink w:anchor="_ENREF_3" w:tooltip="Blust, 2011 #671" w:history="1">
        <w:r w:rsidR="00187F02" w:rsidRPr="00746EA8">
          <w:rPr>
            <w:noProof/>
            <w:color w:val="000000"/>
            <w:lang w:val="en-US"/>
          </w:rPr>
          <w:t>Blust 2011</w:t>
        </w:r>
      </w:hyperlink>
      <w:r w:rsidR="000767E4" w:rsidRPr="00746EA8">
        <w:rPr>
          <w:noProof/>
          <w:color w:val="000000"/>
          <w:lang w:val="en-US"/>
        </w:rPr>
        <w:t>)</w:t>
      </w:r>
      <w:r w:rsidR="00A47C2C" w:rsidRPr="00746EA8">
        <w:rPr>
          <w:color w:val="000000"/>
          <w:lang w:val="en-US"/>
        </w:rPr>
        <w:fldChar w:fldCharType="end"/>
      </w:r>
      <w:r w:rsidRPr="00746EA8">
        <w:rPr>
          <w:color w:val="000000"/>
          <w:lang w:val="en-US"/>
        </w:rPr>
        <w:t xml:space="preserve">. </w:t>
      </w:r>
    </w:p>
    <w:p w:rsidR="001D2FCE" w:rsidRDefault="001D2FCE" w:rsidP="001D2FCE">
      <w:pPr>
        <w:rPr>
          <w:color w:val="000000"/>
          <w:lang w:val="en-US"/>
        </w:rPr>
      </w:pPr>
    </w:p>
    <w:p w:rsidR="00587B84" w:rsidRPr="00746EA8" w:rsidRDefault="00587B84" w:rsidP="001338A4">
      <w:pPr>
        <w:pStyle w:val="ListParagraph"/>
        <w:numPr>
          <w:ilvl w:val="0"/>
          <w:numId w:val="26"/>
        </w:numPr>
        <w:rPr>
          <w:color w:val="000000"/>
        </w:rPr>
      </w:pPr>
      <w:r w:rsidRPr="00746EA8">
        <w:rPr>
          <w:b/>
          <w:bCs/>
          <w:color w:val="000000"/>
          <w:lang w:val="en-US"/>
        </w:rPr>
        <w:t>Manganese</w:t>
      </w:r>
      <w:r w:rsidR="00881152" w:rsidRPr="00746EA8">
        <w:rPr>
          <w:color w:val="000000"/>
          <w:lang w:val="en-US"/>
        </w:rPr>
        <w:t xml:space="preserve"> (</w:t>
      </w:r>
      <w:proofErr w:type="spellStart"/>
      <w:r w:rsidR="00881152" w:rsidRPr="00746EA8">
        <w:rPr>
          <w:color w:val="000000"/>
          <w:lang w:val="en-US"/>
        </w:rPr>
        <w:t>Mn</w:t>
      </w:r>
      <w:proofErr w:type="spellEnd"/>
      <w:r w:rsidRPr="00746EA8">
        <w:rPr>
          <w:color w:val="000000"/>
          <w:lang w:val="en-US"/>
        </w:rPr>
        <w:t>) is essential for the normal development of many organisms</w:t>
      </w:r>
      <w:r w:rsidR="00960629" w:rsidRPr="00746EA8">
        <w:rPr>
          <w:color w:val="000000"/>
          <w:lang w:val="en-US"/>
        </w:rPr>
        <w:t xml:space="preserve">. </w:t>
      </w:r>
      <w:proofErr w:type="spellStart"/>
      <w:r w:rsidR="00881152" w:rsidRPr="00746EA8">
        <w:rPr>
          <w:lang w:val="en-US"/>
        </w:rPr>
        <w:t>Mn</w:t>
      </w:r>
      <w:proofErr w:type="spellEnd"/>
      <w:r w:rsidR="00960629" w:rsidRPr="00746EA8">
        <w:rPr>
          <w:lang w:val="en-US"/>
        </w:rPr>
        <w:t xml:space="preserve"> occur</w:t>
      </w:r>
      <w:r w:rsidR="004F1570" w:rsidRPr="00746EA8">
        <w:rPr>
          <w:lang w:val="en-US"/>
        </w:rPr>
        <w:t>s</w:t>
      </w:r>
      <w:r w:rsidR="00960629" w:rsidRPr="00746EA8">
        <w:rPr>
          <w:lang w:val="en-US"/>
        </w:rPr>
        <w:t xml:space="preserve"> naturally and is </w:t>
      </w:r>
      <w:r w:rsidR="004F1570" w:rsidRPr="00746EA8">
        <w:rPr>
          <w:lang w:val="en-US"/>
        </w:rPr>
        <w:t xml:space="preserve">also </w:t>
      </w:r>
      <w:r w:rsidR="00960629" w:rsidRPr="00746EA8">
        <w:rPr>
          <w:lang w:val="en-US"/>
        </w:rPr>
        <w:t>released during the smelting of ores</w:t>
      </w:r>
      <w:r w:rsidR="00881152" w:rsidRPr="00746EA8">
        <w:rPr>
          <w:lang w:val="en-US"/>
        </w:rPr>
        <w:t xml:space="preserve"> (</w:t>
      </w:r>
      <w:proofErr w:type="spellStart"/>
      <w:r w:rsidR="00881152" w:rsidRPr="00746EA8">
        <w:rPr>
          <w:lang w:val="en-US"/>
        </w:rPr>
        <w:t>Mn</w:t>
      </w:r>
      <w:proofErr w:type="spellEnd"/>
      <w:r w:rsidR="00881152" w:rsidRPr="00746EA8">
        <w:rPr>
          <w:lang w:val="en-US"/>
        </w:rPr>
        <w:t xml:space="preserve"> is a common constituent of steel)</w:t>
      </w:r>
      <w:r w:rsidR="00960629" w:rsidRPr="00746EA8">
        <w:rPr>
          <w:lang w:val="en-US"/>
        </w:rPr>
        <w:t xml:space="preserve"> and the combustion of fossil fuels. </w:t>
      </w:r>
      <w:r w:rsidRPr="00746EA8">
        <w:rPr>
          <w:color w:val="000000"/>
          <w:lang w:val="en-US"/>
        </w:rPr>
        <w:t xml:space="preserve"> </w:t>
      </w:r>
      <w:proofErr w:type="spellStart"/>
      <w:r w:rsidR="00881152" w:rsidRPr="00746EA8">
        <w:rPr>
          <w:color w:val="000000"/>
          <w:lang w:val="en-US"/>
        </w:rPr>
        <w:t>Mn</w:t>
      </w:r>
      <w:proofErr w:type="spellEnd"/>
      <w:r w:rsidRPr="00746EA8">
        <w:rPr>
          <w:color w:val="000000"/>
          <w:lang w:val="en-US"/>
        </w:rPr>
        <w:t xml:space="preserve"> toxicity has been linked to immunosuppression, affecting lymphocyte proliferation,</w:t>
      </w:r>
      <w:r w:rsidRPr="00746EA8">
        <w:rPr>
          <w:color w:val="000000"/>
        </w:rPr>
        <w:t xml:space="preserve"> </w:t>
      </w:r>
      <w:r w:rsidR="00997303" w:rsidRPr="00746EA8">
        <w:rPr>
          <w:color w:val="000000"/>
        </w:rPr>
        <w:t>humeral</w:t>
      </w:r>
      <w:r w:rsidRPr="00746EA8">
        <w:rPr>
          <w:color w:val="000000"/>
          <w:lang w:val="en-US"/>
        </w:rPr>
        <w:t xml:space="preserve"> immune response and phagocytic activity </w:t>
      </w:r>
      <w:r w:rsidRPr="00746EA8">
        <w:rPr>
          <w:color w:val="000000"/>
        </w:rPr>
        <w:t>(</w:t>
      </w:r>
      <w:proofErr w:type="spellStart"/>
      <w:r w:rsidRPr="00746EA8">
        <w:rPr>
          <w:color w:val="000000"/>
        </w:rPr>
        <w:t>Dunier</w:t>
      </w:r>
      <w:proofErr w:type="spellEnd"/>
      <w:r w:rsidRPr="00746EA8">
        <w:rPr>
          <w:color w:val="000000"/>
        </w:rPr>
        <w:t xml:space="preserve"> 1994; Anderson 1996)</w:t>
      </w:r>
      <w:r w:rsidRPr="00746EA8">
        <w:rPr>
          <w:color w:val="000000"/>
          <w:lang w:val="en-US"/>
        </w:rPr>
        <w:t xml:space="preserve">. Toxicity to freshwater and marine organisms has been observed (e.g. fresh water fish: </w:t>
      </w:r>
      <w:r w:rsidRPr="00746EA8">
        <w:rPr>
          <w:color w:val="000000"/>
        </w:rPr>
        <w:t>Davies and Brinkman (1994, 1995), Reimer (1999)</w:t>
      </w:r>
      <w:r w:rsidRPr="00746EA8">
        <w:rPr>
          <w:color w:val="000000"/>
          <w:lang w:val="en-US"/>
        </w:rPr>
        <w:t xml:space="preserve">; and marine crab: </w:t>
      </w:r>
      <w:proofErr w:type="spellStart"/>
      <w:r w:rsidRPr="00746EA8">
        <w:rPr>
          <w:color w:val="000000"/>
        </w:rPr>
        <w:t>Eisler</w:t>
      </w:r>
      <w:proofErr w:type="spellEnd"/>
      <w:r w:rsidRPr="00746EA8">
        <w:rPr>
          <w:color w:val="000000"/>
        </w:rPr>
        <w:t xml:space="preserve"> (1977), mussels: Morgan et al. (1986), </w:t>
      </w:r>
      <w:r w:rsidR="00CE7B14" w:rsidRPr="00746EA8">
        <w:rPr>
          <w:color w:val="000000"/>
        </w:rPr>
        <w:t xml:space="preserve">and </w:t>
      </w:r>
      <w:r w:rsidRPr="00746EA8">
        <w:rPr>
          <w:color w:val="000000"/>
        </w:rPr>
        <w:t xml:space="preserve">brine shrimp: </w:t>
      </w:r>
      <w:proofErr w:type="spellStart"/>
      <w:r w:rsidRPr="00746EA8">
        <w:rPr>
          <w:color w:val="000000"/>
        </w:rPr>
        <w:t>Gajbhiye</w:t>
      </w:r>
      <w:proofErr w:type="spellEnd"/>
      <w:r w:rsidRPr="00746EA8">
        <w:rPr>
          <w:color w:val="000000"/>
        </w:rPr>
        <w:t xml:space="preserve"> and </w:t>
      </w:r>
      <w:proofErr w:type="spellStart"/>
      <w:r w:rsidRPr="00746EA8">
        <w:rPr>
          <w:color w:val="000000"/>
        </w:rPr>
        <w:t>Hirota</w:t>
      </w:r>
      <w:proofErr w:type="spellEnd"/>
      <w:r w:rsidRPr="00746EA8">
        <w:rPr>
          <w:color w:val="000000"/>
        </w:rPr>
        <w:t xml:space="preserve"> (1990)).</w:t>
      </w:r>
    </w:p>
    <w:p w:rsidR="001D2FCE" w:rsidRPr="00587B84" w:rsidRDefault="001D2FCE" w:rsidP="001D2FCE">
      <w:pPr>
        <w:rPr>
          <w:color w:val="000000"/>
        </w:rPr>
      </w:pPr>
    </w:p>
    <w:p w:rsidR="007643E7" w:rsidRDefault="007643E7" w:rsidP="00575517">
      <w:pPr>
        <w:tabs>
          <w:tab w:val="left" w:pos="6830"/>
        </w:tabs>
      </w:pPr>
      <w:r>
        <w:rPr>
          <w:color w:val="000000"/>
        </w:rPr>
        <w:t>Past monitoring of heavy metals within the G</w:t>
      </w:r>
      <w:r w:rsidR="002260E4">
        <w:rPr>
          <w:color w:val="000000"/>
        </w:rPr>
        <w:t>BR</w:t>
      </w:r>
      <w:r>
        <w:rPr>
          <w:color w:val="000000"/>
        </w:rPr>
        <w:t xml:space="preserve"> Marine Park and World Heritage Area has indicated relatively low pollution levels, with the exception of sites adjacent to human activity such as ports and harbours, urban centres and areas adjacent to agricultural activity (Haynes and Johnson 2000). Ports and harbours where local industrial influences include mining and/or the refining and manufacturing of mining products represent an additional significant source of metals to the environment. As such the monitoring of metals </w:t>
      </w:r>
      <w:r>
        <w:rPr>
          <w:color w:val="231F20"/>
          <w:lang w:val="en-GB"/>
        </w:rPr>
        <w:t xml:space="preserve">(Al, Sb, Cd, Cr, Co, Cu, Fe, </w:t>
      </w:r>
      <w:proofErr w:type="spellStart"/>
      <w:r>
        <w:rPr>
          <w:color w:val="231F20"/>
          <w:lang w:val="en-GB"/>
        </w:rPr>
        <w:t>Pb</w:t>
      </w:r>
      <w:proofErr w:type="spellEnd"/>
      <w:r>
        <w:rPr>
          <w:color w:val="231F20"/>
          <w:lang w:val="en-GB"/>
        </w:rPr>
        <w:t xml:space="preserve">, </w:t>
      </w:r>
      <w:proofErr w:type="spellStart"/>
      <w:r>
        <w:rPr>
          <w:color w:val="231F20"/>
          <w:lang w:val="en-GB"/>
        </w:rPr>
        <w:t>Mn</w:t>
      </w:r>
      <w:proofErr w:type="spellEnd"/>
      <w:r>
        <w:rPr>
          <w:color w:val="231F20"/>
          <w:lang w:val="en-GB"/>
        </w:rPr>
        <w:t xml:space="preserve">, Hg, Ni, Se, Ag, V, Zn) </w:t>
      </w:r>
      <w:r>
        <w:rPr>
          <w:color w:val="000000"/>
        </w:rPr>
        <w:t xml:space="preserve">is undertaken as part of the required </w:t>
      </w:r>
      <w:r>
        <w:rPr>
          <w:color w:val="000000"/>
        </w:rPr>
        <w:lastRenderedPageBreak/>
        <w:t>environmental impact statement (EIS) prior to any proposed developmen</w:t>
      </w:r>
      <w:r w:rsidR="00CE7B14">
        <w:rPr>
          <w:color w:val="000000"/>
        </w:rPr>
        <w:t>t</w:t>
      </w:r>
      <w:r>
        <w:rPr>
          <w:color w:val="000000"/>
        </w:rPr>
        <w:t xml:space="preserve"> within the marine and near shore areas </w:t>
      </w:r>
      <w:r w:rsidR="00A47C2C">
        <w:rPr>
          <w:color w:val="000000"/>
        </w:rPr>
        <w:fldChar w:fldCharType="begin"/>
      </w:r>
      <w:r w:rsidR="000767E4">
        <w:rPr>
          <w:color w:val="000000"/>
        </w:rPr>
        <w:instrText xml:space="preserve"> ADDIN EN.CITE &lt;EndNote&gt;&lt;Cite&gt;&lt;Author&gt;PCIMP&lt;/Author&gt;&lt;Year&gt;2013&lt;/Year&gt;&lt;RecNum&gt;239&lt;/RecNum&gt;&lt;DisplayText&gt;(PCIMP 2013)&lt;/DisplayText&gt;&lt;record&gt;&lt;rec-number&gt;239&lt;/rec-number&gt;&lt;foreign-keys&gt;&lt;key app="EN" db-id="0rtvepadywvz03ewzzo522tp09xtz9zsd5dr"&gt;239&lt;/key&gt;&lt;/foreign-keys&gt;&lt;ref-type name="Web Page"&gt;12&lt;/ref-type&gt;&lt;contributors&gt;&lt;authors&gt;&lt;author&gt;PCIMP&lt;/author&gt;&lt;/authors&gt;&lt;/contributors&gt;&lt;titles&gt;&lt;title&gt;Port Curtis Integrated Monitoring Program&lt;/title&gt;&lt;/titles&gt;&lt;dates&gt;&lt;year&gt;2013&lt;/year&gt;&lt;/dates&gt;&lt;publisher&gt;Gladstone, Queensland &lt;/publisher&gt;&lt;urls&gt;&lt;related-urls&gt;&lt;url&gt;http://www.pcimp.com.au/&lt;/url&gt;&lt;/related-urls&gt;&lt;/urls&gt;&lt;/record&gt;&lt;/Cite&gt;&lt;/EndNote&gt;</w:instrText>
      </w:r>
      <w:r w:rsidR="00A47C2C">
        <w:rPr>
          <w:color w:val="000000"/>
        </w:rPr>
        <w:fldChar w:fldCharType="separate"/>
      </w:r>
      <w:r w:rsidR="000767E4">
        <w:rPr>
          <w:noProof/>
          <w:color w:val="000000"/>
        </w:rPr>
        <w:t>(</w:t>
      </w:r>
      <w:hyperlink w:anchor="_ENREF_28" w:tooltip="PCIMP, 2013 #239" w:history="1">
        <w:r w:rsidR="00187F02">
          <w:rPr>
            <w:noProof/>
            <w:color w:val="000000"/>
          </w:rPr>
          <w:t>PCIMP 2013</w:t>
        </w:r>
      </w:hyperlink>
      <w:r w:rsidR="000767E4">
        <w:rPr>
          <w:noProof/>
          <w:color w:val="000000"/>
        </w:rPr>
        <w:t>)</w:t>
      </w:r>
      <w:r w:rsidR="00A47C2C">
        <w:rPr>
          <w:color w:val="000000"/>
        </w:rPr>
        <w:fldChar w:fldCharType="end"/>
      </w:r>
      <w:r>
        <w:rPr>
          <w:color w:val="000000"/>
        </w:rPr>
        <w:t xml:space="preserve">. Major ports for trace metals and minerals along the Queensland coast include the ports of Gladstone and Townsville. The Port of Townsville is the principal port in North Queensland and serves a large area that includes the Greenvale nickel refinery and the mining community at Mount Isa (Queensland Government 2013). Metal pollution in the environment surrounding these ports can be attributed to many metal-related industries. At the Port of Townsville, the main imports include refined fuel products and nickel ore, while exports include zinc and copper concentrates, refined lead, zinc, copper and nickel (Queensland Government 2013). In Gladstone, local industry includes the production of industrial chemicals, the export of coal and </w:t>
      </w:r>
      <w:r w:rsidR="00CE7B14">
        <w:rPr>
          <w:color w:val="000000"/>
        </w:rPr>
        <w:t>liquid nitrogen gas</w:t>
      </w:r>
      <w:r>
        <w:rPr>
          <w:color w:val="000000"/>
        </w:rPr>
        <w:t xml:space="preserve">, and the world’s largest aluminium smelter and refinery (Queensland Government 2013). </w:t>
      </w:r>
      <w:r>
        <w:t xml:space="preserve">Port Curtis is known to have higher than normal concentrations of contaminants, especially metals, in the harbour sediment and water (Anderson 2004; Jones et al. 2005; </w:t>
      </w:r>
      <w:proofErr w:type="spellStart"/>
      <w:r>
        <w:t>Apte</w:t>
      </w:r>
      <w:proofErr w:type="spellEnd"/>
      <w:r>
        <w:t xml:space="preserve"> et al. 2006; Angel et al. 2010).</w:t>
      </w:r>
    </w:p>
    <w:p w:rsidR="00587B84" w:rsidRPr="00587B84" w:rsidRDefault="00587B84" w:rsidP="00575517">
      <w:pPr>
        <w:autoSpaceDE w:val="0"/>
        <w:rPr>
          <w:color w:val="000000"/>
        </w:rPr>
      </w:pPr>
    </w:p>
    <w:p w:rsidR="00587B84" w:rsidRDefault="00587B84" w:rsidP="00575517">
      <w:pPr>
        <w:autoSpaceDE w:val="0"/>
      </w:pPr>
      <w:r w:rsidRPr="00587B84">
        <w:rPr>
          <w:rStyle w:val="WW-Absatz-Standardschriftart1111111111"/>
          <w:rFonts w:eastAsia="Helvetica"/>
          <w:color w:val="000000"/>
          <w:lang w:val="en-GB"/>
        </w:rPr>
        <w:t xml:space="preserve">Trace metal concentrations in a variety of biota are relatively well documented along the Queensland </w:t>
      </w:r>
      <w:r w:rsidR="00997303" w:rsidRPr="00587B84">
        <w:rPr>
          <w:rStyle w:val="WW-Absatz-Standardschriftart1111111111"/>
          <w:rFonts w:eastAsia="Helvetica"/>
          <w:color w:val="000000"/>
          <w:lang w:val="en-GB"/>
        </w:rPr>
        <w:t>coast;</w:t>
      </w:r>
      <w:r w:rsidRPr="00587B84">
        <w:rPr>
          <w:rStyle w:val="WW-Absatz-Standardschriftart1111111111"/>
          <w:rFonts w:eastAsia="Helvetica"/>
          <w:color w:val="000000"/>
          <w:lang w:val="en-GB"/>
        </w:rPr>
        <w:t xml:space="preserve"> however the majority of trace metal data within the </w:t>
      </w:r>
      <w:r w:rsidR="002260E4">
        <w:rPr>
          <w:rStyle w:val="WW-Absatz-Standardschriftart1111111111"/>
          <w:rFonts w:eastAsia="Helvetica"/>
          <w:color w:val="000000"/>
          <w:lang w:val="en-GB"/>
        </w:rPr>
        <w:t>GBR</w:t>
      </w:r>
      <w:r w:rsidRPr="00587B84">
        <w:rPr>
          <w:rStyle w:val="WW-Absatz-Standardschriftart1111111111"/>
          <w:rFonts w:eastAsia="Helvetica"/>
          <w:color w:val="000000"/>
          <w:lang w:val="en-GB"/>
        </w:rPr>
        <w:t xml:space="preserve"> is now dated</w:t>
      </w:r>
      <w:r w:rsidR="00257411">
        <w:rPr>
          <w:rStyle w:val="WW-Absatz-Standardschriftart1111111111"/>
          <w:rFonts w:eastAsia="Helvetica"/>
          <w:color w:val="000000"/>
          <w:lang w:val="en-GB"/>
        </w:rPr>
        <w:t xml:space="preserve"> and further research would be required to ascertain current levels and impacts of trace metals</w:t>
      </w:r>
      <w:r w:rsidRPr="00587B84">
        <w:rPr>
          <w:rStyle w:val="WW-Absatz-Standardschriftart1111111111"/>
          <w:rFonts w:eastAsia="Helvetica"/>
          <w:color w:val="000000"/>
          <w:lang w:val="en-GB"/>
        </w:rPr>
        <w:t>. The majority of the information provided below is from the Great Barrier Reef World Heritage Area</w:t>
      </w:r>
      <w:r w:rsidR="002260E4">
        <w:rPr>
          <w:rStyle w:val="WW-Absatz-Standardschriftart1111111111"/>
          <w:rFonts w:eastAsia="Helvetica"/>
          <w:color w:val="000000"/>
          <w:lang w:val="en-GB"/>
        </w:rPr>
        <w:t xml:space="preserve"> (GBRWHA)</w:t>
      </w:r>
      <w:r w:rsidRPr="00587B84">
        <w:rPr>
          <w:rStyle w:val="WW-Absatz-Standardschriftart1111111111"/>
          <w:rFonts w:eastAsia="Helvetica"/>
          <w:color w:val="000000"/>
          <w:lang w:val="en-GB"/>
        </w:rPr>
        <w:t>.</w:t>
      </w:r>
    </w:p>
    <w:p w:rsidR="001D2FCE" w:rsidRPr="00587B84" w:rsidRDefault="001D2FCE" w:rsidP="00575517">
      <w:pPr>
        <w:autoSpaceDE w:val="0"/>
      </w:pPr>
    </w:p>
    <w:p w:rsidR="00587B84" w:rsidRPr="00746EA8" w:rsidRDefault="000B7FAE" w:rsidP="00746EA8">
      <w:pPr>
        <w:pStyle w:val="Heading3"/>
        <w:rPr>
          <w:rStyle w:val="WW-Absatz-Standardschriftart1111111111"/>
          <w:rFonts w:eastAsia="Helvetica"/>
        </w:rPr>
      </w:pPr>
      <w:bookmarkStart w:id="11" w:name="_Toc364080639"/>
      <w:r w:rsidRPr="00746EA8">
        <w:rPr>
          <w:rStyle w:val="WW-Absatz-Standardschriftart1111111111"/>
          <w:rFonts w:eastAsia="Helvetica"/>
        </w:rPr>
        <w:t>2</w:t>
      </w:r>
      <w:r w:rsidR="00997303" w:rsidRPr="00746EA8">
        <w:rPr>
          <w:rStyle w:val="WW-Absatz-Standardschriftart1111111111"/>
          <w:rFonts w:eastAsia="Helvetica"/>
        </w:rPr>
        <w:t>.4.1 Invertebrates</w:t>
      </w:r>
      <w:bookmarkEnd w:id="11"/>
    </w:p>
    <w:p w:rsidR="00587B84" w:rsidRPr="00587B84" w:rsidRDefault="00587B84" w:rsidP="00575517">
      <w:pPr>
        <w:autoSpaceDE w:val="0"/>
      </w:pPr>
      <w:r w:rsidRPr="00587B84">
        <w:rPr>
          <w:rStyle w:val="WW-Absatz-Standardschriftart1111111111"/>
          <w:rFonts w:eastAsia="Helvetica"/>
          <w:color w:val="000000"/>
          <w:lang w:val="en-GB"/>
        </w:rPr>
        <w:t xml:space="preserve">Between 1980 and 1983 metal concentrations (Cd, Cu, </w:t>
      </w:r>
      <w:proofErr w:type="spellStart"/>
      <w:r w:rsidRPr="00587B84">
        <w:rPr>
          <w:rStyle w:val="WW-Absatz-Standardschriftart1111111111"/>
          <w:rFonts w:eastAsia="Helvetica"/>
          <w:color w:val="000000"/>
          <w:lang w:val="en-GB"/>
        </w:rPr>
        <w:t>Pb</w:t>
      </w:r>
      <w:proofErr w:type="spellEnd"/>
      <w:r w:rsidRPr="00587B84">
        <w:rPr>
          <w:rStyle w:val="WW-Absatz-Standardschriftart1111111111"/>
          <w:rFonts w:eastAsia="Helvetica"/>
          <w:color w:val="000000"/>
          <w:lang w:val="en-GB"/>
        </w:rPr>
        <w:t xml:space="preserve">, Ni, </w:t>
      </w:r>
      <w:proofErr w:type="gramStart"/>
      <w:r w:rsidRPr="00587B84">
        <w:rPr>
          <w:rStyle w:val="WW-Absatz-Standardschriftart1111111111"/>
          <w:rFonts w:eastAsia="Helvetica"/>
          <w:color w:val="000000"/>
          <w:lang w:val="en-GB"/>
        </w:rPr>
        <w:t>Zn</w:t>
      </w:r>
      <w:proofErr w:type="gramEnd"/>
      <w:r w:rsidRPr="00587B84">
        <w:rPr>
          <w:rStyle w:val="WW-Absatz-Standardschriftart1111111111"/>
          <w:rFonts w:eastAsia="Helvetica"/>
          <w:color w:val="000000"/>
          <w:lang w:val="en-GB"/>
        </w:rPr>
        <w:t>) in various soft (</w:t>
      </w:r>
      <w:proofErr w:type="spellStart"/>
      <w:r w:rsidRPr="00587B84">
        <w:rPr>
          <w:rStyle w:val="WW-Absatz-Standardschriftart1111111111"/>
          <w:rFonts w:eastAsia="Helvetica"/>
          <w:color w:val="000000"/>
          <w:lang w:val="en-GB"/>
        </w:rPr>
        <w:t>octocorallian</w:t>
      </w:r>
      <w:proofErr w:type="spellEnd"/>
      <w:r w:rsidRPr="00587B84">
        <w:rPr>
          <w:rStyle w:val="WW-Absatz-Standardschriftart1111111111"/>
          <w:rFonts w:eastAsia="Helvetica"/>
          <w:color w:val="000000"/>
          <w:lang w:val="en-GB"/>
        </w:rPr>
        <w:t>) and hard (</w:t>
      </w:r>
      <w:proofErr w:type="spellStart"/>
      <w:r w:rsidRPr="00587B84">
        <w:rPr>
          <w:rStyle w:val="WW-Absatz-Standardschriftart1111111111"/>
          <w:rFonts w:eastAsia="Helvetica"/>
          <w:color w:val="000000"/>
          <w:lang w:val="en-GB"/>
        </w:rPr>
        <w:t>scleractinian</w:t>
      </w:r>
      <w:proofErr w:type="spellEnd"/>
      <w:r w:rsidRPr="00587B84">
        <w:rPr>
          <w:rStyle w:val="WW-Absatz-Standardschriftart1111111111"/>
          <w:rFonts w:eastAsia="Helvetica"/>
          <w:color w:val="000000"/>
          <w:lang w:val="en-GB"/>
        </w:rPr>
        <w:t>) corals from Heron, Lizard and Orpheus Islands were examine</w:t>
      </w:r>
      <w:r w:rsidR="00C56ED0">
        <w:rPr>
          <w:rStyle w:val="WW-Absatz-Standardschriftart1111111111"/>
          <w:rFonts w:eastAsia="Helvetica"/>
          <w:color w:val="000000"/>
          <w:lang w:val="en-GB"/>
        </w:rPr>
        <w:t>d (Denton and Burdon-Jones 1986a</w:t>
      </w:r>
      <w:r w:rsidRPr="00587B84">
        <w:rPr>
          <w:rStyle w:val="WW-Absatz-Standardschriftart1111111111"/>
          <w:rFonts w:eastAsia="Helvetica"/>
          <w:color w:val="000000"/>
          <w:lang w:val="en-GB"/>
        </w:rPr>
        <w:t xml:space="preserve">). </w:t>
      </w:r>
      <w:proofErr w:type="spellStart"/>
      <w:r w:rsidRPr="00587B84">
        <w:rPr>
          <w:rStyle w:val="WW-Absatz-Standardschriftart1111111111"/>
          <w:rFonts w:eastAsia="Helvetica"/>
          <w:color w:val="000000"/>
          <w:lang w:val="en-GB"/>
        </w:rPr>
        <w:t>Octocorals</w:t>
      </w:r>
      <w:proofErr w:type="spellEnd"/>
      <w:r w:rsidRPr="00587B84">
        <w:rPr>
          <w:rStyle w:val="WW-Absatz-Standardschriftart1111111111"/>
          <w:rFonts w:eastAsia="Helvetica"/>
          <w:color w:val="000000"/>
          <w:lang w:val="en-GB"/>
        </w:rPr>
        <w:t xml:space="preserve"> accumulated significantly higher concentrations of all detectable metals (e.g. Zn max = 29.0 ± 6.7</w:t>
      </w:r>
      <w:r w:rsidR="004B00D9">
        <w:rPr>
          <w:rStyle w:val="WW-Absatz-Standardschriftart1111111111"/>
          <w:rFonts w:eastAsia="Helvetica"/>
          <w:color w:val="000000"/>
          <w:lang w:val="en-GB"/>
        </w:rPr>
        <w:t xml:space="preserve"> </w:t>
      </w:r>
      <w:proofErr w:type="spellStart"/>
      <w:r w:rsidR="004B00D9">
        <w:rPr>
          <w:rStyle w:val="WW-Absatz-Standardschriftart1111111111"/>
          <w:rFonts w:eastAsia="Helvetica"/>
          <w:color w:val="000000"/>
          <w:lang w:val="en-GB"/>
        </w:rPr>
        <w:t>ug</w:t>
      </w:r>
      <w:proofErr w:type="spellEnd"/>
      <w:r w:rsidR="004B00D9">
        <w:rPr>
          <w:rStyle w:val="WW-Absatz-Standardschriftart1111111111"/>
          <w:rFonts w:eastAsia="Helvetica"/>
          <w:color w:val="000000"/>
          <w:lang w:val="en-GB"/>
        </w:rPr>
        <w:t xml:space="preserve"> g</w:t>
      </w:r>
      <w:r w:rsidR="004B00D9" w:rsidRPr="004B00D9">
        <w:rPr>
          <w:rStyle w:val="WW-Absatz-Standardschriftart1111111111"/>
          <w:rFonts w:eastAsia="Helvetica"/>
          <w:color w:val="000000"/>
          <w:vertAlign w:val="superscript"/>
          <w:lang w:val="en-GB"/>
        </w:rPr>
        <w:t>-1</w:t>
      </w:r>
      <w:r w:rsidRPr="00587B84">
        <w:rPr>
          <w:rStyle w:val="WW-Absatz-Standardschriftart1111111111"/>
          <w:rFonts w:eastAsia="Helvetica"/>
          <w:color w:val="000000"/>
          <w:lang w:val="en-GB"/>
        </w:rPr>
        <w:t xml:space="preserve">) compared to the </w:t>
      </w:r>
      <w:proofErr w:type="spellStart"/>
      <w:r w:rsidRPr="00587B84">
        <w:rPr>
          <w:rStyle w:val="WW-Absatz-Standardschriftart1111111111"/>
          <w:rFonts w:eastAsia="Helvetica"/>
          <w:color w:val="000000"/>
          <w:lang w:val="en-GB"/>
        </w:rPr>
        <w:t>scleractinian</w:t>
      </w:r>
      <w:proofErr w:type="spellEnd"/>
      <w:r w:rsidRPr="00587B84">
        <w:rPr>
          <w:rStyle w:val="WW-Absatz-Standardschriftart1111111111"/>
          <w:rFonts w:eastAsia="Helvetica"/>
          <w:color w:val="000000"/>
          <w:lang w:val="en-GB"/>
        </w:rPr>
        <w:t xml:space="preserve"> corals (e.g. Zn max = 1.3 ± 0.65</w:t>
      </w:r>
      <w:r w:rsidR="004B00D9">
        <w:rPr>
          <w:rStyle w:val="WW-Absatz-Standardschriftart1111111111"/>
          <w:rFonts w:eastAsia="Helvetica"/>
          <w:color w:val="000000"/>
          <w:lang w:val="en-GB"/>
        </w:rPr>
        <w:t xml:space="preserve"> </w:t>
      </w:r>
      <w:proofErr w:type="spellStart"/>
      <w:r w:rsidR="004B00D9">
        <w:rPr>
          <w:rStyle w:val="WW-Absatz-Standardschriftart1111111111"/>
          <w:rFonts w:eastAsia="Helvetica"/>
          <w:color w:val="000000"/>
          <w:lang w:val="en-GB"/>
        </w:rPr>
        <w:t>ug</w:t>
      </w:r>
      <w:proofErr w:type="spellEnd"/>
      <w:r w:rsidR="004B00D9">
        <w:rPr>
          <w:rStyle w:val="WW-Absatz-Standardschriftart1111111111"/>
          <w:rFonts w:eastAsia="Helvetica"/>
          <w:color w:val="000000"/>
          <w:lang w:val="en-GB"/>
        </w:rPr>
        <w:t xml:space="preserve"> g</w:t>
      </w:r>
      <w:r w:rsidR="004B00D9" w:rsidRPr="004B00D9">
        <w:rPr>
          <w:rStyle w:val="WW-Absatz-Standardschriftart1111111111"/>
          <w:rFonts w:eastAsia="Helvetica"/>
          <w:color w:val="000000"/>
          <w:vertAlign w:val="superscript"/>
          <w:lang w:val="en-GB"/>
        </w:rPr>
        <w:t>-1</w:t>
      </w:r>
      <w:r w:rsidR="00C56ED0">
        <w:rPr>
          <w:rStyle w:val="WW-Absatz-Standardschriftart1111111111"/>
          <w:rFonts w:eastAsia="Helvetica"/>
          <w:color w:val="000000"/>
          <w:lang w:val="en-GB"/>
        </w:rPr>
        <w:t xml:space="preserve">). </w:t>
      </w:r>
      <w:proofErr w:type="spellStart"/>
      <w:r w:rsidR="00997303">
        <w:rPr>
          <w:rStyle w:val="WW-Absatz-Standardschriftart1111111111"/>
          <w:rFonts w:eastAsia="Helvetica"/>
          <w:color w:val="000000"/>
          <w:lang w:val="en-GB"/>
        </w:rPr>
        <w:t>Esslemont</w:t>
      </w:r>
      <w:proofErr w:type="spellEnd"/>
      <w:r w:rsidR="00997303">
        <w:rPr>
          <w:rStyle w:val="WW-Absatz-Standardschriftart1111111111"/>
          <w:rFonts w:eastAsia="Helvetica"/>
          <w:color w:val="000000"/>
          <w:lang w:val="en-GB"/>
        </w:rPr>
        <w:t xml:space="preserve"> (1998</w:t>
      </w:r>
      <w:r w:rsidR="00997303" w:rsidRPr="00587B84">
        <w:rPr>
          <w:rStyle w:val="WW-Absatz-Standardschriftart1111111111"/>
          <w:rFonts w:eastAsia="Helvetica"/>
          <w:color w:val="000000"/>
          <w:lang w:val="en-GB"/>
        </w:rPr>
        <w:t xml:space="preserve">) determined the utility of </w:t>
      </w:r>
      <w:proofErr w:type="spellStart"/>
      <w:r w:rsidR="00997303" w:rsidRPr="00587B84">
        <w:rPr>
          <w:rStyle w:val="WW-Absatz-Standardschriftart1111111111"/>
          <w:rFonts w:eastAsia="Helvetica"/>
          <w:i/>
          <w:iCs/>
          <w:color w:val="000000"/>
          <w:lang w:val="en-GB"/>
        </w:rPr>
        <w:t>G</w:t>
      </w:r>
      <w:r w:rsidR="00997303">
        <w:rPr>
          <w:rStyle w:val="WW-Absatz-Standardschriftart1111111111"/>
          <w:rFonts w:eastAsia="Helvetica"/>
          <w:i/>
          <w:iCs/>
          <w:color w:val="000000"/>
          <w:lang w:val="en-GB"/>
        </w:rPr>
        <w:t>oniastrea</w:t>
      </w:r>
      <w:proofErr w:type="spellEnd"/>
      <w:r w:rsidR="00997303" w:rsidRPr="00587B84">
        <w:rPr>
          <w:rStyle w:val="WW-Absatz-Standardschriftart1111111111"/>
          <w:rFonts w:eastAsia="Helvetica"/>
          <w:i/>
          <w:iCs/>
          <w:color w:val="000000"/>
          <w:lang w:val="en-GB"/>
        </w:rPr>
        <w:t xml:space="preserve"> </w:t>
      </w:r>
      <w:proofErr w:type="spellStart"/>
      <w:r w:rsidR="00997303" w:rsidRPr="00587B84">
        <w:rPr>
          <w:rStyle w:val="WW-Absatz-Standardschriftart1111111111"/>
          <w:rFonts w:eastAsia="Helvetica"/>
          <w:i/>
          <w:iCs/>
          <w:color w:val="000000"/>
          <w:lang w:val="en-GB"/>
        </w:rPr>
        <w:t>aspera</w:t>
      </w:r>
      <w:proofErr w:type="spellEnd"/>
      <w:r w:rsidR="00997303" w:rsidRPr="00587B84">
        <w:rPr>
          <w:rStyle w:val="WW-Absatz-Standardschriftart1111111111"/>
          <w:rFonts w:eastAsia="Helvetica"/>
          <w:color w:val="000000"/>
          <w:lang w:val="en-GB"/>
        </w:rPr>
        <w:t xml:space="preserve"> and </w:t>
      </w:r>
      <w:proofErr w:type="spellStart"/>
      <w:r w:rsidR="00997303" w:rsidRPr="00587B84">
        <w:rPr>
          <w:rStyle w:val="WW-Absatz-Standardschriftart1111111111"/>
          <w:rFonts w:eastAsia="Helvetica"/>
          <w:i/>
          <w:iCs/>
          <w:color w:val="000000"/>
          <w:lang w:val="en-GB"/>
        </w:rPr>
        <w:t>P</w:t>
      </w:r>
      <w:r w:rsidR="00997303">
        <w:rPr>
          <w:rStyle w:val="WW-Absatz-Standardschriftart1111111111"/>
          <w:rFonts w:eastAsia="Helvetica"/>
          <w:i/>
          <w:iCs/>
          <w:color w:val="000000"/>
          <w:lang w:val="en-GB"/>
        </w:rPr>
        <w:t>ocillopora</w:t>
      </w:r>
      <w:proofErr w:type="spellEnd"/>
      <w:r w:rsidR="00997303" w:rsidRPr="00587B84">
        <w:rPr>
          <w:rStyle w:val="WW-Absatz-Standardschriftart1111111111"/>
          <w:rFonts w:eastAsia="Helvetica"/>
          <w:i/>
          <w:iCs/>
          <w:color w:val="000000"/>
          <w:lang w:val="en-GB"/>
        </w:rPr>
        <w:t xml:space="preserve"> </w:t>
      </w:r>
      <w:proofErr w:type="spellStart"/>
      <w:r w:rsidRPr="00587B84">
        <w:rPr>
          <w:rStyle w:val="WW-Absatz-Standardschriftart1111111111"/>
          <w:rFonts w:eastAsia="Helvetica"/>
          <w:i/>
          <w:iCs/>
          <w:color w:val="000000"/>
          <w:lang w:val="en-GB"/>
        </w:rPr>
        <w:t>damicornis</w:t>
      </w:r>
      <w:proofErr w:type="spellEnd"/>
      <w:r w:rsidRPr="00587B84">
        <w:rPr>
          <w:rStyle w:val="WW-Absatz-Standardschriftart1111111111"/>
          <w:rFonts w:eastAsia="Helvetica"/>
          <w:color w:val="000000"/>
          <w:lang w:val="en-GB"/>
        </w:rPr>
        <w:t>, which are resident in the Townsville harbour and Heron Island as</w:t>
      </w:r>
      <w:r w:rsidRPr="00997303">
        <w:rPr>
          <w:rStyle w:val="WW-Absatz-Standardschriftart1111111111"/>
          <w:rFonts w:eastAsia="Helvetica"/>
          <w:color w:val="000000"/>
        </w:rPr>
        <w:t xml:space="preserve"> </w:t>
      </w:r>
      <w:proofErr w:type="spellStart"/>
      <w:r w:rsidRPr="00997303">
        <w:rPr>
          <w:rStyle w:val="WW-Absatz-Standardschriftart1111111111"/>
          <w:rFonts w:eastAsia="Helvetica"/>
          <w:color w:val="000000"/>
        </w:rPr>
        <w:t>biomonitors</w:t>
      </w:r>
      <w:proofErr w:type="spellEnd"/>
      <w:r w:rsidRPr="00587B84">
        <w:rPr>
          <w:rStyle w:val="WW-Absatz-Standardschriftart1111111111"/>
          <w:rFonts w:eastAsia="Helvetica"/>
          <w:color w:val="000000"/>
          <w:lang w:val="en-GB"/>
        </w:rPr>
        <w:t xml:space="preserve"> of ambient metal concentrations. </w:t>
      </w:r>
      <w:proofErr w:type="spellStart"/>
      <w:r w:rsidRPr="00587B84">
        <w:rPr>
          <w:rStyle w:val="WW-Absatz-Standardschriftart1111111111"/>
          <w:rFonts w:eastAsia="Helvetica"/>
          <w:color w:val="000000"/>
          <w:lang w:val="en-GB"/>
        </w:rPr>
        <w:t>Esslemont</w:t>
      </w:r>
      <w:proofErr w:type="spellEnd"/>
      <w:r w:rsidRPr="00587B84">
        <w:rPr>
          <w:rStyle w:val="WW-Absatz-Standardschriftart1111111111"/>
          <w:rFonts w:eastAsia="Helvetica"/>
          <w:color w:val="000000"/>
          <w:lang w:val="en-GB"/>
        </w:rPr>
        <w:t xml:space="preserve"> (2000) later measured extremely high concentrations </w:t>
      </w:r>
      <w:r w:rsidR="00CE2552">
        <w:rPr>
          <w:rStyle w:val="WW-Absatz-Standardschriftart1111111111"/>
          <w:rFonts w:eastAsia="Helvetica"/>
          <w:color w:val="000000"/>
          <w:lang w:val="en-GB"/>
        </w:rPr>
        <w:t>of Zn, Cr, and Cu</w:t>
      </w:r>
      <w:r w:rsidRPr="00587B84">
        <w:rPr>
          <w:rStyle w:val="WW-Absatz-Standardschriftart1111111111"/>
          <w:rFonts w:eastAsia="Helvetica"/>
          <w:color w:val="000000"/>
          <w:lang w:val="en-GB"/>
        </w:rPr>
        <w:t xml:space="preserve"> in tissues of </w:t>
      </w:r>
      <w:proofErr w:type="spellStart"/>
      <w:r w:rsidRPr="00587B84">
        <w:rPr>
          <w:rStyle w:val="WW-Absatz-Standardschriftart1111111111"/>
          <w:rFonts w:eastAsia="Helvetica"/>
          <w:i/>
          <w:iCs/>
          <w:color w:val="000000"/>
          <w:lang w:val="en-GB"/>
        </w:rPr>
        <w:t>G</w:t>
      </w:r>
      <w:r w:rsidR="00E60BDC">
        <w:rPr>
          <w:rStyle w:val="WW-Absatz-Standardschriftart1111111111"/>
          <w:rFonts w:eastAsia="Helvetica"/>
          <w:i/>
          <w:iCs/>
          <w:color w:val="000000"/>
          <w:lang w:val="en-GB"/>
        </w:rPr>
        <w:t>oniastrea</w:t>
      </w:r>
      <w:proofErr w:type="spellEnd"/>
      <w:r w:rsidRPr="00587B84">
        <w:rPr>
          <w:rStyle w:val="WW-Absatz-Standardschriftart1111111111"/>
          <w:rFonts w:eastAsia="Helvetica"/>
          <w:i/>
          <w:iCs/>
          <w:color w:val="000000"/>
          <w:lang w:val="en-GB"/>
        </w:rPr>
        <w:t xml:space="preserve"> </w:t>
      </w:r>
      <w:proofErr w:type="spellStart"/>
      <w:r w:rsidRPr="00587B84">
        <w:rPr>
          <w:rStyle w:val="WW-Absatz-Standardschriftart1111111111"/>
          <w:rFonts w:eastAsia="Helvetica"/>
          <w:i/>
          <w:iCs/>
          <w:color w:val="000000"/>
          <w:lang w:val="en-GB"/>
        </w:rPr>
        <w:t>aspera</w:t>
      </w:r>
      <w:proofErr w:type="spellEnd"/>
      <w:r w:rsidRPr="00587B84">
        <w:rPr>
          <w:rStyle w:val="WW-Absatz-Standardschriftart1111111111"/>
          <w:rFonts w:eastAsia="Helvetica"/>
          <w:i/>
          <w:iCs/>
          <w:color w:val="000000"/>
          <w:lang w:val="en-GB"/>
        </w:rPr>
        <w:t xml:space="preserve"> </w:t>
      </w:r>
      <w:r w:rsidRPr="00587B84">
        <w:rPr>
          <w:rStyle w:val="WW-Absatz-Standardschriftart1111111111"/>
          <w:rFonts w:eastAsia="Helvetica"/>
          <w:color w:val="000000"/>
          <w:lang w:val="en-GB"/>
        </w:rPr>
        <w:t xml:space="preserve">sampled in proximity to the Townsville harbour. </w:t>
      </w:r>
    </w:p>
    <w:p w:rsidR="00587B84" w:rsidRPr="00587B84" w:rsidRDefault="00587B84" w:rsidP="00575517">
      <w:pPr>
        <w:autoSpaceDE w:val="0"/>
      </w:pPr>
    </w:p>
    <w:p w:rsidR="001D2FCE" w:rsidRPr="004B00D9" w:rsidRDefault="00587B84" w:rsidP="00575517">
      <w:pPr>
        <w:autoSpaceDE w:val="0"/>
        <w:rPr>
          <w:rStyle w:val="Fuentedeprrafopredeter"/>
          <w:rFonts w:eastAsia="Arial Unicode MS"/>
          <w:lang w:val="en-GB"/>
        </w:rPr>
      </w:pPr>
      <w:proofErr w:type="spellStart"/>
      <w:r w:rsidRPr="00587B84">
        <w:t>Ecotoxicological</w:t>
      </w:r>
      <w:proofErr w:type="spellEnd"/>
      <w:r w:rsidRPr="00587B84">
        <w:t xml:space="preserve"> studies examining the impact of metals on coral ecology have increased in recent years. Trace</w:t>
      </w:r>
      <w:r w:rsidRPr="00587B84">
        <w:rPr>
          <w:rStyle w:val="Fuentedeprrafopredeter1"/>
          <w:color w:val="000000"/>
          <w:lang w:val="en-GB"/>
        </w:rPr>
        <w:t xml:space="preserve"> metals</w:t>
      </w:r>
      <w:r w:rsidRPr="00587B84">
        <w:rPr>
          <w:rStyle w:val="WW-Absatz-Standardschriftart1111111111111111111111111111111111111111111111111111111111"/>
          <w:color w:val="000000"/>
          <w:lang w:val="en-GB"/>
        </w:rPr>
        <w:t xml:space="preserve"> </w:t>
      </w:r>
      <w:r w:rsidRPr="00587B84">
        <w:rPr>
          <w:rStyle w:val="Fuentedeprrafopredeter1"/>
          <w:color w:val="000000"/>
          <w:lang w:val="en-GB"/>
        </w:rPr>
        <w:t>can result in acute or chronic toxicity in corals, causing lethal effects or long term impacts to key biological processes of corals such as fertilisation and metamorphosis (Reichelt-</w:t>
      </w:r>
      <w:proofErr w:type="spellStart"/>
      <w:r w:rsidRPr="00587B84">
        <w:rPr>
          <w:rStyle w:val="Fuentedeprrafopredeter1"/>
          <w:color w:val="000000"/>
          <w:lang w:val="en-GB"/>
        </w:rPr>
        <w:t>Brushett</w:t>
      </w:r>
      <w:proofErr w:type="spellEnd"/>
      <w:r w:rsidRPr="00587B84">
        <w:rPr>
          <w:rStyle w:val="Fuentedeprrafopredeter1"/>
          <w:color w:val="000000"/>
          <w:lang w:val="en-GB"/>
        </w:rPr>
        <w:t xml:space="preserve"> and </w:t>
      </w:r>
      <w:proofErr w:type="spellStart"/>
      <w:r w:rsidRPr="00587B84">
        <w:rPr>
          <w:rStyle w:val="Fuentedeprrafopredeter1"/>
          <w:color w:val="000000"/>
          <w:lang w:val="en-GB"/>
        </w:rPr>
        <w:t>Michalek</w:t>
      </w:r>
      <w:proofErr w:type="spellEnd"/>
      <w:r w:rsidRPr="00587B84">
        <w:rPr>
          <w:rStyle w:val="Fuentedeprrafopredeter1"/>
          <w:color w:val="000000"/>
          <w:lang w:val="en-GB"/>
        </w:rPr>
        <w:t>-Wagner 2005; Reichelt-</w:t>
      </w:r>
      <w:proofErr w:type="spellStart"/>
      <w:r w:rsidRPr="00587B84">
        <w:rPr>
          <w:rStyle w:val="Fuentedeprrafopredeter1"/>
          <w:color w:val="000000"/>
          <w:lang w:val="en-GB"/>
        </w:rPr>
        <w:t>Brushett</w:t>
      </w:r>
      <w:proofErr w:type="spellEnd"/>
      <w:r w:rsidRPr="00587B84">
        <w:rPr>
          <w:rStyle w:val="Fuentedeprrafopredeter1"/>
          <w:color w:val="000000"/>
          <w:lang w:val="en-GB"/>
        </w:rPr>
        <w:t xml:space="preserve"> and Harrison 1999; </w:t>
      </w:r>
      <w:proofErr w:type="spellStart"/>
      <w:r w:rsidRPr="00587B84">
        <w:rPr>
          <w:rStyle w:val="Fuentedeprrafopredeter1"/>
          <w:color w:val="000000"/>
          <w:lang w:val="en-GB"/>
        </w:rPr>
        <w:t>Negri</w:t>
      </w:r>
      <w:proofErr w:type="spellEnd"/>
      <w:r w:rsidRPr="00587B84">
        <w:rPr>
          <w:rStyle w:val="Fuentedeprrafopredeter1"/>
          <w:color w:val="000000"/>
          <w:lang w:val="en-GB"/>
        </w:rPr>
        <w:t xml:space="preserve"> and Heyward 2001; Heyward 1988) and larva</w:t>
      </w:r>
      <w:r w:rsidR="00D01171">
        <w:rPr>
          <w:rStyle w:val="Fuentedeprrafopredeter1"/>
          <w:color w:val="000000"/>
          <w:lang w:val="en-GB"/>
        </w:rPr>
        <w:t>l</w:t>
      </w:r>
      <w:r w:rsidRPr="00587B84">
        <w:rPr>
          <w:rStyle w:val="Fuentedeprrafopredeter1"/>
          <w:color w:val="000000"/>
          <w:lang w:val="en-GB"/>
        </w:rPr>
        <w:t xml:space="preserve"> settlement (Reichelt-</w:t>
      </w:r>
      <w:proofErr w:type="spellStart"/>
      <w:r w:rsidRPr="00587B84">
        <w:rPr>
          <w:rStyle w:val="Fuentedeprrafopredeter1"/>
          <w:color w:val="000000"/>
          <w:lang w:val="en-GB"/>
        </w:rPr>
        <w:t>Brushett</w:t>
      </w:r>
      <w:proofErr w:type="spellEnd"/>
      <w:r w:rsidRPr="00587B84">
        <w:rPr>
          <w:rStyle w:val="Fuentedeprrafopredeter1"/>
          <w:color w:val="000000"/>
          <w:lang w:val="en-GB"/>
        </w:rPr>
        <w:t xml:space="preserve"> and Harrison 2000; Goh 1991). Other effects of metals on corals include physiological stress (Howard and Brown 1984), reduced growth (Howard and Brown 1987), loss of </w:t>
      </w:r>
      <w:proofErr w:type="spellStart"/>
      <w:r w:rsidRPr="00587B84">
        <w:rPr>
          <w:rStyle w:val="Fuentedeprrafopredeter1"/>
          <w:color w:val="000000"/>
          <w:lang w:val="en-GB"/>
        </w:rPr>
        <w:t>zooxanthellae</w:t>
      </w:r>
      <w:proofErr w:type="spellEnd"/>
      <w:r w:rsidRPr="00587B84">
        <w:rPr>
          <w:rStyle w:val="Fuentedeprrafopredeter1"/>
          <w:color w:val="000000"/>
          <w:lang w:val="en-GB"/>
        </w:rPr>
        <w:t xml:space="preserve"> (Esquivel 1986; Harland an</w:t>
      </w:r>
      <w:r w:rsidR="004B00D9">
        <w:rPr>
          <w:rStyle w:val="Fuentedeprrafopredeter1"/>
          <w:color w:val="000000"/>
          <w:lang w:val="en-GB"/>
        </w:rPr>
        <w:t xml:space="preserve">d Brown 1989), </w:t>
      </w:r>
      <w:r w:rsidRPr="00587B84">
        <w:rPr>
          <w:rStyle w:val="Fuentedeprrafopredeter1"/>
          <w:color w:val="000000"/>
          <w:lang w:val="en-GB"/>
        </w:rPr>
        <w:t>enhanced mortality (</w:t>
      </w:r>
      <w:proofErr w:type="spellStart"/>
      <w:r w:rsidRPr="00587B84">
        <w:rPr>
          <w:rStyle w:val="Fuentedeprrafopredeter1"/>
          <w:color w:val="000000"/>
          <w:lang w:val="en-GB"/>
        </w:rPr>
        <w:t>Mitchelmore</w:t>
      </w:r>
      <w:proofErr w:type="spellEnd"/>
      <w:r w:rsidRPr="00587B84">
        <w:rPr>
          <w:rStyle w:val="Fuentedeprrafopredeter1"/>
          <w:color w:val="000000"/>
          <w:lang w:val="en-GB"/>
        </w:rPr>
        <w:t xml:space="preserve"> et al. 2007) and reduced </w:t>
      </w:r>
      <w:proofErr w:type="spellStart"/>
      <w:r w:rsidR="00CE7B14">
        <w:rPr>
          <w:rStyle w:val="Fuentedeprrafopredeter1"/>
          <w:color w:val="000000"/>
          <w:lang w:val="en-GB"/>
        </w:rPr>
        <w:t>scleractinian</w:t>
      </w:r>
      <w:proofErr w:type="spellEnd"/>
      <w:r w:rsidR="00CE7B14">
        <w:rPr>
          <w:rStyle w:val="Fuentedeprrafopredeter1"/>
          <w:color w:val="000000"/>
          <w:lang w:val="en-GB"/>
        </w:rPr>
        <w:t xml:space="preserve"> </w:t>
      </w:r>
      <w:r w:rsidR="00CE7B14" w:rsidRPr="00587B84">
        <w:rPr>
          <w:rStyle w:val="Fuentedeprrafopredeter1"/>
          <w:color w:val="000000"/>
          <w:lang w:val="en-GB"/>
        </w:rPr>
        <w:t xml:space="preserve">coral </w:t>
      </w:r>
      <w:r w:rsidR="00CE7B14" w:rsidRPr="004B00D9">
        <w:rPr>
          <w:rStyle w:val="Fuentedeprrafopredeter1"/>
          <w:lang w:val="en-GB"/>
        </w:rPr>
        <w:t>abundance (Berry et al. in press)</w:t>
      </w:r>
      <w:r w:rsidR="00CE7B14">
        <w:rPr>
          <w:rStyle w:val="Fuentedeprrafopredeter1"/>
          <w:lang w:val="en-GB"/>
        </w:rPr>
        <w:t xml:space="preserve"> and </w:t>
      </w:r>
      <w:r w:rsidRPr="00587B84">
        <w:rPr>
          <w:rStyle w:val="Fuentedeprrafopredeter1"/>
          <w:color w:val="000000"/>
          <w:lang w:val="en-GB"/>
        </w:rPr>
        <w:t xml:space="preserve">biodiversity </w:t>
      </w:r>
      <w:r w:rsidR="0006524F">
        <w:rPr>
          <w:rStyle w:val="Fuentedeprrafopredeter1"/>
          <w:color w:val="000000"/>
          <w:lang w:val="en-GB"/>
        </w:rPr>
        <w:t>(</w:t>
      </w:r>
      <w:r w:rsidR="0006524F" w:rsidRPr="00587B84">
        <w:rPr>
          <w:rStyle w:val="Fuentedeprrafopredeter1"/>
          <w:color w:val="000000"/>
          <w:lang w:val="en-GB"/>
        </w:rPr>
        <w:t xml:space="preserve">Ramos </w:t>
      </w:r>
      <w:r w:rsidR="00CE7B14">
        <w:rPr>
          <w:rStyle w:val="Fuentedeprrafopredeter1"/>
          <w:color w:val="000000"/>
          <w:lang w:val="en-GB"/>
        </w:rPr>
        <w:t>et al. 2004)</w:t>
      </w:r>
      <w:r w:rsidRPr="004B00D9">
        <w:rPr>
          <w:rStyle w:val="Fuentedeprrafopredeter1"/>
          <w:lang w:val="en-GB"/>
        </w:rPr>
        <w:t xml:space="preserve">. </w:t>
      </w:r>
      <w:r w:rsidRPr="004B00D9">
        <w:rPr>
          <w:rStyle w:val="Fuentedeprrafopredeter"/>
          <w:rFonts w:eastAsia="Arial Unicode MS"/>
          <w:lang w:val="en-GB"/>
        </w:rPr>
        <w:t>Cu significantly decrease</w:t>
      </w:r>
      <w:r w:rsidR="007D2B1C">
        <w:rPr>
          <w:rStyle w:val="Fuentedeprrafopredeter"/>
          <w:rFonts w:eastAsia="Arial Unicode MS"/>
          <w:lang w:val="en-GB"/>
        </w:rPr>
        <w:t>d</w:t>
      </w:r>
      <w:r w:rsidRPr="004B00D9">
        <w:rPr>
          <w:rStyle w:val="Fuentedeprrafopredeter"/>
          <w:rFonts w:eastAsia="Arial Unicode MS"/>
          <w:lang w:val="en-GB"/>
        </w:rPr>
        <w:t xml:space="preserve"> successful fertili</w:t>
      </w:r>
      <w:r w:rsidR="00D01171" w:rsidRPr="004B00D9">
        <w:rPr>
          <w:rStyle w:val="Fuentedeprrafopredeter"/>
          <w:rFonts w:eastAsia="Arial Unicode MS"/>
          <w:lang w:val="en-GB"/>
        </w:rPr>
        <w:t>s</w:t>
      </w:r>
      <w:r w:rsidRPr="004B00D9">
        <w:rPr>
          <w:rStyle w:val="Fuentedeprrafopredeter"/>
          <w:rFonts w:eastAsia="Arial Unicode MS"/>
          <w:lang w:val="en-GB"/>
        </w:rPr>
        <w:t xml:space="preserve">ation of soft coral gametes </w:t>
      </w:r>
      <w:r w:rsidR="004B00D9">
        <w:rPr>
          <w:rStyle w:val="Fuentedeprrafopredeter"/>
          <w:rFonts w:eastAsia="Arial Unicode MS"/>
          <w:lang w:val="en-GB"/>
        </w:rPr>
        <w:t>exposed to</w:t>
      </w:r>
      <w:r w:rsidR="00D01171" w:rsidRPr="004B00D9">
        <w:rPr>
          <w:rStyle w:val="Fuentedeprrafopredeter"/>
          <w:rFonts w:eastAsia="Arial Unicode MS"/>
          <w:lang w:val="en-GB"/>
        </w:rPr>
        <w:t xml:space="preserve"> </w:t>
      </w:r>
      <w:r w:rsidR="004B00D9">
        <w:rPr>
          <w:rStyle w:val="Fuentedeprrafopredeter"/>
          <w:rFonts w:eastAsia="Arial Unicode MS"/>
          <w:lang w:val="en-GB"/>
        </w:rPr>
        <w:t xml:space="preserve">minimum </w:t>
      </w:r>
      <w:r w:rsidRPr="004B00D9">
        <w:rPr>
          <w:rStyle w:val="Fuentedeprrafopredeter"/>
          <w:rFonts w:eastAsia="Arial Unicode MS"/>
          <w:lang w:val="en-GB"/>
        </w:rPr>
        <w:t>concentrations of 69 µg l</w:t>
      </w:r>
      <w:r w:rsidR="004B00D9">
        <w:rPr>
          <w:rStyle w:val="Fuentedeprrafopredeter"/>
          <w:rFonts w:eastAsia="Arial Unicode MS"/>
          <w:vertAlign w:val="superscript"/>
          <w:lang w:val="en-GB"/>
        </w:rPr>
        <w:t xml:space="preserve">-1 </w:t>
      </w:r>
      <w:r w:rsidRPr="004B00D9">
        <w:rPr>
          <w:rStyle w:val="Fuentedeprrafopredeter"/>
          <w:rFonts w:eastAsia="Arial Unicode MS"/>
          <w:lang w:val="en-GB"/>
        </w:rPr>
        <w:t>(Reichelt-</w:t>
      </w:r>
      <w:proofErr w:type="spellStart"/>
      <w:r w:rsidRPr="004B00D9">
        <w:rPr>
          <w:rStyle w:val="Fuentedeprrafopredeter"/>
          <w:rFonts w:eastAsia="Arial Unicode MS"/>
          <w:lang w:val="en-GB"/>
        </w:rPr>
        <w:t>Brushett</w:t>
      </w:r>
      <w:proofErr w:type="spellEnd"/>
      <w:r w:rsidRPr="004B00D9">
        <w:rPr>
          <w:rStyle w:val="Fuentedeprrafopredeter"/>
          <w:rFonts w:eastAsia="Arial Unicode MS"/>
          <w:lang w:val="en-GB"/>
        </w:rPr>
        <w:t xml:space="preserve"> and Harrison 1999). Inhibition of fertili</w:t>
      </w:r>
      <w:r w:rsidR="00D01171" w:rsidRPr="004B00D9">
        <w:rPr>
          <w:rStyle w:val="Fuentedeprrafopredeter"/>
          <w:rFonts w:eastAsia="Arial Unicode MS"/>
          <w:lang w:val="en-GB"/>
        </w:rPr>
        <w:t>s</w:t>
      </w:r>
      <w:r w:rsidRPr="004B00D9">
        <w:rPr>
          <w:rStyle w:val="Fuentedeprrafopredeter"/>
          <w:rFonts w:eastAsia="Arial Unicode MS"/>
          <w:lang w:val="en-GB"/>
        </w:rPr>
        <w:t xml:space="preserve">ation and metamorphosis was found in </w:t>
      </w:r>
      <w:r w:rsidR="004B00D9">
        <w:rPr>
          <w:rStyle w:val="Fuentedeprrafopredeter"/>
          <w:rFonts w:eastAsia="Arial Unicode MS"/>
          <w:lang w:val="en-GB"/>
        </w:rPr>
        <w:t>a hard coral a</w:t>
      </w:r>
      <w:r w:rsidRPr="004B00D9">
        <w:rPr>
          <w:rStyle w:val="Fuentedeprrafopredeter"/>
          <w:rFonts w:eastAsia="Arial Unicode MS"/>
          <w:lang w:val="en-GB"/>
        </w:rPr>
        <w:t>fter exposure to anti</w:t>
      </w:r>
      <w:r w:rsidR="007C1552">
        <w:rPr>
          <w:rStyle w:val="Fuentedeprrafopredeter"/>
          <w:rFonts w:eastAsia="Arial Unicode MS"/>
          <w:lang w:val="en-GB"/>
        </w:rPr>
        <w:t>-</w:t>
      </w:r>
      <w:r w:rsidRPr="004B00D9">
        <w:rPr>
          <w:rStyle w:val="Fuentedeprrafopredeter"/>
          <w:rFonts w:eastAsia="Arial Unicode MS"/>
          <w:lang w:val="en-GB"/>
        </w:rPr>
        <w:t>foulants containing Cu (</w:t>
      </w:r>
      <w:proofErr w:type="spellStart"/>
      <w:r w:rsidRPr="004B00D9">
        <w:rPr>
          <w:rStyle w:val="Fuentedeprrafopredeter"/>
          <w:rFonts w:eastAsia="Arial Unicode MS"/>
          <w:lang w:val="en-GB"/>
        </w:rPr>
        <w:t>N</w:t>
      </w:r>
      <w:r w:rsidR="004B00D9">
        <w:rPr>
          <w:rStyle w:val="Fuentedeprrafopredeter"/>
          <w:rFonts w:eastAsia="Arial Unicode MS"/>
          <w:lang w:val="en-GB"/>
        </w:rPr>
        <w:t>egri</w:t>
      </w:r>
      <w:proofErr w:type="spellEnd"/>
      <w:r w:rsidR="004B00D9">
        <w:rPr>
          <w:rStyle w:val="Fuentedeprrafopredeter"/>
          <w:rFonts w:eastAsia="Arial Unicode MS"/>
          <w:lang w:val="en-GB"/>
        </w:rPr>
        <w:t xml:space="preserve"> and Heyward 2001), and</w:t>
      </w:r>
      <w:r w:rsidRPr="004B00D9">
        <w:rPr>
          <w:rStyle w:val="Fuentedeprrafopredeter"/>
          <w:rFonts w:eastAsia="Arial Unicode MS"/>
          <w:lang w:val="en-GB"/>
        </w:rPr>
        <w:t xml:space="preserve"> </w:t>
      </w:r>
      <w:r w:rsidR="004B00D9">
        <w:rPr>
          <w:rStyle w:val="Fuentedeprrafopredeter"/>
          <w:rFonts w:eastAsia="Arial Unicode MS"/>
          <w:lang w:val="en-GB"/>
        </w:rPr>
        <w:t>e</w:t>
      </w:r>
      <w:r w:rsidRPr="004B00D9">
        <w:rPr>
          <w:rStyle w:val="Fuentedeprrafopredeter"/>
          <w:rFonts w:eastAsia="Arial Unicode MS"/>
          <w:lang w:val="en-GB"/>
        </w:rPr>
        <w:t xml:space="preserve">xposure </w:t>
      </w:r>
      <w:r w:rsidR="00FA4591">
        <w:rPr>
          <w:rStyle w:val="Fuentedeprrafopredeter"/>
          <w:rFonts w:eastAsia="Arial Unicode MS"/>
          <w:lang w:val="en-GB"/>
        </w:rPr>
        <w:t>of</w:t>
      </w:r>
      <w:r w:rsidRPr="004B00D9">
        <w:rPr>
          <w:rStyle w:val="Fuentedeprrafopredeter"/>
          <w:rFonts w:eastAsia="Arial Unicode MS"/>
          <w:lang w:val="en-GB"/>
        </w:rPr>
        <w:t xml:space="preserve"> </w:t>
      </w:r>
      <w:r w:rsidR="004B00D9">
        <w:rPr>
          <w:rStyle w:val="Fuentedeprrafopredeter"/>
          <w:rFonts w:eastAsia="Arial Unicode MS"/>
          <w:lang w:val="en-GB"/>
        </w:rPr>
        <w:t xml:space="preserve">a sea </w:t>
      </w:r>
      <w:r w:rsidRPr="004B00D9">
        <w:rPr>
          <w:rStyle w:val="Fuentedeprrafopredeter"/>
          <w:rFonts w:eastAsia="Arial Unicode MS"/>
          <w:lang w:val="en-GB"/>
        </w:rPr>
        <w:t xml:space="preserve">anemone </w:t>
      </w:r>
      <w:r w:rsidR="00FA4591" w:rsidRPr="00AF69B0">
        <w:rPr>
          <w:rStyle w:val="Fuentedeprrafopredeter"/>
          <w:rFonts w:eastAsia="Arial Unicode MS"/>
          <w:lang w:val="en-GB"/>
        </w:rPr>
        <w:t xml:space="preserve">to Cu </w:t>
      </w:r>
      <w:r w:rsidRPr="004B00D9">
        <w:rPr>
          <w:rStyle w:val="Fuentedeprrafopredeter"/>
          <w:rFonts w:eastAsia="Arial Unicode MS"/>
          <w:lang w:val="en-GB"/>
        </w:rPr>
        <w:t xml:space="preserve">resulted in increased </w:t>
      </w:r>
      <w:proofErr w:type="spellStart"/>
      <w:r w:rsidRPr="004B00D9">
        <w:rPr>
          <w:rStyle w:val="Fuentedeprrafopredeter"/>
          <w:rFonts w:eastAsia="Arial Unicode MS"/>
          <w:lang w:val="en-GB"/>
        </w:rPr>
        <w:t>zooxanthellae</w:t>
      </w:r>
      <w:proofErr w:type="spellEnd"/>
      <w:r w:rsidRPr="004B00D9">
        <w:rPr>
          <w:rStyle w:val="Fuentedeprrafopredeter"/>
          <w:rFonts w:eastAsia="Arial Unicode MS"/>
          <w:lang w:val="en-GB"/>
        </w:rPr>
        <w:t xml:space="preserve"> loss with increased length of exposure (Harland and </w:t>
      </w:r>
      <w:proofErr w:type="spellStart"/>
      <w:r w:rsidRPr="004B00D9">
        <w:rPr>
          <w:rStyle w:val="Fuentedeprrafopredeter"/>
          <w:rFonts w:eastAsia="Arial Unicode MS"/>
          <w:lang w:val="en-GB"/>
        </w:rPr>
        <w:t>Nganro</w:t>
      </w:r>
      <w:proofErr w:type="spellEnd"/>
      <w:r w:rsidRPr="004B00D9">
        <w:rPr>
          <w:rStyle w:val="Fuentedeprrafopredeter"/>
          <w:rFonts w:eastAsia="Arial Unicode MS"/>
          <w:lang w:val="en-GB"/>
        </w:rPr>
        <w:t xml:space="preserve"> 1990). Cu has also been shown to alter symbiotic algal response to coral host signalling compounds that regulate </w:t>
      </w:r>
      <w:proofErr w:type="spellStart"/>
      <w:r w:rsidRPr="004B00D9">
        <w:rPr>
          <w:rStyle w:val="Fuentedeprrafopredeter"/>
          <w:rFonts w:eastAsia="Arial Unicode MS"/>
          <w:lang w:val="en-GB"/>
        </w:rPr>
        <w:t>zoox</w:t>
      </w:r>
      <w:r w:rsidR="001D2FCE" w:rsidRPr="004B00D9">
        <w:rPr>
          <w:rStyle w:val="Fuentedeprrafopredeter"/>
          <w:rFonts w:eastAsia="Arial Unicode MS"/>
          <w:lang w:val="en-GB"/>
        </w:rPr>
        <w:t>anthellae</w:t>
      </w:r>
      <w:proofErr w:type="spellEnd"/>
      <w:r w:rsidR="001D2FCE" w:rsidRPr="004B00D9">
        <w:rPr>
          <w:rStyle w:val="Fuentedeprrafopredeter"/>
          <w:rFonts w:eastAsia="Arial Unicode MS"/>
          <w:lang w:val="en-GB"/>
        </w:rPr>
        <w:t xml:space="preserve"> (Grant et al. 2003). </w:t>
      </w:r>
    </w:p>
    <w:p w:rsidR="001D2FCE" w:rsidRPr="004B00D9" w:rsidRDefault="001D2FCE" w:rsidP="00575517">
      <w:pPr>
        <w:autoSpaceDE w:val="0"/>
        <w:rPr>
          <w:rStyle w:val="Fuentedeprrafopredeter"/>
          <w:rFonts w:eastAsia="Arial Unicode MS"/>
          <w:lang w:val="en-GB"/>
        </w:rPr>
      </w:pPr>
    </w:p>
    <w:p w:rsidR="00587B84" w:rsidRDefault="00587B84" w:rsidP="00575517">
      <w:pPr>
        <w:autoSpaceDE w:val="0"/>
        <w:rPr>
          <w:rStyle w:val="WW-Absatz-Standardschriftart1111111111"/>
          <w:rFonts w:eastAsia="Arial Unicode MS"/>
          <w:color w:val="2E2E2E"/>
          <w:lang w:val="en-GB"/>
        </w:rPr>
      </w:pPr>
      <w:r w:rsidRPr="00587B84">
        <w:rPr>
          <w:rStyle w:val="WW-Absatz-Standardschriftart1111111111"/>
          <w:rFonts w:eastAsia="Helvetica"/>
          <w:color w:val="000000"/>
          <w:lang w:val="en-GB"/>
        </w:rPr>
        <w:t xml:space="preserve">High concentrations of arsenic have been measured within the tissues of various bivalves collected from </w:t>
      </w:r>
      <w:r w:rsidR="002260E4">
        <w:rPr>
          <w:rStyle w:val="WW-Absatz-Standardschriftart1111111111"/>
          <w:rFonts w:eastAsia="Helvetica"/>
          <w:color w:val="000000"/>
          <w:lang w:val="en-GB"/>
        </w:rPr>
        <w:t>GBR</w:t>
      </w:r>
      <w:r w:rsidRPr="00587B84">
        <w:rPr>
          <w:rStyle w:val="WW-Absatz-Standardschriftart1111111111"/>
          <w:rFonts w:eastAsia="Helvetica"/>
          <w:color w:val="000000"/>
          <w:lang w:val="en-GB"/>
        </w:rPr>
        <w:t xml:space="preserve"> waters (Benson and Summons 1981). Nine species of tropical bivalves were collected from the Greater Townsville region in 1979 and were analysed for Ag, Cd, Cu, Co, </w:t>
      </w:r>
      <w:proofErr w:type="spellStart"/>
      <w:r w:rsidRPr="00587B84">
        <w:rPr>
          <w:rStyle w:val="WW-Absatz-Standardschriftart1111111111"/>
          <w:rFonts w:eastAsia="Helvetica"/>
          <w:color w:val="000000"/>
          <w:lang w:val="en-GB"/>
        </w:rPr>
        <w:t>Pb</w:t>
      </w:r>
      <w:proofErr w:type="spellEnd"/>
      <w:r w:rsidRPr="00587B84">
        <w:rPr>
          <w:rStyle w:val="WW-Absatz-Standardschriftart1111111111"/>
          <w:rFonts w:eastAsia="Helvetica"/>
          <w:color w:val="000000"/>
          <w:lang w:val="en-GB"/>
        </w:rPr>
        <w:t>, Ni and Zn (</w:t>
      </w:r>
      <w:proofErr w:type="spellStart"/>
      <w:r w:rsidRPr="00587B84">
        <w:rPr>
          <w:rStyle w:val="WW-Absatz-Standardschriftart1111111111"/>
          <w:rFonts w:eastAsia="Helvetica"/>
          <w:color w:val="000000"/>
          <w:lang w:val="en-GB"/>
        </w:rPr>
        <w:t>Klumpp</w:t>
      </w:r>
      <w:proofErr w:type="spellEnd"/>
      <w:r w:rsidRPr="00587B84">
        <w:rPr>
          <w:rStyle w:val="WW-Absatz-Standardschriftart1111111111"/>
          <w:rFonts w:eastAsia="Helvetica"/>
          <w:color w:val="000000"/>
          <w:lang w:val="en-GB"/>
        </w:rPr>
        <w:t xml:space="preserve"> and Burdon-Jones 1982). Although concentrations were variable between locations, most bivalves were found to be strong accumulators of metals.</w:t>
      </w:r>
    </w:p>
    <w:p w:rsidR="001D2FCE" w:rsidRPr="001D2FCE" w:rsidRDefault="001D2FCE" w:rsidP="001D2FCE">
      <w:pPr>
        <w:autoSpaceDE w:val="0"/>
        <w:jc w:val="left"/>
        <w:rPr>
          <w:rFonts w:eastAsia="Arial Unicode MS"/>
          <w:color w:val="2E2E2E"/>
          <w:lang w:val="en-GB"/>
        </w:rPr>
      </w:pPr>
    </w:p>
    <w:p w:rsidR="00587B84" w:rsidRPr="00746EA8" w:rsidRDefault="000B7FAE" w:rsidP="00746EA8">
      <w:pPr>
        <w:pStyle w:val="Heading3"/>
        <w:rPr>
          <w:rStyle w:val="WW-Absatz-Standardschriftart1111111111"/>
          <w:rFonts w:eastAsia="Helvetica"/>
        </w:rPr>
      </w:pPr>
      <w:bookmarkStart w:id="12" w:name="_Toc364080640"/>
      <w:r w:rsidRPr="00746EA8">
        <w:rPr>
          <w:rStyle w:val="WW-Absatz-Standardschriftart1111111111"/>
          <w:rFonts w:eastAsia="Helvetica"/>
        </w:rPr>
        <w:t>2</w:t>
      </w:r>
      <w:r w:rsidR="0006524F" w:rsidRPr="00746EA8">
        <w:rPr>
          <w:rStyle w:val="WW-Absatz-Standardschriftart1111111111"/>
          <w:rFonts w:eastAsia="Helvetica"/>
        </w:rPr>
        <w:t xml:space="preserve">.4.2   </w:t>
      </w:r>
      <w:r w:rsidR="00587B84" w:rsidRPr="00746EA8">
        <w:rPr>
          <w:rStyle w:val="WW-Absatz-Standardschriftart1111111111"/>
          <w:rFonts w:eastAsia="Helvetica"/>
        </w:rPr>
        <w:t>Fish</w:t>
      </w:r>
      <w:bookmarkEnd w:id="12"/>
    </w:p>
    <w:p w:rsidR="00CE7B14" w:rsidRDefault="007643E7" w:rsidP="00575517">
      <w:pPr>
        <w:rPr>
          <w:color w:val="000000"/>
        </w:rPr>
      </w:pPr>
      <w:r>
        <w:rPr>
          <w:rStyle w:val="WW-Absatz-Standardschriftart1111111111"/>
          <w:rFonts w:eastAsia="Helvetica"/>
          <w:color w:val="000000"/>
          <w:lang w:val="en-GB"/>
        </w:rPr>
        <w:t xml:space="preserve">Fish are generally able to regulate the accumulation of most metals, with the exception of Hg (Phillips and Rainbow 1993). </w:t>
      </w:r>
      <w:r w:rsidR="00CE7B14">
        <w:rPr>
          <w:color w:val="000000"/>
          <w:lang w:val="en-US"/>
        </w:rPr>
        <w:t xml:space="preserve">However, exposure of fishes to excessive metal concentrations can compromise their immune system, and lead to secondary infections of pathogenic microorganisms like fungi, bacteria and </w:t>
      </w:r>
      <w:r w:rsidR="00CE7B14">
        <w:rPr>
          <w:color w:val="000000"/>
          <w:lang w:val="en-US"/>
        </w:rPr>
        <w:lastRenderedPageBreak/>
        <w:t xml:space="preserve">viruses (Austin 1999, 2007; </w:t>
      </w:r>
      <w:r w:rsidR="00CE7B14">
        <w:rPr>
          <w:color w:val="000000"/>
        </w:rPr>
        <w:t xml:space="preserve">see </w:t>
      </w:r>
      <w:proofErr w:type="spellStart"/>
      <w:r w:rsidR="00CE7B14">
        <w:rPr>
          <w:color w:val="000000"/>
        </w:rPr>
        <w:t>Iwama</w:t>
      </w:r>
      <w:proofErr w:type="spellEnd"/>
      <w:r w:rsidR="00CE7B14">
        <w:rPr>
          <w:color w:val="000000"/>
        </w:rPr>
        <w:t xml:space="preserve"> 2006 for a review of stress responses and Maule et al. 1989 for a specific case). </w:t>
      </w:r>
    </w:p>
    <w:p w:rsidR="00CE7B14" w:rsidRDefault="00CE7B14" w:rsidP="00575517">
      <w:pPr>
        <w:autoSpaceDE w:val="0"/>
        <w:rPr>
          <w:rStyle w:val="WW-Absatz-Standardschriftart1111111111"/>
          <w:rFonts w:eastAsia="Helvetica"/>
          <w:color w:val="000000"/>
          <w:lang w:val="en-GB"/>
        </w:rPr>
      </w:pPr>
    </w:p>
    <w:p w:rsidR="007643E7" w:rsidRDefault="007643E7" w:rsidP="00575517">
      <w:pPr>
        <w:autoSpaceDE w:val="0"/>
        <w:rPr>
          <w:rStyle w:val="WW-Absatz-Standardschriftart1111111111"/>
          <w:rFonts w:eastAsia="Arial Unicode MS"/>
          <w:color w:val="2E2E2E"/>
          <w:lang w:val="en-GB"/>
        </w:rPr>
      </w:pPr>
      <w:r>
        <w:rPr>
          <w:rStyle w:val="WW-Absatz-Standardschriftart1111111111"/>
          <w:rFonts w:eastAsia="Helvetica"/>
          <w:color w:val="000000"/>
          <w:lang w:val="en-GB"/>
        </w:rPr>
        <w:t xml:space="preserve">Zinc, Cu, Cd, Ni, </w:t>
      </w:r>
      <w:proofErr w:type="spellStart"/>
      <w:r>
        <w:rPr>
          <w:rStyle w:val="WW-Absatz-Standardschriftart1111111111"/>
          <w:rFonts w:eastAsia="Helvetica"/>
          <w:color w:val="000000"/>
          <w:lang w:val="en-GB"/>
        </w:rPr>
        <w:t>Pb</w:t>
      </w:r>
      <w:proofErr w:type="spellEnd"/>
      <w:r>
        <w:rPr>
          <w:rStyle w:val="WW-Absatz-Standardschriftart1111111111"/>
          <w:rFonts w:eastAsia="Helvetica"/>
          <w:color w:val="000000"/>
          <w:lang w:val="en-GB"/>
        </w:rPr>
        <w:t xml:space="preserve"> and Hg were measured in the muscle and liver from 50 species of fish from the </w:t>
      </w:r>
      <w:r w:rsidR="002260E4">
        <w:rPr>
          <w:rStyle w:val="WW-Absatz-Standardschriftart1111111111"/>
          <w:rFonts w:eastAsia="Helvetica"/>
          <w:color w:val="000000"/>
          <w:lang w:val="en-GB"/>
        </w:rPr>
        <w:t>GBR</w:t>
      </w:r>
      <w:r>
        <w:rPr>
          <w:rStyle w:val="WW-Absatz-Standardschriftart1111111111"/>
          <w:rFonts w:eastAsia="Helvetica"/>
          <w:color w:val="000000"/>
          <w:lang w:val="en-GB"/>
        </w:rPr>
        <w:t xml:space="preserve"> (Denton and Burdon-Jones 1986</w:t>
      </w:r>
      <w:r w:rsidR="00CE7B14">
        <w:rPr>
          <w:rStyle w:val="WW-Absatz-Standardschriftart1111111111"/>
          <w:rFonts w:eastAsia="Helvetica"/>
          <w:color w:val="000000"/>
          <w:lang w:val="en-GB"/>
        </w:rPr>
        <w:t>b</w:t>
      </w:r>
      <w:r>
        <w:rPr>
          <w:rStyle w:val="WW-Absatz-Standardschriftart1111111111"/>
          <w:rFonts w:eastAsia="Helvetica"/>
          <w:color w:val="000000"/>
          <w:lang w:val="en-GB"/>
        </w:rPr>
        <w:t xml:space="preserve">). Levels of Zn, Cu, Cd and Hg in liver samples were generally greater than the levels measured in the muscle samples, while Ni and </w:t>
      </w:r>
      <w:proofErr w:type="spellStart"/>
      <w:r>
        <w:rPr>
          <w:rStyle w:val="WW-Absatz-Standardschriftart1111111111"/>
          <w:rFonts w:eastAsia="Helvetica"/>
          <w:color w:val="000000"/>
          <w:lang w:val="en-GB"/>
        </w:rPr>
        <w:t>Pb</w:t>
      </w:r>
      <w:proofErr w:type="spellEnd"/>
      <w:r>
        <w:rPr>
          <w:rStyle w:val="WW-Absatz-Standardschriftart1111111111"/>
          <w:rFonts w:eastAsia="Helvetica"/>
          <w:color w:val="000000"/>
          <w:lang w:val="en-GB"/>
        </w:rPr>
        <w:t xml:space="preserve"> were rarely detected. Overall, the metals measured within the tissues of these fishes were ranked low among the lowest reported in the literature (Denton and Burdon-Jones 1986</w:t>
      </w:r>
      <w:r w:rsidR="00CE7B14">
        <w:rPr>
          <w:rStyle w:val="WW-Absatz-Standardschriftart1111111111"/>
          <w:rFonts w:eastAsia="Helvetica"/>
          <w:color w:val="000000"/>
          <w:lang w:val="en-GB"/>
        </w:rPr>
        <w:t>b</w:t>
      </w:r>
      <w:r>
        <w:rPr>
          <w:rStyle w:val="WW-Absatz-Standardschriftart1111111111"/>
          <w:rFonts w:eastAsia="Helvetica"/>
          <w:color w:val="000000"/>
          <w:lang w:val="en-GB"/>
        </w:rPr>
        <w:t>). With the exception of 5% of the samples, Hg levels were below the Australian National Health and Medical Research Council's standards for human consumption (Denton and Burdon-Jones 1986</w:t>
      </w:r>
      <w:r w:rsidR="00CE7B14">
        <w:rPr>
          <w:rStyle w:val="WW-Absatz-Standardschriftart1111111111"/>
          <w:rFonts w:eastAsia="Helvetica"/>
          <w:color w:val="000000"/>
          <w:lang w:val="en-GB"/>
        </w:rPr>
        <w:t>b</w:t>
      </w:r>
      <w:r>
        <w:rPr>
          <w:rStyle w:val="WW-Absatz-Standardschriftart1111111111"/>
          <w:rFonts w:eastAsia="Helvetica"/>
          <w:color w:val="000000"/>
          <w:lang w:val="en-GB"/>
        </w:rPr>
        <w:t xml:space="preserve">). Studies conducted on fish show that </w:t>
      </w:r>
      <w:r>
        <w:rPr>
          <w:rStyle w:val="WW-Absatz-Standardschriftart1111111111"/>
          <w:rFonts w:eastAsia="TimesNewRomanPSMT"/>
          <w:color w:val="000000"/>
          <w:lang w:val="en-GB"/>
        </w:rPr>
        <w:t xml:space="preserve">Zn </w:t>
      </w:r>
      <w:r>
        <w:rPr>
          <w:rStyle w:val="WW-Absatz-Standardschriftart1111111111"/>
          <w:rFonts w:eastAsia="Helvetica"/>
          <w:color w:val="000000"/>
          <w:lang w:val="en-US"/>
        </w:rPr>
        <w:t xml:space="preserve">interferes with the uptake of calcium in fish gills and at high concentrations </w:t>
      </w:r>
      <w:r w:rsidR="00CE7B14">
        <w:rPr>
          <w:rStyle w:val="WW-Absatz-Standardschriftart1111111111"/>
          <w:rFonts w:eastAsia="Helvetica"/>
          <w:color w:val="000000"/>
          <w:lang w:val="en-US"/>
        </w:rPr>
        <w:t xml:space="preserve">can </w:t>
      </w:r>
      <w:r>
        <w:rPr>
          <w:rStyle w:val="WW-Absatz-Standardschriftart1111111111"/>
          <w:rFonts w:eastAsia="Helvetica"/>
          <w:color w:val="000000"/>
          <w:lang w:val="en-US"/>
        </w:rPr>
        <w:t xml:space="preserve">cause irreversible destruction of the gill epithelium </w:t>
      </w:r>
      <w:r w:rsidR="00A47C2C">
        <w:rPr>
          <w:rStyle w:val="WW-Absatz-Standardschriftart1111111111"/>
          <w:rFonts w:eastAsia="Helvetica"/>
          <w:color w:val="000000"/>
          <w:lang w:val="en-US"/>
        </w:rPr>
        <w:fldChar w:fldCharType="begin"/>
      </w:r>
      <w:r w:rsidR="000767E4">
        <w:rPr>
          <w:rStyle w:val="WW-Absatz-Standardschriftart1111111111"/>
          <w:rFonts w:eastAsia="Helvetica"/>
          <w:color w:val="000000"/>
          <w:lang w:val="en-US"/>
        </w:rPr>
        <w:instrText xml:space="preserve"> ADDIN EN.CITE &lt;EndNote&gt;&lt;Cite&gt;&lt;Author&gt;Kennedy&lt;/Author&gt;&lt;Year&gt;2011&lt;/Year&gt;&lt;RecNum&gt;378&lt;/RecNum&gt;&lt;DisplayText&gt;(Kennedy 2011)&lt;/DisplayText&gt;&lt;record&gt;&lt;rec-number&gt;378&lt;/rec-number&gt;&lt;foreign-keys&gt;&lt;key app="EN" db-id="0rtvepadywvz03ewzzo522tp09xtz9zsd5dr"&gt;378&lt;/key&gt;&lt;/foreign-keys&gt;&lt;ref-type name="Book Section"&gt;5&lt;/ref-type&gt;&lt;contributors&gt;&lt;authors&gt;&lt;author&gt;Kennedy, C. J.&lt;/author&gt;&lt;/authors&gt;&lt;secondary-authors&gt;&lt;author&gt;Editor-in-Chief: Anthony, P. Farrell&lt;/author&gt;&lt;/secondary-authors&gt;&lt;/contributors&gt;&lt;titles&gt;&lt;title&gt;TOXICOLOGY | The Toxicology of Metals in Fishes&lt;/title&gt;&lt;secondary-title&gt;Encyclopedia of Fish Physiology&lt;/secondary-title&gt;&lt;/titles&gt;&lt;pages&gt;2061-2068&lt;/pages&gt;&lt;keywords&gt;&lt;keyword&gt;Aquatic systems&lt;/keyword&gt;&lt;keyword&gt;Effects&lt;/keyword&gt;&lt;keyword&gt;Fish&lt;/keyword&gt;&lt;keyword&gt;Heavy metals&lt;/keyword&gt;&lt;keyword&gt;Metals&lt;/keyword&gt;&lt;keyword&gt;Nonessential metal&lt;/keyword&gt;&lt;keyword&gt;Toxicity&lt;/keyword&gt;&lt;keyword&gt;Toxicodynamics&lt;/keyword&gt;&lt;keyword&gt;Toxicokinetics&lt;/keyword&gt;&lt;keyword&gt;Toxicology&lt;/keyword&gt;&lt;/keywords&gt;&lt;dates&gt;&lt;year&gt;2011&lt;/year&gt;&lt;/dates&gt;&lt;pub-location&gt;San Diego&lt;/pub-location&gt;&lt;publisher&gt;Academic Press&lt;/publisher&gt;&lt;isbn&gt;978-0-08-092323-9&lt;/isbn&gt;&lt;urls&gt;&lt;related-urls&gt;&lt;url&gt;http://www.sciencedirect.com/science/article/pii/B9780123745538002367&lt;/url&gt;&lt;/related-urls&gt;&lt;/urls&gt;&lt;electronic-resource-num&gt;http://dx.doi.org/10.1016/B978-0-12-374553-8.00236-7&lt;/electronic-resource-num&gt;&lt;/record&gt;&lt;/Cite&gt;&lt;/EndNote&gt;</w:instrText>
      </w:r>
      <w:r w:rsidR="00A47C2C">
        <w:rPr>
          <w:rStyle w:val="WW-Absatz-Standardschriftart1111111111"/>
          <w:rFonts w:eastAsia="Helvetica"/>
          <w:color w:val="000000"/>
          <w:lang w:val="en-US"/>
        </w:rPr>
        <w:fldChar w:fldCharType="separate"/>
      </w:r>
      <w:r w:rsidR="000767E4">
        <w:rPr>
          <w:rStyle w:val="WW-Absatz-Standardschriftart1111111111"/>
          <w:rFonts w:eastAsia="Helvetica"/>
          <w:noProof/>
          <w:color w:val="000000"/>
          <w:lang w:val="en-US"/>
        </w:rPr>
        <w:t>(</w:t>
      </w:r>
      <w:hyperlink w:anchor="_ENREF_20" w:tooltip="Kennedy, 2011 #378" w:history="1">
        <w:r w:rsidR="00187F02">
          <w:rPr>
            <w:rStyle w:val="WW-Absatz-Standardschriftart1111111111"/>
            <w:rFonts w:eastAsia="Helvetica"/>
            <w:noProof/>
            <w:color w:val="000000"/>
            <w:lang w:val="en-US"/>
          </w:rPr>
          <w:t>Kennedy 2011</w:t>
        </w:r>
      </w:hyperlink>
      <w:r w:rsidR="000767E4">
        <w:rPr>
          <w:rStyle w:val="WW-Absatz-Standardschriftart1111111111"/>
          <w:rFonts w:eastAsia="Helvetica"/>
          <w:noProof/>
          <w:color w:val="000000"/>
          <w:lang w:val="en-US"/>
        </w:rPr>
        <w:t>)</w:t>
      </w:r>
      <w:r w:rsidR="00A47C2C">
        <w:rPr>
          <w:rStyle w:val="WW-Absatz-Standardschriftart1111111111"/>
          <w:rFonts w:eastAsia="Helvetica"/>
          <w:color w:val="000000"/>
          <w:lang w:val="en-US"/>
        </w:rPr>
        <w:fldChar w:fldCharType="end"/>
      </w:r>
      <w:r>
        <w:rPr>
          <w:rStyle w:val="WW-Absatz-Standardschriftart1111111111"/>
          <w:rFonts w:eastAsia="Helvetica"/>
          <w:color w:val="000000"/>
          <w:lang w:val="en-US"/>
        </w:rPr>
        <w:t xml:space="preserve">, leading to reduced oxygen uptake, tissue hypoxia, osmoregulation, and acidosis </w:t>
      </w:r>
      <w:r w:rsidR="00A47C2C">
        <w:rPr>
          <w:rStyle w:val="WW-Absatz-Standardschriftart1111111111"/>
          <w:rFonts w:eastAsia="Helvetica"/>
          <w:color w:val="000000"/>
          <w:lang w:val="en-US"/>
        </w:rPr>
        <w:fldChar w:fldCharType="begin"/>
      </w:r>
      <w:r w:rsidR="000767E4">
        <w:rPr>
          <w:rStyle w:val="WW-Absatz-Standardschriftart1111111111"/>
          <w:rFonts w:eastAsia="Helvetica"/>
          <w:color w:val="000000"/>
          <w:lang w:val="en-US"/>
        </w:rPr>
        <w:instrText xml:space="preserve"> ADDIN EN.CITE &lt;EndNote&gt;&lt;Cite&gt;&lt;Author&gt;Wood&lt;/Author&gt;&lt;Year&gt;2011&lt;/Year&gt;&lt;RecNum&gt;634&lt;/RecNum&gt;&lt;DisplayText&gt;(Wood 2011)&lt;/DisplayText&gt;&lt;record&gt;&lt;rec-number&gt;634&lt;/rec-number&gt;&lt;foreign-keys&gt;&lt;key app="EN" db-id="0rtvepadywvz03ewzzo522tp09xtz9zsd5dr"&gt;634&lt;/key&gt;&lt;/foreign-keys&gt;&lt;ref-type name="Book Section"&gt;5&lt;/ref-type&gt;&lt;contributors&gt;&lt;authors&gt;&lt;author&gt;Wood, Chris M.&lt;/author&gt;&lt;/authors&gt;&lt;secondary-authors&gt;&lt;author&gt;Chris M. Wood, Anthony P. Farrell&lt;/author&gt;&lt;author&gt;Colin, J. Brauner&lt;/author&gt;&lt;/secondary-authors&gt;&lt;/contributors&gt;&lt;titles&gt;&lt;title&gt;1 - An introduction to metals in fish physiology and toxicology: basic principles&lt;/title&gt;&lt;secondary-title&gt;Fish Physiology&lt;/secondary-title&gt;&lt;/titles&gt;&lt;pages&gt;1-51&lt;/pages&gt;&lt;volume&gt;Volume 31, Part A&lt;/volume&gt;&lt;dates&gt;&lt;year&gt;2011&lt;/year&gt;&lt;/dates&gt;&lt;publisher&gt;Academic Press&lt;/publisher&gt;&lt;isbn&gt;1546-5098&lt;/isbn&gt;&lt;urls&gt;&lt;related-urls&gt;&lt;url&gt;http://www.sciencedirect.com/science/article/pii/S1546509811310011&lt;/url&gt;&lt;/related-urls&gt;&lt;/urls&gt;&lt;electronic-resource-num&gt;http://dx.doi.org/10.1016/S1546-5098(11)31001-1&lt;/electronic-resource-num&gt;&lt;/record&gt;&lt;/Cite&gt;&lt;/EndNote&gt;</w:instrText>
      </w:r>
      <w:r w:rsidR="00A47C2C">
        <w:rPr>
          <w:rStyle w:val="WW-Absatz-Standardschriftart1111111111"/>
          <w:rFonts w:eastAsia="Helvetica"/>
          <w:color w:val="000000"/>
          <w:lang w:val="en-US"/>
        </w:rPr>
        <w:fldChar w:fldCharType="separate"/>
      </w:r>
      <w:r w:rsidR="000767E4">
        <w:rPr>
          <w:rStyle w:val="WW-Absatz-Standardschriftart1111111111"/>
          <w:rFonts w:eastAsia="Helvetica"/>
          <w:noProof/>
          <w:color w:val="000000"/>
          <w:lang w:val="en-US"/>
        </w:rPr>
        <w:t>(</w:t>
      </w:r>
      <w:hyperlink w:anchor="_ENREF_37" w:tooltip="Wood, 2011 #634" w:history="1">
        <w:r w:rsidR="00187F02">
          <w:rPr>
            <w:rStyle w:val="WW-Absatz-Standardschriftart1111111111"/>
            <w:rFonts w:eastAsia="Helvetica"/>
            <w:noProof/>
            <w:color w:val="000000"/>
            <w:lang w:val="en-US"/>
          </w:rPr>
          <w:t>Wood 2011</w:t>
        </w:r>
      </w:hyperlink>
      <w:r w:rsidR="000767E4">
        <w:rPr>
          <w:rStyle w:val="WW-Absatz-Standardschriftart1111111111"/>
          <w:rFonts w:eastAsia="Helvetica"/>
          <w:noProof/>
          <w:color w:val="000000"/>
          <w:lang w:val="en-US"/>
        </w:rPr>
        <w:t>)</w:t>
      </w:r>
      <w:r w:rsidR="00A47C2C">
        <w:rPr>
          <w:rStyle w:val="WW-Absatz-Standardschriftart1111111111"/>
          <w:rFonts w:eastAsia="Helvetica"/>
          <w:color w:val="000000"/>
          <w:lang w:val="en-US"/>
        </w:rPr>
        <w:fldChar w:fldCharType="end"/>
      </w:r>
      <w:r>
        <w:rPr>
          <w:rStyle w:val="WW-Absatz-Standardschriftart1111111111"/>
          <w:rFonts w:eastAsia="Helvetica"/>
          <w:color w:val="000000"/>
          <w:lang w:val="en-US"/>
        </w:rPr>
        <w:t xml:space="preserve">. </w:t>
      </w:r>
      <w:r w:rsidR="00997303">
        <w:rPr>
          <w:rStyle w:val="WW-Absatz-Standardschriftart1111111111"/>
          <w:rFonts w:eastAsia="Helvetica"/>
          <w:color w:val="000000"/>
          <w:lang w:val="en-US"/>
        </w:rPr>
        <w:t xml:space="preserve">Long term exposure to Zn toxicity affects growth, egg fragility, mortality and reproduction in fish </w:t>
      </w:r>
      <w:r w:rsidR="00A47C2C">
        <w:rPr>
          <w:rStyle w:val="WW-Absatz-Standardschriftart1111111111"/>
          <w:rFonts w:eastAsia="Helvetica"/>
          <w:lang w:val="en-US"/>
        </w:rPr>
        <w:fldChar w:fldCharType="begin">
          <w:fldData xml:space="preserve">PEVuZE5vdGU+PENpdGU+PEF1dGhvcj5KZXppZXJza2E8L0F1dGhvcj48WWVhcj4yMDA5PC9ZZWFy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</w:fldData>
        </w:fldChar>
      </w:r>
      <w:r w:rsidR="00187F02">
        <w:rPr>
          <w:rStyle w:val="WW-Absatz-Standardschriftart1111111111"/>
          <w:rFonts w:eastAsia="Helvetica"/>
          <w:lang w:val="en-US"/>
        </w:rPr>
        <w:instrText xml:space="preserve"> ADDIN EN.CITE </w:instrText>
      </w:r>
      <w:r w:rsidR="00A47C2C">
        <w:rPr>
          <w:rStyle w:val="WW-Absatz-Standardschriftart1111111111"/>
          <w:rFonts w:eastAsia="Helvetica"/>
          <w:lang w:val="en-US"/>
        </w:rPr>
        <w:fldChar w:fldCharType="begin">
          <w:fldData xml:space="preserve">PEVuZE5vdGU+PENpdGU+PEF1dGhvcj5KZXppZXJza2E8L0F1dGhvcj48WWVhcj4yMDA5PC9ZZWFy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</w:fldData>
        </w:fldChar>
      </w:r>
      <w:r w:rsidR="00187F02">
        <w:rPr>
          <w:rStyle w:val="WW-Absatz-Standardschriftart1111111111"/>
          <w:rFonts w:eastAsia="Helvetica"/>
          <w:lang w:val="en-US"/>
        </w:rPr>
        <w:instrText xml:space="preserve"> ADDIN EN.CITE.DATA </w:instrText>
      </w:r>
      <w:r w:rsidR="00A47C2C">
        <w:rPr>
          <w:rStyle w:val="WW-Absatz-Standardschriftart1111111111"/>
          <w:rFonts w:eastAsia="Helvetica"/>
          <w:lang w:val="en-US"/>
        </w:rPr>
      </w:r>
      <w:r w:rsidR="00A47C2C">
        <w:rPr>
          <w:rStyle w:val="WW-Absatz-Standardschriftart1111111111"/>
          <w:rFonts w:eastAsia="Helvetica"/>
          <w:lang w:val="en-US"/>
        </w:rPr>
        <w:fldChar w:fldCharType="end"/>
      </w:r>
      <w:r w:rsidR="00A47C2C">
        <w:rPr>
          <w:rStyle w:val="WW-Absatz-Standardschriftart1111111111"/>
          <w:rFonts w:eastAsia="Helvetica"/>
          <w:lang w:val="en-US"/>
        </w:rPr>
      </w:r>
      <w:r w:rsidR="00A47C2C">
        <w:rPr>
          <w:rStyle w:val="WW-Absatz-Standardschriftart1111111111"/>
          <w:rFonts w:eastAsia="Helvetica"/>
          <w:lang w:val="en-US"/>
        </w:rPr>
        <w:fldChar w:fldCharType="separate"/>
      </w:r>
      <w:r w:rsidR="00187F02">
        <w:rPr>
          <w:rStyle w:val="WW-Absatz-Standardschriftart1111111111"/>
          <w:rFonts w:eastAsia="Helvetica"/>
          <w:noProof/>
          <w:lang w:val="en-US"/>
        </w:rPr>
        <w:t>(</w:t>
      </w:r>
      <w:hyperlink w:anchor="_ENREF_9" w:tooltip="Clearwater, 2002 #636" w:history="1">
        <w:r w:rsidR="00187F02">
          <w:rPr>
            <w:rStyle w:val="WW-Absatz-Standardschriftart1111111111"/>
            <w:rFonts w:eastAsia="Helvetica"/>
            <w:noProof/>
            <w:lang w:val="en-US"/>
          </w:rPr>
          <w:t>Clearwater, Farag et al. 2002</w:t>
        </w:r>
      </w:hyperlink>
      <w:r w:rsidR="00187F02">
        <w:rPr>
          <w:rStyle w:val="WW-Absatz-Standardschriftart1111111111"/>
          <w:rFonts w:eastAsia="Helvetica"/>
          <w:noProof/>
          <w:lang w:val="en-US"/>
        </w:rPr>
        <w:t xml:space="preserve">; </w:t>
      </w:r>
      <w:hyperlink w:anchor="_ENREF_17" w:tooltip="Jezierska, 2009 #635" w:history="1">
        <w:r w:rsidR="00187F02">
          <w:rPr>
            <w:rStyle w:val="WW-Absatz-Standardschriftart1111111111"/>
            <w:rFonts w:eastAsia="Helvetica"/>
            <w:noProof/>
            <w:lang w:val="en-US"/>
          </w:rPr>
          <w:t>Jezierska, Ługowska et al. 2009</w:t>
        </w:r>
      </w:hyperlink>
      <w:r w:rsidR="00187F02">
        <w:rPr>
          <w:rStyle w:val="WW-Absatz-Standardschriftart1111111111"/>
          <w:rFonts w:eastAsia="Helvetica"/>
          <w:noProof/>
          <w:lang w:val="en-US"/>
        </w:rPr>
        <w:t xml:space="preserve">; </w:t>
      </w:r>
      <w:hyperlink w:anchor="_ENREF_20" w:tooltip="Kennedy, 2011 #378" w:history="1">
        <w:r w:rsidR="00187F02">
          <w:rPr>
            <w:rStyle w:val="WW-Absatz-Standardschriftart1111111111"/>
            <w:rFonts w:eastAsia="Helvetica"/>
            <w:noProof/>
            <w:lang w:val="en-US"/>
          </w:rPr>
          <w:t>Kennedy 2011</w:t>
        </w:r>
      </w:hyperlink>
      <w:r w:rsidR="00187F02">
        <w:rPr>
          <w:rStyle w:val="WW-Absatz-Standardschriftart1111111111"/>
          <w:rFonts w:eastAsia="Helvetica"/>
          <w:noProof/>
          <w:lang w:val="en-US"/>
        </w:rPr>
        <w:t>)</w:t>
      </w:r>
      <w:r w:rsidR="00A47C2C">
        <w:rPr>
          <w:rStyle w:val="WW-Absatz-Standardschriftart1111111111"/>
          <w:rFonts w:eastAsia="Helvetica"/>
          <w:lang w:val="en-US"/>
        </w:rPr>
        <w:fldChar w:fldCharType="end"/>
      </w:r>
      <w:r w:rsidR="00997303">
        <w:rPr>
          <w:rStyle w:val="WW-Absatz-Standardschriftart1111111111"/>
          <w:rFonts w:eastAsia="Helvetica"/>
          <w:lang w:val="en-US"/>
        </w:rPr>
        <w:t xml:space="preserve">. </w:t>
      </w:r>
      <w:r>
        <w:rPr>
          <w:rStyle w:val="WW-Absatz-Standardschriftart1111111111"/>
          <w:rFonts w:eastAsia="Arial Unicode MS"/>
          <w:lang w:val="en-GB"/>
        </w:rPr>
        <w:t xml:space="preserve">Zinc has been detected at concentrations below the National Food Authority’s Maximum Residue Limits in muscle tissue collected from fish, sharks and rays, squid and cuttlefish and crustacean collected from Cleveland Bay </w:t>
      </w:r>
      <w:r w:rsidR="00A47C2C" w:rsidRPr="00C3350E">
        <w:rPr>
          <w:rStyle w:val="WW-Absatz-Standardschriftart1111111111"/>
          <w:rFonts w:eastAsia="Arial Unicode MS"/>
          <w:lang w:val="en-GB"/>
        </w:rPr>
        <w:fldChar w:fldCharType="begin"/>
      </w:r>
      <w:r w:rsidR="000767E4">
        <w:rPr>
          <w:rStyle w:val="WW-Absatz-Standardschriftart1111111111"/>
          <w:rFonts w:eastAsia="Arial Unicode MS"/>
          <w:lang w:val="en-GB"/>
        </w:rPr>
        <w:instrText xml:space="preserve"> ADDIN EN.CITE &lt;EndNote&gt;&lt;Cite&gt;&lt;Author&gt;Jones&lt;/Author&gt;&lt;Year&gt;2000&lt;/Year&gt;&lt;RecNum&gt;637&lt;/RecNum&gt;&lt;DisplayText&gt;(Jones, Mercurio et al. 2000)&lt;/DisplayText&gt;&lt;record&gt;&lt;rec-number&gt;637&lt;/rec-number&gt;&lt;foreign-keys&gt;&lt;key app="EN" db-id="0rtvepadywvz03ewzzo522tp09xtz9zsd5dr"&gt;637&lt;/key&gt;&lt;/foreign-keys&gt;&lt;ref-type name="Journal Article"&gt;17&lt;/ref-type&gt;&lt;contributors&gt;&lt;authors&gt;&lt;author&gt;Jones, G. B.&lt;/author&gt;&lt;author&gt;Mercurio, P.&lt;/author&gt;&lt;author&gt;Olivier, F.&lt;/author&gt;&lt;/authors&gt;&lt;/contributors&gt;&lt;titles&gt;&lt;title&gt;Zinc in Fish, Crabs, Oysters, and Mangrove Flora and Fauna from Cleveland Bay&lt;/title&gt;&lt;secondary-title&gt;Marine Pollution Bulletin&lt;/secondary-title&gt;&lt;/titles&gt;&lt;periodical&gt;&lt;full-title&gt;Marine Pollution Bulletin&lt;/full-title&gt;&lt;/periodical&gt;&lt;pages&gt;345-352&lt;/pages&gt;&lt;volume&gt;41&lt;/volume&gt;&lt;number&gt;7–12&lt;/number&gt;&lt;keywords&gt;&lt;keyword&gt;zinc&lt;/keyword&gt;&lt;keyword&gt;fish&lt;/keyword&gt;&lt;keyword&gt;crustacea&lt;/keyword&gt;&lt;keyword&gt;oysters&lt;/keyword&gt;&lt;keyword&gt;mangrove flora and fauna&lt;/keyword&gt;&lt;/keywords&gt;&lt;dates&gt;&lt;year&gt;2000&lt;/year&gt;&lt;/dates&gt;&lt;isbn&gt;0025-326X&lt;/isbn&gt;&lt;urls&gt;&lt;related-urls&gt;&lt;url&gt;http://www.sciencedirect.com/science/article/pii/S0025326X00001326&lt;/url&gt;&lt;/related-urls&gt;&lt;/urls&gt;&lt;electronic-resource-num&gt;http://dx.doi.org/10.1016/S0025-326X(00)00132-6&lt;/electronic-resource-num&gt;&lt;/record&gt;&lt;/Cite&gt;&lt;/EndNote&gt;</w:instrText>
      </w:r>
      <w:r w:rsidR="00A47C2C" w:rsidRPr="00C3350E">
        <w:rPr>
          <w:rStyle w:val="WW-Absatz-Standardschriftart1111111111"/>
          <w:rFonts w:eastAsia="Arial Unicode MS"/>
          <w:lang w:val="en-GB"/>
        </w:rPr>
        <w:fldChar w:fldCharType="separate"/>
      </w:r>
      <w:r w:rsidR="000767E4">
        <w:rPr>
          <w:rStyle w:val="WW-Absatz-Standardschriftart1111111111"/>
          <w:rFonts w:eastAsia="Arial Unicode MS"/>
          <w:noProof/>
          <w:lang w:val="en-GB"/>
        </w:rPr>
        <w:t>(</w:t>
      </w:r>
      <w:hyperlink w:anchor="_ENREF_18" w:tooltip="Jones, 2000 #637" w:history="1">
        <w:r w:rsidR="00187F02">
          <w:rPr>
            <w:rStyle w:val="WW-Absatz-Standardschriftart1111111111"/>
            <w:rFonts w:eastAsia="Arial Unicode MS"/>
            <w:noProof/>
            <w:lang w:val="en-GB"/>
          </w:rPr>
          <w:t>Jones, Mercurio et al. 2000</w:t>
        </w:r>
      </w:hyperlink>
      <w:r w:rsidR="000767E4">
        <w:rPr>
          <w:rStyle w:val="WW-Absatz-Standardschriftart1111111111"/>
          <w:rFonts w:eastAsia="Arial Unicode MS"/>
          <w:noProof/>
          <w:lang w:val="en-GB"/>
        </w:rPr>
        <w:t>)</w:t>
      </w:r>
      <w:r w:rsidR="00A47C2C" w:rsidRPr="00C3350E">
        <w:rPr>
          <w:rStyle w:val="WW-Absatz-Standardschriftart1111111111"/>
          <w:rFonts w:eastAsia="Arial Unicode MS"/>
          <w:lang w:val="en-GB"/>
        </w:rPr>
        <w:fldChar w:fldCharType="end"/>
      </w:r>
      <w:r w:rsidRPr="0074304D">
        <w:rPr>
          <w:rStyle w:val="WW-Absatz-Standardschriftart1111111111"/>
          <w:rFonts w:eastAsia="Arial Unicode MS"/>
          <w:lang w:val="en-GB"/>
        </w:rPr>
        <w:t xml:space="preserve">. </w:t>
      </w:r>
    </w:p>
    <w:p w:rsidR="007643E7" w:rsidRDefault="007643E7" w:rsidP="00575517">
      <w:pPr>
        <w:autoSpaceDE w:val="0"/>
        <w:rPr>
          <w:rStyle w:val="WW-Absatz-Standardschriftart1111111111"/>
          <w:rFonts w:eastAsia="Arial Unicode MS"/>
          <w:color w:val="000000"/>
          <w:lang w:val="en-US"/>
        </w:rPr>
      </w:pPr>
      <w:r>
        <w:rPr>
          <w:rStyle w:val="WW-Absatz-Standardschriftart1111111111"/>
          <w:rFonts w:eastAsia="Arial Unicode MS"/>
          <w:color w:val="000000"/>
          <w:lang w:val="en-US"/>
        </w:rPr>
        <w:t xml:space="preserve">The </w:t>
      </w:r>
      <w:r w:rsidR="003723B1">
        <w:rPr>
          <w:rStyle w:val="WW-Absatz-Standardschriftart1111111111"/>
          <w:rFonts w:eastAsia="Arial Unicode MS"/>
          <w:color w:val="000000"/>
          <w:lang w:val="en-US"/>
        </w:rPr>
        <w:t>effects of Cu on fish in saline waters include</w:t>
      </w:r>
      <w:r>
        <w:rPr>
          <w:rStyle w:val="WW-Absatz-Standardschriftart1111111111"/>
          <w:rFonts w:eastAsia="Arial Unicode MS"/>
          <w:color w:val="000000"/>
          <w:lang w:val="en-US"/>
        </w:rPr>
        <w:t xml:space="preserve"> suppression of the immune systems and secondary infections. Copper increases the susceptibility of fish to disease following external damage to the gills, opercula, fins or skin (Austin 1999). Exposure to Cu results in coagulation of the mucus layer of gills and leads to inhibition of oxygen transport and respiratory distress (Austin 2007). </w:t>
      </w:r>
    </w:p>
    <w:p w:rsidR="007643E7" w:rsidRDefault="007643E7" w:rsidP="00575517">
      <w:pPr>
        <w:autoSpaceDE w:val="0"/>
        <w:rPr>
          <w:rStyle w:val="WW-Absatz-Standardschriftart1111111111"/>
          <w:rFonts w:eastAsia="Arial Unicode MS"/>
          <w:color w:val="000000"/>
          <w:lang w:val="en-US"/>
        </w:rPr>
      </w:pPr>
    </w:p>
    <w:p w:rsidR="007643E7" w:rsidRDefault="007643E7" w:rsidP="00575517">
      <w:pPr>
        <w:autoSpaceDE w:val="0"/>
        <w:rPr>
          <w:rStyle w:val="WW-Absatz-Standardschriftart1111111111"/>
          <w:rFonts w:eastAsia="Arial Unicode MS"/>
          <w:color w:val="000000"/>
          <w:lang w:val="en-US"/>
        </w:rPr>
      </w:pPr>
      <w:r>
        <w:rPr>
          <w:rStyle w:val="WW-Absatz-Standardschriftart1111111111"/>
          <w:rFonts w:eastAsia="Arial Unicode MS"/>
          <w:color w:val="000000"/>
          <w:lang w:val="en-US"/>
        </w:rPr>
        <w:t>Exposure to high alumin</w:t>
      </w:r>
      <w:r w:rsidR="003723B1">
        <w:rPr>
          <w:rStyle w:val="WW-Absatz-Standardschriftart1111111111"/>
          <w:rFonts w:eastAsia="Arial Unicode MS"/>
          <w:color w:val="000000"/>
          <w:lang w:val="en-US"/>
        </w:rPr>
        <w:t>i</w:t>
      </w:r>
      <w:r>
        <w:rPr>
          <w:rStyle w:val="WW-Absatz-Standardschriftart1111111111"/>
          <w:rFonts w:eastAsia="Arial Unicode MS"/>
          <w:color w:val="000000"/>
          <w:lang w:val="en-US"/>
        </w:rPr>
        <w:t xml:space="preserve">um concentrations has been shown to compromise the immunity of fish by affecting the integrity of both the skin of the fish and protective mucus layer that protects from infection </w:t>
      </w:r>
      <w:r w:rsidR="00A47C2C">
        <w:rPr>
          <w:rStyle w:val="WW-Absatz-Standardschriftart1111111111"/>
          <w:rFonts w:eastAsia="Arial Unicode MS"/>
          <w:color w:val="000000"/>
          <w:lang w:val="en-US"/>
        </w:rPr>
        <w:fldChar w:fldCharType="begin"/>
      </w:r>
      <w:r w:rsidR="000767E4">
        <w:rPr>
          <w:rStyle w:val="WW-Absatz-Standardschriftart1111111111"/>
          <w:rFonts w:eastAsia="Arial Unicode MS"/>
          <w:color w:val="000000"/>
          <w:lang w:val="en-US"/>
        </w:rPr>
        <w:instrText xml:space="preserve"> ADDIN EN.CITE &lt;EndNote&gt;&lt;Cite&gt;&lt;Author&gt;Tierney&lt;/Author&gt;&lt;Year&gt;2010&lt;/Year&gt;&lt;RecNum&gt;660&lt;/RecNum&gt;&lt;DisplayText&gt;(Tierney, Baldwin et al. 2010)&lt;/DisplayText&gt;&lt;record&gt;&lt;rec-number&gt;660&lt;/rec-number&gt;&lt;foreign-keys&gt;&lt;key app="EN" db-id="0rtvepadywvz03ewzzo522tp09xtz9zsd5dr"&gt;660&lt;/key&gt;&lt;/foreign-keys&gt;&lt;ref-type name="Journal Article"&gt;17&lt;/ref-type&gt;&lt;contributors&gt;&lt;authors&gt;&lt;author&gt;Tierney, Keith B.&lt;/author&gt;&lt;author&gt;Baldwin, David H.&lt;/author&gt;&lt;author&gt;Hara, Toshiaki J.&lt;/author&gt;&lt;author&gt;Ross, Peter S.&lt;/author&gt;&lt;author&gt;Scholz, Nathaniel L.&lt;/author&gt;&lt;author&gt;Kennedy, Christopher J.&lt;/author&gt;&lt;/authors&gt;&lt;/contributors&gt;&lt;titles&gt;&lt;title&gt;Olfactory toxicity in fishes&lt;/title&gt;&lt;secondary-title&gt;Aquatic Toxicology&lt;/secondary-title&gt;&lt;/titles&gt;&lt;periodical&gt;&lt;full-title&gt;Aquatic Toxicology&lt;/full-title&gt;&lt;/periodical&gt;&lt;pages&gt;2-26&lt;/pages&gt;&lt;volume&gt;96&lt;/volume&gt;&lt;number&gt;1&lt;/number&gt;&lt;keywords&gt;&lt;keyword&gt;Olfaction&lt;/keyword&gt;&lt;keyword&gt;Fish&lt;/keyword&gt;&lt;keyword&gt;Contaminants&lt;/keyword&gt;&lt;keyword&gt;Metals&lt;/keyword&gt;&lt;keyword&gt;Neurotoxicity&lt;/keyword&gt;&lt;keyword&gt;Behavior&lt;/keyword&gt;&lt;/keywords&gt;&lt;dates&gt;&lt;year&gt;2010&lt;/year&gt;&lt;/dates&gt;&lt;isbn&gt;0166-445X&lt;/isbn&gt;&lt;urls&gt;&lt;related-urls&gt;&lt;url&gt;http://www.sciencedirect.com/science/article/pii/S0166445X09003634&lt;/url&gt;&lt;/related-urls&gt;&lt;/urls&gt;&lt;electronic-resource-num&gt;http://dx.doi.org/10.1016/j.aquatox.2009.09.019&lt;/electronic-resource-num&gt;&lt;/record&gt;&lt;/Cite&gt;&lt;/EndNote&gt;</w:instrText>
      </w:r>
      <w:r w:rsidR="00A47C2C">
        <w:rPr>
          <w:rStyle w:val="WW-Absatz-Standardschriftart1111111111"/>
          <w:rFonts w:eastAsia="Arial Unicode MS"/>
          <w:color w:val="000000"/>
          <w:lang w:val="en-US"/>
        </w:rPr>
        <w:fldChar w:fldCharType="separate"/>
      </w:r>
      <w:r w:rsidR="000767E4">
        <w:rPr>
          <w:rStyle w:val="WW-Absatz-Standardschriftart1111111111"/>
          <w:rFonts w:eastAsia="Arial Unicode MS"/>
          <w:noProof/>
          <w:color w:val="000000"/>
          <w:lang w:val="en-US"/>
        </w:rPr>
        <w:t>(</w:t>
      </w:r>
      <w:hyperlink w:anchor="_ENREF_34" w:tooltip="Tierney, 2010 #660" w:history="1">
        <w:r w:rsidR="00187F02">
          <w:rPr>
            <w:rStyle w:val="WW-Absatz-Standardschriftart1111111111"/>
            <w:rFonts w:eastAsia="Arial Unicode MS"/>
            <w:noProof/>
            <w:color w:val="000000"/>
            <w:lang w:val="en-US"/>
          </w:rPr>
          <w:t>Tierney, Baldwin et al. 2010</w:t>
        </w:r>
      </w:hyperlink>
      <w:r w:rsidR="000767E4">
        <w:rPr>
          <w:rStyle w:val="WW-Absatz-Standardschriftart1111111111"/>
          <w:rFonts w:eastAsia="Arial Unicode MS"/>
          <w:noProof/>
          <w:color w:val="000000"/>
          <w:lang w:val="en-US"/>
        </w:rPr>
        <w:t>)</w:t>
      </w:r>
      <w:r w:rsidR="00A47C2C">
        <w:rPr>
          <w:rStyle w:val="WW-Absatz-Standardschriftart1111111111"/>
          <w:rFonts w:eastAsia="Arial Unicode MS"/>
          <w:color w:val="000000"/>
          <w:lang w:val="en-US"/>
        </w:rPr>
        <w:fldChar w:fldCharType="end"/>
      </w:r>
      <w:r>
        <w:rPr>
          <w:rStyle w:val="WW-Absatz-Standardschriftart1111111111"/>
          <w:rFonts w:eastAsia="Arial Unicode MS"/>
          <w:color w:val="000000"/>
          <w:lang w:val="en-US"/>
        </w:rPr>
        <w:t xml:space="preserve">. A change in the integrity of the skin and protective mucus layer provides an opportunity for naturally occurring infectious organisms (bacteria, viruses, and fungi) to more easily infect the fish </w:t>
      </w:r>
      <w:r w:rsidR="00A47C2C">
        <w:rPr>
          <w:rStyle w:val="WW-Absatz-Standardschriftart1111111111"/>
          <w:rFonts w:eastAsia="Arial Unicode MS"/>
          <w:color w:val="000000"/>
          <w:lang w:val="en-US"/>
        </w:rPr>
        <w:fldChar w:fldCharType="begin"/>
      </w:r>
      <w:r w:rsidR="000767E4">
        <w:rPr>
          <w:rStyle w:val="WW-Absatz-Standardschriftart1111111111"/>
          <w:rFonts w:eastAsia="Arial Unicode MS"/>
          <w:color w:val="000000"/>
          <w:lang w:val="en-US"/>
        </w:rPr>
        <w:instrText xml:space="preserve"> ADDIN EN.CITE &lt;EndNote&gt;&lt;Cite&gt;&lt;Author&gt;Camargo&lt;/Author&gt;&lt;Year&gt;2009&lt;/Year&gt;&lt;RecNum&gt;657&lt;/RecNum&gt;&lt;DisplayText&gt;(Camargo, Fernandes et al. 2009)&lt;/DisplayText&gt;&lt;record&gt;&lt;rec-number&gt;657&lt;/rec-number&gt;&lt;foreign-keys&gt;&lt;key app="EN" db-id="0rtvepadywvz03ewzzo522tp09xtz9zsd5dr"&gt;657&lt;/key&gt;&lt;/foreign-keys&gt;&lt;ref-type name="Journal Article"&gt;17&lt;/ref-type&gt;&lt;contributors&gt;&lt;authors&gt;&lt;author&gt;Camargo, Marina M. P.&lt;/author&gt;&lt;author&gt;Fernandes, Marisa N.&lt;/author&gt;&lt;author&gt;Martinez, Cláudia B. R.&lt;/author&gt;&lt;/authors&gt;&lt;/contributors&gt;&lt;titles&gt;&lt;title&gt;How aluminium exposure promotes osmoregulatory disturbances in the neotropical freshwater fish Prochilus lineatus&lt;/title&gt;&lt;secondary-title&gt;Aquatic Toxicology&lt;/secondary-title&gt;&lt;/titles&gt;&lt;periodical&gt;&lt;full-title&gt;Aquatic Toxicology&lt;/full-title&gt;&lt;/periodical&gt;&lt;pages&gt;40-46&lt;/pages&gt;&lt;volume&gt;94&lt;/volume&gt;&lt;number&gt;1&lt;/number&gt;&lt;keywords&gt;&lt;keyword&gt;Chloride cells&lt;/keyword&gt;&lt;keyword&gt;Gills&lt;/keyword&gt;&lt;keyword&gt;Metal&lt;/keyword&gt;&lt;keyword&gt;Na+/K+–ATPase&lt;/keyword&gt;&lt;keyword&gt;Stress response&lt;/keyword&gt;&lt;/keywords&gt;&lt;dates&gt;&lt;year&gt;2009&lt;/year&gt;&lt;/dates&gt;&lt;isbn&gt;0166-445X&lt;/isbn&gt;&lt;urls&gt;&lt;related-urls&gt;&lt;url&gt;http://www.sciencedirect.com/science/article/pii/S0166445X0900174X&lt;/url&gt;&lt;/related-urls&gt;&lt;/urls&gt;&lt;electronic-resource-num&gt;http://dx.doi.org/10.1016/j.aquatox.2009.05.017&lt;/electronic-resource-num&gt;&lt;/record&gt;&lt;/Cite&gt;&lt;/EndNote&gt;</w:instrText>
      </w:r>
      <w:r w:rsidR="00A47C2C">
        <w:rPr>
          <w:rStyle w:val="WW-Absatz-Standardschriftart1111111111"/>
          <w:rFonts w:eastAsia="Arial Unicode MS"/>
          <w:color w:val="000000"/>
          <w:lang w:val="en-US"/>
        </w:rPr>
        <w:fldChar w:fldCharType="separate"/>
      </w:r>
      <w:r w:rsidR="000767E4">
        <w:rPr>
          <w:rStyle w:val="WW-Absatz-Standardschriftart1111111111"/>
          <w:rFonts w:eastAsia="Arial Unicode MS"/>
          <w:noProof/>
          <w:color w:val="000000"/>
          <w:lang w:val="en-US"/>
        </w:rPr>
        <w:t>(</w:t>
      </w:r>
      <w:hyperlink w:anchor="_ENREF_8" w:tooltip="Camargo, 2009 #657" w:history="1">
        <w:r w:rsidR="00187F02">
          <w:rPr>
            <w:rStyle w:val="WW-Absatz-Standardschriftart1111111111"/>
            <w:rFonts w:eastAsia="Arial Unicode MS"/>
            <w:noProof/>
            <w:color w:val="000000"/>
            <w:lang w:val="en-US"/>
          </w:rPr>
          <w:t>Camargo, Fernandes et al. 2009</w:t>
        </w:r>
      </w:hyperlink>
      <w:r w:rsidR="000767E4">
        <w:rPr>
          <w:rStyle w:val="WW-Absatz-Standardschriftart1111111111"/>
          <w:rFonts w:eastAsia="Arial Unicode MS"/>
          <w:noProof/>
          <w:color w:val="000000"/>
          <w:lang w:val="en-US"/>
        </w:rPr>
        <w:t>)</w:t>
      </w:r>
      <w:r w:rsidR="00A47C2C">
        <w:rPr>
          <w:rStyle w:val="WW-Absatz-Standardschriftart1111111111"/>
          <w:rFonts w:eastAsia="Arial Unicode MS"/>
          <w:color w:val="000000"/>
          <w:lang w:val="en-US"/>
        </w:rPr>
        <w:fldChar w:fldCharType="end"/>
      </w:r>
      <w:r>
        <w:rPr>
          <w:rStyle w:val="WW-Absatz-Standardschriftart1111111111"/>
          <w:rFonts w:eastAsia="Arial Unicode MS"/>
          <w:color w:val="000000"/>
          <w:lang w:val="en-US"/>
        </w:rPr>
        <w:t xml:space="preserve">. </w:t>
      </w:r>
    </w:p>
    <w:p w:rsidR="007643E7" w:rsidRDefault="007643E7" w:rsidP="00575517">
      <w:pPr>
        <w:autoSpaceDE w:val="0"/>
        <w:rPr>
          <w:rStyle w:val="WW-Absatz-Standardschriftart1111111111"/>
          <w:rFonts w:eastAsia="Arial Unicode MS"/>
          <w:color w:val="000000"/>
          <w:lang w:val="en-US"/>
        </w:rPr>
      </w:pPr>
    </w:p>
    <w:p w:rsidR="007643E7" w:rsidRDefault="007643E7" w:rsidP="00575517">
      <w:pPr>
        <w:autoSpaceDE w:val="0"/>
      </w:pPr>
      <w:r>
        <w:rPr>
          <w:rStyle w:val="WW-Absatz-Standardschriftart1111111111"/>
          <w:rFonts w:eastAsia="Arial Unicode MS"/>
          <w:color w:val="000000"/>
          <w:lang w:val="en-US"/>
        </w:rPr>
        <w:t xml:space="preserve">Chromium VI (Cr) has been measured in tissues of marine fish </w:t>
      </w:r>
      <w:r w:rsidR="00A47C2C" w:rsidRPr="00C3350E">
        <w:rPr>
          <w:rStyle w:val="WW-Absatz-Standardschriftart1111111111"/>
          <w:rFonts w:eastAsia="Arial Unicode MS"/>
          <w:lang w:val="en-GB"/>
        </w:rPr>
        <w:fldChar w:fldCharType="begin"/>
      </w:r>
      <w:r w:rsidR="000767E4">
        <w:rPr>
          <w:rStyle w:val="WW-Absatz-Standardschriftart1111111111"/>
          <w:rFonts w:eastAsia="Arial Unicode MS"/>
          <w:lang w:val="en-GB"/>
        </w:rPr>
        <w:instrText xml:space="preserve"> ADDIN EN.CITE &lt;EndNote&gt;&lt;Cite&gt;&lt;Author&gt;Jones&lt;/Author&gt;&lt;Year&gt;2000&lt;/Year&gt;&lt;RecNum&gt;637&lt;/RecNum&gt;&lt;DisplayText&gt;(Jones, Mercurio et al. 2000)&lt;/DisplayText&gt;&lt;record&gt;&lt;rec-number&gt;637&lt;/rec-number&gt;&lt;foreign-keys&gt;&lt;key app="EN" db-id="0rtvepadywvz03ewzzo522tp09xtz9zsd5dr"&gt;637&lt;/key&gt;&lt;/foreign-keys&gt;&lt;ref-type name="Journal Article"&gt;17&lt;/ref-type&gt;&lt;contributors&gt;&lt;authors&gt;&lt;author&gt;Jones, G. B.&lt;/author&gt;&lt;author&gt;Mercurio, P.&lt;/author&gt;&lt;author&gt;Olivier, F.&lt;/author&gt;&lt;/authors&gt;&lt;/contributors&gt;&lt;titles&gt;&lt;title&gt;Zinc in Fish, Crabs, Oysters, and Mangrove Flora and Fauna from Cleveland Bay&lt;/title&gt;&lt;secondary-title&gt;Marine Pollution Bulletin&lt;/secondary-title&gt;&lt;/titles&gt;&lt;periodical&gt;&lt;full-title&gt;Marine Pollution Bulletin&lt;/full-title&gt;&lt;/periodical&gt;&lt;pages&gt;345-352&lt;/pages&gt;&lt;volume&gt;41&lt;/volume&gt;&lt;number&gt;7–12&lt;/number&gt;&lt;keywords&gt;&lt;keyword&gt;zinc&lt;/keyword&gt;&lt;keyword&gt;fish&lt;/keyword&gt;&lt;keyword&gt;crustacea&lt;/keyword&gt;&lt;keyword&gt;oysters&lt;/keyword&gt;&lt;keyword&gt;mangrove flora and fauna&lt;/keyword&gt;&lt;/keywords&gt;&lt;dates&gt;&lt;year&gt;2000&lt;/year&gt;&lt;/dates&gt;&lt;isbn&gt;0025-326X&lt;/isbn&gt;&lt;urls&gt;&lt;related-urls&gt;&lt;url&gt;http://www.sciencedirect.com/science/article/pii/S0025326X00001326&lt;/url&gt;&lt;/related-urls&gt;&lt;/urls&gt;&lt;electronic-resource-num&gt;http://dx.doi.org/10.1016/S0025-326X(00)00132-6&lt;/electronic-resource-num&gt;&lt;/record&gt;&lt;/Cite&gt;&lt;/EndNote&gt;</w:instrText>
      </w:r>
      <w:r w:rsidR="00A47C2C" w:rsidRPr="00C3350E">
        <w:rPr>
          <w:rStyle w:val="WW-Absatz-Standardschriftart1111111111"/>
          <w:rFonts w:eastAsia="Arial Unicode MS"/>
          <w:lang w:val="en-GB"/>
        </w:rPr>
        <w:fldChar w:fldCharType="separate"/>
      </w:r>
      <w:r w:rsidR="000767E4">
        <w:rPr>
          <w:rStyle w:val="WW-Absatz-Standardschriftart1111111111"/>
          <w:rFonts w:eastAsia="Arial Unicode MS"/>
          <w:noProof/>
          <w:lang w:val="en-GB"/>
        </w:rPr>
        <w:t>(</w:t>
      </w:r>
      <w:hyperlink w:anchor="_ENREF_18" w:tooltip="Jones, 2000 #637" w:history="1">
        <w:r w:rsidR="00187F02">
          <w:rPr>
            <w:rStyle w:val="WW-Absatz-Standardschriftart1111111111"/>
            <w:rFonts w:eastAsia="Arial Unicode MS"/>
            <w:noProof/>
            <w:lang w:val="en-GB"/>
          </w:rPr>
          <w:t>Jones, Mercurio et al. 2000</w:t>
        </w:r>
      </w:hyperlink>
      <w:r w:rsidR="000767E4">
        <w:rPr>
          <w:rStyle w:val="WW-Absatz-Standardschriftart1111111111"/>
          <w:rFonts w:eastAsia="Arial Unicode MS"/>
          <w:noProof/>
          <w:lang w:val="en-GB"/>
        </w:rPr>
        <w:t>)</w:t>
      </w:r>
      <w:r w:rsidR="00A47C2C" w:rsidRPr="00C3350E">
        <w:rPr>
          <w:rStyle w:val="WW-Absatz-Standardschriftart1111111111"/>
          <w:rFonts w:eastAsia="Arial Unicode MS"/>
          <w:lang w:val="en-GB"/>
        </w:rPr>
        <w:fldChar w:fldCharType="end"/>
      </w:r>
      <w:r>
        <w:rPr>
          <w:rStyle w:val="WW-Absatz-Standardschriftart1111111111"/>
          <w:rFonts w:eastAsia="Arial Unicode MS"/>
          <w:lang w:val="en-GB"/>
        </w:rPr>
        <w:t xml:space="preserve"> </w:t>
      </w:r>
      <w:r>
        <w:rPr>
          <w:rStyle w:val="WW-Absatz-Standardschriftart1111111111"/>
          <w:rFonts w:eastAsia="Arial Unicode MS"/>
          <w:color w:val="000000"/>
          <w:lang w:val="en-US"/>
        </w:rPr>
        <w:t xml:space="preserve">but its toxicity to these organisms is unknown. </w:t>
      </w:r>
      <w:r w:rsidR="003723B1">
        <w:rPr>
          <w:rStyle w:val="WW-Absatz-Standardschriftart1111111111"/>
          <w:rFonts w:eastAsia="Arial Unicode MS"/>
          <w:color w:val="000000"/>
          <w:lang w:val="en-US"/>
        </w:rPr>
        <w:t>There is e</w:t>
      </w:r>
      <w:r>
        <w:rPr>
          <w:rStyle w:val="WW-Absatz-Standardschriftart1111111111"/>
          <w:rFonts w:eastAsia="Arial Unicode MS"/>
          <w:color w:val="000000"/>
          <w:lang w:val="en-US"/>
        </w:rPr>
        <w:t>vidence for lethal and sub-lethal</w:t>
      </w:r>
      <w:r w:rsidR="003723B1">
        <w:rPr>
          <w:rStyle w:val="WW-Absatz-Standardschriftart1111111111"/>
          <w:rFonts w:eastAsia="Arial Unicode MS"/>
          <w:color w:val="000000"/>
          <w:lang w:val="en-US"/>
        </w:rPr>
        <w:t xml:space="preserve"> Cr</w:t>
      </w:r>
      <w:r>
        <w:rPr>
          <w:rStyle w:val="WW-Absatz-Standardschriftart1111111111"/>
          <w:rFonts w:eastAsia="Arial Unicode MS"/>
          <w:color w:val="000000"/>
          <w:lang w:val="en-US"/>
        </w:rPr>
        <w:t xml:space="preserve"> toxicity</w:t>
      </w:r>
      <w:r w:rsidR="003723B1">
        <w:rPr>
          <w:rStyle w:val="WW-Absatz-Standardschriftart1111111111"/>
          <w:rFonts w:eastAsia="Arial Unicode MS"/>
          <w:color w:val="000000"/>
          <w:lang w:val="en-US"/>
        </w:rPr>
        <w:t xml:space="preserve"> to</w:t>
      </w:r>
      <w:r>
        <w:rPr>
          <w:rStyle w:val="WW-Absatz-Standardschriftart1111111111"/>
          <w:rFonts w:eastAsia="Arial Unicode MS"/>
          <w:color w:val="000000"/>
          <w:lang w:val="en-US"/>
        </w:rPr>
        <w:t xml:space="preserve"> freshwater </w:t>
      </w:r>
      <w:r w:rsidR="003723B1">
        <w:rPr>
          <w:rStyle w:val="WW-Absatz-Standardschriftart1111111111"/>
          <w:rFonts w:eastAsia="Arial Unicode MS"/>
          <w:color w:val="000000"/>
          <w:lang w:val="en-US"/>
        </w:rPr>
        <w:t xml:space="preserve">fish </w:t>
      </w:r>
      <w:r>
        <w:rPr>
          <w:rStyle w:val="WW-Absatz-Standardschriftart1111111111"/>
          <w:rFonts w:eastAsia="Arial Unicode MS"/>
          <w:color w:val="000000"/>
          <w:lang w:val="en-US"/>
        </w:rPr>
        <w:t xml:space="preserve">at alkaline pH (Van der </w:t>
      </w:r>
      <w:proofErr w:type="spellStart"/>
      <w:r>
        <w:rPr>
          <w:rStyle w:val="WW-Absatz-Standardschriftart1111111111"/>
          <w:rFonts w:eastAsia="Arial Unicode MS"/>
          <w:color w:val="000000"/>
          <w:lang w:val="en-US"/>
        </w:rPr>
        <w:t>Putte</w:t>
      </w:r>
      <w:proofErr w:type="spellEnd"/>
      <w:r>
        <w:rPr>
          <w:rStyle w:val="WW-Absatz-Standardschriftart1111111111"/>
          <w:rFonts w:eastAsia="Arial Unicode MS"/>
          <w:color w:val="000000"/>
          <w:lang w:val="en-US"/>
        </w:rPr>
        <w:t xml:space="preserve"> et al. 1981a). Freshwater fish exposed to 2.6 ppm Cr for 30 days had altered enzyme activities, </w:t>
      </w:r>
      <w:r w:rsidR="003723B1">
        <w:rPr>
          <w:rStyle w:val="WW-Absatz-Standardschriftart1111111111"/>
          <w:rFonts w:eastAsia="Arial Unicode MS"/>
          <w:color w:val="000000"/>
          <w:lang w:val="en-US"/>
        </w:rPr>
        <w:t xml:space="preserve">while </w:t>
      </w:r>
      <w:r>
        <w:rPr>
          <w:rStyle w:val="WW-Absatz-Standardschriftart1111111111"/>
          <w:rFonts w:eastAsia="Arial Unicode MS"/>
          <w:color w:val="000000"/>
          <w:lang w:val="en-US"/>
        </w:rPr>
        <w:t xml:space="preserve">exposures of 120 days were life threatening </w:t>
      </w:r>
      <w:r>
        <w:rPr>
          <w:color w:val="000000"/>
        </w:rPr>
        <w:t xml:space="preserve">(Van der </w:t>
      </w:r>
      <w:proofErr w:type="spellStart"/>
      <w:r>
        <w:rPr>
          <w:color w:val="000000"/>
        </w:rPr>
        <w:t>Putte</w:t>
      </w:r>
      <w:proofErr w:type="spellEnd"/>
      <w:r>
        <w:rPr>
          <w:color w:val="000000"/>
        </w:rPr>
        <w:t xml:space="preserve"> et al. 1981a)</w:t>
      </w:r>
      <w:r>
        <w:rPr>
          <w:rStyle w:val="WW-Absatz-Standardschriftart1111111111"/>
          <w:rFonts w:eastAsia="Arial Unicode MS"/>
          <w:color w:val="000000"/>
          <w:lang w:val="en-US"/>
        </w:rPr>
        <w:t xml:space="preserve">. Sub-lethal exposures to Cr in freshwater </w:t>
      </w:r>
      <w:r w:rsidR="003723B1">
        <w:rPr>
          <w:rStyle w:val="WW-Absatz-Standardschriftart1111111111"/>
          <w:rFonts w:eastAsia="Arial Unicode MS"/>
          <w:color w:val="000000"/>
          <w:lang w:val="en-US"/>
        </w:rPr>
        <w:t>have caused declines</w:t>
      </w:r>
      <w:r>
        <w:rPr>
          <w:rStyle w:val="WW-Absatz-Standardschriftart1111111111"/>
          <w:rFonts w:eastAsia="Arial Unicode MS"/>
          <w:color w:val="000000"/>
          <w:lang w:val="en-US"/>
        </w:rPr>
        <w:t xml:space="preserve"> in disease resistance and serum agglutinin production (</w:t>
      </w:r>
      <w:proofErr w:type="spellStart"/>
      <w:r>
        <w:rPr>
          <w:rStyle w:val="WW-Absatz-Standardschriftart1111111111"/>
          <w:rFonts w:eastAsia="Arial Unicode MS"/>
          <w:color w:val="000000"/>
          <w:lang w:val="en-US"/>
        </w:rPr>
        <w:t>Sugatt</w:t>
      </w:r>
      <w:proofErr w:type="spellEnd"/>
      <w:r>
        <w:rPr>
          <w:rStyle w:val="WW-Absatz-Standardschriftart1111111111"/>
          <w:rFonts w:eastAsia="Arial Unicode MS"/>
          <w:color w:val="000000"/>
          <w:lang w:val="en-US"/>
        </w:rPr>
        <w:t xml:space="preserve"> 1980a)</w:t>
      </w:r>
      <w:r w:rsidR="003723B1">
        <w:rPr>
          <w:rStyle w:val="WW-Absatz-Standardschriftart1111111111"/>
          <w:rFonts w:eastAsia="Arial Unicode MS"/>
          <w:color w:val="000000"/>
          <w:lang w:val="en-US"/>
        </w:rPr>
        <w:t xml:space="preserve"> as well as</w:t>
      </w:r>
      <w:r>
        <w:rPr>
          <w:rStyle w:val="WW-Absatz-Standardschriftart1111111111"/>
          <w:rFonts w:eastAsia="Arial Unicode MS"/>
          <w:color w:val="000000"/>
          <w:lang w:val="en-US"/>
        </w:rPr>
        <w:t xml:space="preserve"> impairment of salinity tolerance and serum </w:t>
      </w:r>
      <w:proofErr w:type="spellStart"/>
      <w:r>
        <w:rPr>
          <w:rStyle w:val="WW-Absatz-Standardschriftart1111111111"/>
          <w:rFonts w:eastAsia="Arial Unicode MS"/>
          <w:color w:val="000000"/>
          <w:lang w:val="en-US"/>
        </w:rPr>
        <w:t>osmolarity</w:t>
      </w:r>
      <w:proofErr w:type="spellEnd"/>
      <w:r>
        <w:rPr>
          <w:rStyle w:val="WW-Absatz-Standardschriftart1111111111"/>
          <w:rFonts w:eastAsia="Arial Unicode MS"/>
          <w:color w:val="000000"/>
          <w:lang w:val="en-US"/>
        </w:rPr>
        <w:t xml:space="preserve"> (</w:t>
      </w:r>
      <w:proofErr w:type="spellStart"/>
      <w:r>
        <w:rPr>
          <w:rStyle w:val="WW-Absatz-Standardschriftart1111111111"/>
          <w:rFonts w:eastAsia="Arial Unicode MS"/>
          <w:color w:val="000000"/>
          <w:lang w:val="en-US"/>
        </w:rPr>
        <w:t>Sugatt</w:t>
      </w:r>
      <w:proofErr w:type="spellEnd"/>
      <w:r>
        <w:rPr>
          <w:rStyle w:val="WW-Absatz-Standardschriftart1111111111"/>
          <w:rFonts w:eastAsia="Arial Unicode MS"/>
          <w:color w:val="000000"/>
          <w:lang w:val="en-US"/>
        </w:rPr>
        <w:t xml:space="preserve"> 1980b). </w:t>
      </w:r>
    </w:p>
    <w:p w:rsidR="001D2FCE" w:rsidRDefault="001D2FCE" w:rsidP="00575517">
      <w:pPr>
        <w:autoSpaceDE w:val="0"/>
      </w:pPr>
    </w:p>
    <w:p w:rsidR="00587B84" w:rsidRPr="00746EA8" w:rsidRDefault="000B7FAE" w:rsidP="00746EA8">
      <w:pPr>
        <w:pStyle w:val="Heading3"/>
      </w:pPr>
      <w:bookmarkStart w:id="13" w:name="_Toc364080641"/>
      <w:r w:rsidRPr="00746EA8">
        <w:t>2</w:t>
      </w:r>
      <w:r w:rsidR="0006524F" w:rsidRPr="00746EA8">
        <w:t xml:space="preserve">.4.3   </w:t>
      </w:r>
      <w:r w:rsidR="00587B84" w:rsidRPr="00746EA8">
        <w:t>Mangroves</w:t>
      </w:r>
      <w:bookmarkEnd w:id="13"/>
    </w:p>
    <w:p w:rsidR="002169A0" w:rsidRPr="002169A0" w:rsidRDefault="002169A0" w:rsidP="00575517">
      <w:pPr>
        <w:pStyle w:val="Standard"/>
        <w:jc w:val="both"/>
        <w:rPr>
          <w:rFonts w:ascii="Calibri" w:hAnsi="Calibri"/>
          <w:sz w:val="22"/>
          <w:szCs w:val="22"/>
        </w:rPr>
      </w:pPr>
      <w:r>
        <w:rPr>
          <w:rFonts w:ascii="Calibri" w:hAnsi="Calibri"/>
          <w:sz w:val="22"/>
          <w:szCs w:val="22"/>
        </w:rPr>
        <w:t xml:space="preserve">Mangrove forests are extremely valuable as they capture effluents from land based runoff. They provide a buffer for metals entering coastal waters as their root systems physically trap fine sediments, which contain high loads of heavy metals and other toxicants (Harbison 1986; Robertson and Phillips 1995). Mangroves tend to have a high tolerance for certain trace metals, however both field and laboratory studies have resulted in increases in peroxidase activity and decreases </w:t>
      </w:r>
      <w:r>
        <w:rPr>
          <w:rStyle w:val="sehl"/>
          <w:rFonts w:ascii="Calibri" w:hAnsi="Calibri"/>
          <w:sz w:val="22"/>
          <w:szCs w:val="22"/>
        </w:rPr>
        <w:t>in</w:t>
      </w:r>
      <w:r>
        <w:rPr>
          <w:rFonts w:ascii="Calibri" w:hAnsi="Calibri"/>
          <w:sz w:val="22"/>
          <w:szCs w:val="22"/>
        </w:rPr>
        <w:t xml:space="preserve"> photo-pigments with increasing levels of Cu and Zn (MacFarlane 2001). </w:t>
      </w:r>
      <w:r w:rsidR="00733053">
        <w:rPr>
          <w:rFonts w:ascii="Calibri" w:hAnsi="Calibri"/>
          <w:sz w:val="22"/>
          <w:szCs w:val="22"/>
        </w:rPr>
        <w:t xml:space="preserve">High levels of </w:t>
      </w:r>
      <w:r>
        <w:rPr>
          <w:rFonts w:ascii="Calibri" w:hAnsi="Calibri"/>
          <w:sz w:val="22"/>
          <w:szCs w:val="22"/>
        </w:rPr>
        <w:t>heavy metal</w:t>
      </w:r>
      <w:r w:rsidR="00733053">
        <w:rPr>
          <w:rFonts w:ascii="Calibri" w:hAnsi="Calibri"/>
          <w:sz w:val="22"/>
          <w:szCs w:val="22"/>
        </w:rPr>
        <w:t xml:space="preserve">s </w:t>
      </w:r>
      <w:r>
        <w:rPr>
          <w:rFonts w:ascii="Calibri" w:hAnsi="Calibri"/>
          <w:sz w:val="22"/>
          <w:szCs w:val="22"/>
        </w:rPr>
        <w:t>also resulted in the inhibition of photosynthesis and respiration in mangroves, which resulted in a die back (Melville and Burchett 2002).</w:t>
      </w:r>
    </w:p>
    <w:p w:rsidR="002169A0" w:rsidRDefault="002169A0" w:rsidP="00575517">
      <w:pPr>
        <w:pStyle w:val="Standard"/>
        <w:jc w:val="both"/>
        <w:rPr>
          <w:rFonts w:ascii="Calibri" w:hAnsi="Calibri"/>
          <w:sz w:val="22"/>
          <w:szCs w:val="22"/>
        </w:rPr>
      </w:pPr>
    </w:p>
    <w:p w:rsidR="002169A0" w:rsidRDefault="002169A0" w:rsidP="00575517">
      <w:pPr>
        <w:pStyle w:val="Standard"/>
        <w:jc w:val="both"/>
        <w:rPr>
          <w:rFonts w:ascii="Calibri" w:hAnsi="Calibri"/>
          <w:sz w:val="22"/>
          <w:szCs w:val="22"/>
        </w:rPr>
      </w:pPr>
      <w:r w:rsidRPr="00295CEC">
        <w:rPr>
          <w:rFonts w:ascii="Calibri" w:hAnsi="Calibri"/>
          <w:sz w:val="22"/>
          <w:szCs w:val="22"/>
        </w:rPr>
        <w:t>From a management point of view, any changes to mangrove forests would alter the physical and chemical conditions of the forest, impeding this ecosystem from acting as a potential pollutant trap. A</w:t>
      </w:r>
      <w:r w:rsidR="00733053" w:rsidRPr="00295CEC">
        <w:rPr>
          <w:rFonts w:ascii="Calibri" w:hAnsi="Calibri"/>
          <w:sz w:val="22"/>
          <w:szCs w:val="22"/>
        </w:rPr>
        <w:t>s a consequence, a</w:t>
      </w:r>
      <w:r w:rsidRPr="00295CEC">
        <w:rPr>
          <w:rFonts w:ascii="Calibri" w:hAnsi="Calibri"/>
          <w:sz w:val="22"/>
          <w:szCs w:val="22"/>
        </w:rPr>
        <w:t xml:space="preserve"> high proportion of the metals that are </w:t>
      </w:r>
      <w:r w:rsidR="00733053" w:rsidRPr="00295CEC">
        <w:rPr>
          <w:rFonts w:ascii="Calibri" w:hAnsi="Calibri"/>
          <w:sz w:val="22"/>
          <w:szCs w:val="22"/>
        </w:rPr>
        <w:t>normally trapped in the forest w</w:t>
      </w:r>
      <w:r w:rsidRPr="00295CEC">
        <w:rPr>
          <w:rFonts w:ascii="Calibri" w:hAnsi="Calibri"/>
          <w:sz w:val="22"/>
          <w:szCs w:val="22"/>
        </w:rPr>
        <w:t>ould be relea</w:t>
      </w:r>
      <w:r w:rsidR="00733053" w:rsidRPr="00295CEC">
        <w:rPr>
          <w:rFonts w:ascii="Calibri" w:hAnsi="Calibri"/>
          <w:sz w:val="22"/>
          <w:szCs w:val="22"/>
        </w:rPr>
        <w:t>sed into the marine environment</w:t>
      </w:r>
      <w:r w:rsidRPr="00295CEC">
        <w:rPr>
          <w:rFonts w:ascii="Calibri" w:hAnsi="Calibri"/>
          <w:sz w:val="22"/>
          <w:szCs w:val="22"/>
        </w:rPr>
        <w:t xml:space="preserve"> rather than being stored in</w:t>
      </w:r>
      <w:r w:rsidR="00881152">
        <w:rPr>
          <w:rFonts w:ascii="Calibri" w:hAnsi="Calibri"/>
          <w:sz w:val="22"/>
          <w:szCs w:val="22"/>
        </w:rPr>
        <w:t xml:space="preserve"> the sediments (</w:t>
      </w:r>
      <w:proofErr w:type="spellStart"/>
      <w:r w:rsidR="00881152">
        <w:rPr>
          <w:rFonts w:ascii="Calibri" w:hAnsi="Calibri"/>
          <w:sz w:val="22"/>
          <w:szCs w:val="22"/>
        </w:rPr>
        <w:t>Saenger</w:t>
      </w:r>
      <w:proofErr w:type="spellEnd"/>
      <w:r w:rsidR="00881152">
        <w:rPr>
          <w:rFonts w:ascii="Calibri" w:hAnsi="Calibri"/>
          <w:sz w:val="22"/>
          <w:szCs w:val="22"/>
        </w:rPr>
        <w:t xml:space="preserve"> and </w:t>
      </w:r>
      <w:proofErr w:type="spellStart"/>
      <w:r w:rsidR="00881152">
        <w:rPr>
          <w:rFonts w:ascii="Calibri" w:hAnsi="Calibri"/>
          <w:sz w:val="22"/>
          <w:szCs w:val="22"/>
        </w:rPr>
        <w:t>McC</w:t>
      </w:r>
      <w:r w:rsidRPr="00295CEC">
        <w:rPr>
          <w:rFonts w:ascii="Calibri" w:hAnsi="Calibri"/>
          <w:sz w:val="22"/>
          <w:szCs w:val="22"/>
        </w:rPr>
        <w:t>onchie</w:t>
      </w:r>
      <w:proofErr w:type="spellEnd"/>
      <w:r w:rsidRPr="00295CEC">
        <w:rPr>
          <w:rFonts w:ascii="Calibri" w:hAnsi="Calibri"/>
          <w:sz w:val="22"/>
          <w:szCs w:val="22"/>
        </w:rPr>
        <w:t xml:space="preserve"> 2004).</w:t>
      </w:r>
    </w:p>
    <w:p w:rsidR="001D2FCE" w:rsidRDefault="001D2FCE" w:rsidP="00575517">
      <w:pPr>
        <w:autoSpaceDE w:val="0"/>
      </w:pPr>
    </w:p>
    <w:p w:rsidR="00587B84" w:rsidRPr="00587B84" w:rsidRDefault="000B7FAE" w:rsidP="00D42A28">
      <w:pPr>
        <w:pStyle w:val="Heading3"/>
      </w:pPr>
      <w:bookmarkStart w:id="14" w:name="_Toc364080642"/>
      <w:r>
        <w:t>2</w:t>
      </w:r>
      <w:r w:rsidR="0006524F">
        <w:t xml:space="preserve">.4.4   </w:t>
      </w:r>
      <w:r w:rsidR="00587B84" w:rsidRPr="00587B84">
        <w:t>Algae</w:t>
      </w:r>
      <w:bookmarkEnd w:id="14"/>
    </w:p>
    <w:p w:rsidR="00587B84" w:rsidRPr="00587B84" w:rsidRDefault="00C56ED0" w:rsidP="00575517">
      <w:pPr>
        <w:autoSpaceDE w:val="0"/>
      </w:pPr>
      <w:r>
        <w:t>Denton and Burdon-Jones (1986c</w:t>
      </w:r>
      <w:r w:rsidR="00587B84" w:rsidRPr="00587B84">
        <w:t xml:space="preserve">) measured </w:t>
      </w:r>
      <w:r w:rsidR="008E0E3E" w:rsidRPr="00587B84">
        <w:t xml:space="preserve">Zn, Cu, Cd, Ni, </w:t>
      </w:r>
      <w:proofErr w:type="spellStart"/>
      <w:r w:rsidR="008E0E3E" w:rsidRPr="00587B84">
        <w:t>Pb</w:t>
      </w:r>
      <w:proofErr w:type="spellEnd"/>
      <w:r w:rsidR="008E0E3E" w:rsidRPr="00587B84">
        <w:t xml:space="preserve"> and Hg </w:t>
      </w:r>
      <w:r w:rsidR="008E0E3E">
        <w:t xml:space="preserve">content in </w:t>
      </w:r>
      <w:r w:rsidR="00587B84" w:rsidRPr="00587B84">
        <w:t xml:space="preserve">48 species of </w:t>
      </w:r>
      <w:r w:rsidR="008E0E3E" w:rsidRPr="00587B84">
        <w:rPr>
          <w:rStyle w:val="WW-Absatz-Standardschriftart1111111111"/>
          <w:rFonts w:eastAsia="Helvetica"/>
          <w:color w:val="000000"/>
          <w:lang w:val="en-GB"/>
        </w:rPr>
        <w:t xml:space="preserve">brown, red and green </w:t>
      </w:r>
      <w:r w:rsidR="00587B84" w:rsidRPr="00587B84">
        <w:t xml:space="preserve">algae from the GBR . Metal levels in GBR algae showed considerable inter- and intra-specific variations, and overall, levels were substantially lower than values reported from areas highly contaminated by metals. </w:t>
      </w:r>
    </w:p>
    <w:p w:rsidR="001D2FCE" w:rsidRDefault="001D2FCE" w:rsidP="00575517">
      <w:pPr>
        <w:autoSpaceDE w:val="0"/>
      </w:pPr>
    </w:p>
    <w:p w:rsidR="00587B84" w:rsidRPr="00D42A28" w:rsidRDefault="000B7FAE" w:rsidP="00D42A28">
      <w:pPr>
        <w:pStyle w:val="Heading3"/>
      </w:pPr>
      <w:bookmarkStart w:id="15" w:name="_Toc364080643"/>
      <w:r w:rsidRPr="00D42A28">
        <w:rPr>
          <w:rStyle w:val="WW-Absatz-Standardschriftart1111111111"/>
          <w:rFonts w:eastAsia="Helvetica"/>
        </w:rPr>
        <w:lastRenderedPageBreak/>
        <w:t>2</w:t>
      </w:r>
      <w:r w:rsidR="0006524F" w:rsidRPr="00D42A28">
        <w:rPr>
          <w:rStyle w:val="WW-Absatz-Standardschriftart1111111111"/>
          <w:rFonts w:eastAsia="Helvetica"/>
        </w:rPr>
        <w:t xml:space="preserve">.4.5   </w:t>
      </w:r>
      <w:r w:rsidR="00587B84" w:rsidRPr="00D42A28">
        <w:rPr>
          <w:rStyle w:val="WW-Absatz-Standardschriftart1111111111"/>
          <w:rFonts w:eastAsia="Helvetica"/>
        </w:rPr>
        <w:t>Marine Mammals</w:t>
      </w:r>
      <w:bookmarkEnd w:id="15"/>
    </w:p>
    <w:p w:rsidR="00DA1FCD" w:rsidRDefault="00911DFD" w:rsidP="00746EA8">
      <w:pPr>
        <w:autoSpaceDE w:val="0"/>
        <w:rPr>
          <w:rStyle w:val="WW-Absatz-Standardschriftart1111111111"/>
          <w:rFonts w:eastAsia="Helvetica"/>
          <w:color w:val="000000"/>
          <w:lang w:val="en-GB"/>
        </w:rPr>
      </w:pPr>
      <w:r>
        <w:rPr>
          <w:rStyle w:val="WW-Absatz-Standardschriftart1111111111"/>
          <w:rFonts w:eastAsia="Helvetica"/>
          <w:color w:val="000000"/>
          <w:lang w:val="en-GB"/>
        </w:rPr>
        <w:t>E</w:t>
      </w:r>
      <w:r w:rsidRPr="00587B84">
        <w:rPr>
          <w:rStyle w:val="WW-Absatz-Standardschriftart1111111111"/>
          <w:rFonts w:eastAsia="Helvetica"/>
          <w:color w:val="000000"/>
          <w:lang w:val="en-GB"/>
        </w:rPr>
        <w:t>xception</w:t>
      </w:r>
      <w:r>
        <w:rPr>
          <w:rStyle w:val="WW-Absatz-Standardschriftart1111111111"/>
          <w:rFonts w:eastAsia="Helvetica"/>
          <w:color w:val="000000"/>
          <w:lang w:val="en-GB"/>
        </w:rPr>
        <w:t xml:space="preserve">ally high concentrations of Fe and Zn, and high levels of Cu, Cd, Ag and Co in </w:t>
      </w:r>
      <w:r w:rsidRPr="00587B84">
        <w:rPr>
          <w:rStyle w:val="WW-Absatz-Standardschriftart1111111111"/>
          <w:rFonts w:eastAsia="Helvetica"/>
          <w:color w:val="000000"/>
          <w:lang w:val="en-GB"/>
        </w:rPr>
        <w:t xml:space="preserve">livers </w:t>
      </w:r>
      <w:r>
        <w:rPr>
          <w:rStyle w:val="WW-Absatz-Standardschriftart1111111111"/>
          <w:rFonts w:eastAsia="Helvetica"/>
          <w:color w:val="000000"/>
          <w:lang w:val="en-GB"/>
        </w:rPr>
        <w:t xml:space="preserve">and high levels of Cd in kidneys were reported in </w:t>
      </w:r>
      <w:r w:rsidRPr="00587B84">
        <w:rPr>
          <w:rStyle w:val="WW-Absatz-Standardschriftart1111111111"/>
          <w:rFonts w:eastAsia="Helvetica"/>
          <w:color w:val="000000"/>
          <w:lang w:val="en-GB"/>
        </w:rPr>
        <w:t>dugongs</w:t>
      </w:r>
      <w:r>
        <w:rPr>
          <w:rStyle w:val="WW-Absatz-Standardschriftart1111111111"/>
          <w:rFonts w:eastAsia="Helvetica"/>
          <w:color w:val="000000"/>
          <w:lang w:val="en-GB"/>
        </w:rPr>
        <w:t xml:space="preserve"> from </w:t>
      </w:r>
      <w:r w:rsidRPr="00587B84">
        <w:rPr>
          <w:rStyle w:val="WW-Absatz-Standardschriftart1111111111"/>
          <w:rFonts w:eastAsia="Helvetica"/>
          <w:color w:val="000000"/>
          <w:lang w:val="en-GB"/>
        </w:rPr>
        <w:t>north Queensland (Denton et al. 1980; Denton 1981).</w:t>
      </w:r>
      <w:r>
        <w:rPr>
          <w:rStyle w:val="WW-Absatz-Standardschriftart1111111111"/>
          <w:rFonts w:eastAsia="Helvetica"/>
          <w:color w:val="000000"/>
          <w:lang w:val="en-GB"/>
        </w:rPr>
        <w:t xml:space="preserve"> Positive correlations between </w:t>
      </w:r>
      <w:r w:rsidR="004B00D9">
        <w:rPr>
          <w:rStyle w:val="WW-Absatz-Standardschriftart1111111111"/>
          <w:rFonts w:eastAsia="Helvetica"/>
          <w:color w:val="000000"/>
          <w:lang w:val="en-GB"/>
        </w:rPr>
        <w:t>Fe, Zn, Cd</w:t>
      </w:r>
      <w:r w:rsidR="004C2823">
        <w:rPr>
          <w:rStyle w:val="WW-Absatz-Standardschriftart1111111111"/>
          <w:rFonts w:eastAsia="Helvetica"/>
          <w:color w:val="000000"/>
          <w:lang w:val="en-GB"/>
        </w:rPr>
        <w:t>,</w:t>
      </w:r>
      <w:r w:rsidR="004B00D9">
        <w:rPr>
          <w:rStyle w:val="WW-Absatz-Standardschriftart1111111111"/>
          <w:rFonts w:eastAsia="Helvetica"/>
          <w:color w:val="000000"/>
          <w:lang w:val="en-GB"/>
        </w:rPr>
        <w:t xml:space="preserve"> Co </w:t>
      </w:r>
      <w:r w:rsidR="004C2823">
        <w:rPr>
          <w:rStyle w:val="WW-Absatz-Standardschriftart1111111111"/>
          <w:rFonts w:eastAsia="Helvetica"/>
          <w:color w:val="000000"/>
          <w:lang w:val="en-GB"/>
        </w:rPr>
        <w:t>(</w:t>
      </w:r>
      <w:r w:rsidR="004B00D9">
        <w:rPr>
          <w:rStyle w:val="WW-Absatz-Standardschriftart1111111111"/>
          <w:rFonts w:eastAsia="Helvetica"/>
          <w:color w:val="000000"/>
          <w:lang w:val="en-GB"/>
        </w:rPr>
        <w:t>in the liver</w:t>
      </w:r>
      <w:r w:rsidR="004C2823">
        <w:rPr>
          <w:rStyle w:val="WW-Absatz-Standardschriftart1111111111"/>
          <w:rFonts w:eastAsia="Helvetica"/>
          <w:color w:val="000000"/>
          <w:lang w:val="en-GB"/>
        </w:rPr>
        <w:t>)</w:t>
      </w:r>
      <w:r w:rsidR="004B00D9">
        <w:rPr>
          <w:rStyle w:val="WW-Absatz-Standardschriftart1111111111"/>
          <w:rFonts w:eastAsia="Helvetica"/>
          <w:color w:val="000000"/>
          <w:lang w:val="en-GB"/>
        </w:rPr>
        <w:t xml:space="preserve"> and Cd </w:t>
      </w:r>
      <w:r w:rsidR="004C2823">
        <w:rPr>
          <w:rStyle w:val="WW-Absatz-Standardschriftart1111111111"/>
          <w:rFonts w:eastAsia="Helvetica"/>
          <w:color w:val="000000"/>
          <w:lang w:val="en-GB"/>
        </w:rPr>
        <w:t>(</w:t>
      </w:r>
      <w:r w:rsidR="004B00D9">
        <w:rPr>
          <w:rStyle w:val="WW-Absatz-Standardschriftart1111111111"/>
          <w:rFonts w:eastAsia="Helvetica"/>
          <w:color w:val="000000"/>
          <w:lang w:val="en-GB"/>
        </w:rPr>
        <w:t>in the kidney</w:t>
      </w:r>
      <w:r w:rsidR="004C2823">
        <w:rPr>
          <w:rStyle w:val="WW-Absatz-Standardschriftart1111111111"/>
          <w:rFonts w:eastAsia="Helvetica"/>
          <w:color w:val="000000"/>
          <w:lang w:val="en-GB"/>
        </w:rPr>
        <w:t>)</w:t>
      </w:r>
      <w:r>
        <w:rPr>
          <w:rStyle w:val="WW-Absatz-Standardschriftart1111111111"/>
          <w:rFonts w:eastAsia="Helvetica"/>
          <w:color w:val="000000"/>
          <w:lang w:val="en-GB"/>
        </w:rPr>
        <w:t xml:space="preserve"> concentrations and dugong age suggest bioaccumulation may be occurring</w:t>
      </w:r>
      <w:r w:rsidR="004B00D9">
        <w:rPr>
          <w:rStyle w:val="WW-Absatz-Standardschriftart1111111111"/>
          <w:rFonts w:eastAsia="Helvetica"/>
          <w:color w:val="000000"/>
          <w:lang w:val="en-GB"/>
        </w:rPr>
        <w:t xml:space="preserve"> (</w:t>
      </w:r>
      <w:r w:rsidR="004C2823">
        <w:rPr>
          <w:rStyle w:val="WW-Absatz-Standardschriftart1111111111"/>
          <w:rFonts w:eastAsia="Helvetica"/>
          <w:color w:val="000000"/>
          <w:lang w:val="en-GB"/>
        </w:rPr>
        <w:t>Denton et al. 1980</w:t>
      </w:r>
      <w:r>
        <w:rPr>
          <w:rStyle w:val="WW-Absatz-Standardschriftart1111111111"/>
          <w:rFonts w:eastAsia="Helvetica"/>
          <w:color w:val="000000"/>
          <w:lang w:val="en-GB"/>
        </w:rPr>
        <w:t xml:space="preserve">). </w:t>
      </w:r>
      <w:r w:rsidR="00587B84" w:rsidRPr="00587B84">
        <w:rPr>
          <w:rStyle w:val="WW-Absatz-Standardschriftart1111111111"/>
          <w:rFonts w:eastAsia="Helvetica"/>
          <w:color w:val="000000"/>
          <w:lang w:val="en-GB"/>
        </w:rPr>
        <w:t xml:space="preserve">Similar concentrations were reported in the muscle, liver and kidney of three dugongs that were stranded following a cyclone in northern Australia in 1984 (Marsh 1989).  </w:t>
      </w:r>
    </w:p>
    <w:p w:rsidR="00746EA8" w:rsidRDefault="00746EA8" w:rsidP="00746EA8">
      <w:pPr>
        <w:autoSpaceDE w:val="0"/>
        <w:rPr>
          <w:rFonts w:eastAsia="Helvetica"/>
          <w:color w:val="000000"/>
          <w:lang w:val="en-GB"/>
        </w:rPr>
      </w:pPr>
    </w:p>
    <w:p w:rsidR="00144E1C" w:rsidRPr="00D42A28" w:rsidRDefault="00EC2C09" w:rsidP="00D42A28">
      <w:pPr>
        <w:pStyle w:val="Heading2"/>
        <w:rPr>
          <w:lang w:val="en-US"/>
        </w:rPr>
      </w:pPr>
      <w:bookmarkStart w:id="16" w:name="_Toc364080644"/>
      <w:r>
        <w:rPr>
          <w:lang w:val="en-US"/>
        </w:rPr>
        <w:t>2</w:t>
      </w:r>
      <w:r w:rsidR="001514E9">
        <w:rPr>
          <w:lang w:val="en-US"/>
        </w:rPr>
        <w:t>.5</w:t>
      </w:r>
      <w:r w:rsidR="00587B84" w:rsidRPr="00587B84">
        <w:rPr>
          <w:lang w:val="en-US"/>
        </w:rPr>
        <w:t xml:space="preserve">   </w:t>
      </w:r>
      <w:r w:rsidR="007643E7">
        <w:rPr>
          <w:lang w:val="en-US"/>
        </w:rPr>
        <w:t xml:space="preserve">  </w:t>
      </w:r>
      <w:r w:rsidR="00AA08EA" w:rsidRPr="00587B84">
        <w:rPr>
          <w:lang w:val="en-US"/>
        </w:rPr>
        <w:t>Anti</w:t>
      </w:r>
      <w:r w:rsidR="007C1552">
        <w:rPr>
          <w:lang w:val="en-US"/>
        </w:rPr>
        <w:t>-</w:t>
      </w:r>
      <w:r w:rsidR="00AA08EA" w:rsidRPr="00587B84">
        <w:rPr>
          <w:lang w:val="en-US"/>
        </w:rPr>
        <w:t>foulants</w:t>
      </w:r>
      <w:r w:rsidR="001A61CA">
        <w:rPr>
          <w:lang w:val="en-US"/>
        </w:rPr>
        <w:t>:</w:t>
      </w:r>
      <w:r w:rsidR="001A61CA" w:rsidRPr="001A61CA">
        <w:rPr>
          <w:lang w:val="en-US"/>
        </w:rPr>
        <w:t xml:space="preserve"> </w:t>
      </w:r>
      <w:proofErr w:type="spellStart"/>
      <w:r w:rsidR="001A61CA" w:rsidRPr="0006524F">
        <w:rPr>
          <w:lang w:val="en-US"/>
        </w:rPr>
        <w:t>Tributyltin</w:t>
      </w:r>
      <w:proofErr w:type="spellEnd"/>
      <w:r w:rsidR="001A61CA" w:rsidRPr="0006524F">
        <w:rPr>
          <w:lang w:val="en-US"/>
        </w:rPr>
        <w:t xml:space="preserve"> </w:t>
      </w:r>
      <w:r w:rsidR="001A61CA">
        <w:rPr>
          <w:lang w:val="en-US"/>
        </w:rPr>
        <w:t xml:space="preserve">(TBT) </w:t>
      </w:r>
      <w:r w:rsidR="001A61CA" w:rsidRPr="0006524F">
        <w:rPr>
          <w:lang w:val="en-US"/>
        </w:rPr>
        <w:t xml:space="preserve">and </w:t>
      </w:r>
      <w:r w:rsidR="001A61CA">
        <w:rPr>
          <w:lang w:val="en-US"/>
        </w:rPr>
        <w:t>Alternative</w:t>
      </w:r>
      <w:r w:rsidR="001A61CA" w:rsidRPr="0006524F">
        <w:rPr>
          <w:lang w:val="en-US"/>
        </w:rPr>
        <w:t>s</w:t>
      </w:r>
      <w:bookmarkEnd w:id="16"/>
    </w:p>
    <w:p w:rsidR="00144E1C" w:rsidRDefault="003B7ECD" w:rsidP="00575517">
      <w:pPr>
        <w:pStyle w:val="Standard"/>
        <w:jc w:val="both"/>
        <w:rPr>
          <w:rFonts w:asciiTheme="minorHAnsi" w:hAnsiTheme="minorHAnsi" w:cstheme="minorHAnsi"/>
          <w:sz w:val="22"/>
          <w:szCs w:val="22"/>
        </w:rPr>
      </w:pPr>
      <w:proofErr w:type="spellStart"/>
      <w:r>
        <w:rPr>
          <w:rFonts w:asciiTheme="minorHAnsi" w:hAnsiTheme="minorHAnsi" w:cstheme="minorHAnsi"/>
          <w:sz w:val="22"/>
          <w:szCs w:val="22"/>
        </w:rPr>
        <w:t>Organotin</w:t>
      </w:r>
      <w:proofErr w:type="spellEnd"/>
      <w:r>
        <w:rPr>
          <w:rFonts w:asciiTheme="minorHAnsi" w:hAnsiTheme="minorHAnsi" w:cstheme="minorHAnsi"/>
          <w:sz w:val="22"/>
          <w:szCs w:val="22"/>
        </w:rPr>
        <w:t xml:space="preserve"> compounds </w:t>
      </w:r>
      <w:r w:rsidR="00A2107B">
        <w:rPr>
          <w:rFonts w:asciiTheme="minorHAnsi" w:hAnsiTheme="minorHAnsi" w:cstheme="minorHAnsi"/>
          <w:sz w:val="22"/>
          <w:szCs w:val="22"/>
        </w:rPr>
        <w:t xml:space="preserve">directly </w:t>
      </w:r>
      <w:r>
        <w:rPr>
          <w:rFonts w:asciiTheme="minorHAnsi" w:hAnsiTheme="minorHAnsi" w:cstheme="minorHAnsi"/>
          <w:sz w:val="22"/>
          <w:szCs w:val="22"/>
        </w:rPr>
        <w:t xml:space="preserve">enter the marine environment </w:t>
      </w:r>
      <w:r w:rsidR="00A2107B">
        <w:rPr>
          <w:rFonts w:asciiTheme="minorHAnsi" w:hAnsiTheme="minorHAnsi" w:cstheme="minorHAnsi"/>
          <w:sz w:val="22"/>
          <w:szCs w:val="22"/>
        </w:rPr>
        <w:t>from</w:t>
      </w:r>
      <w:r>
        <w:rPr>
          <w:rFonts w:asciiTheme="minorHAnsi" w:hAnsiTheme="minorHAnsi" w:cstheme="minorHAnsi"/>
          <w:sz w:val="22"/>
          <w:szCs w:val="22"/>
        </w:rPr>
        <w:t xml:space="preserve"> their u</w:t>
      </w:r>
      <w:r w:rsidR="00A2107B">
        <w:rPr>
          <w:rFonts w:asciiTheme="minorHAnsi" w:hAnsiTheme="minorHAnsi" w:cstheme="minorHAnsi"/>
          <w:sz w:val="22"/>
          <w:szCs w:val="22"/>
        </w:rPr>
        <w:t>s</w:t>
      </w:r>
      <w:r>
        <w:rPr>
          <w:rFonts w:asciiTheme="minorHAnsi" w:hAnsiTheme="minorHAnsi" w:cstheme="minorHAnsi"/>
          <w:sz w:val="22"/>
          <w:szCs w:val="22"/>
        </w:rPr>
        <w:t>e as antifouling paints on ships and shipping facilities</w:t>
      </w:r>
      <w:r w:rsidR="00A2107B">
        <w:rPr>
          <w:rFonts w:asciiTheme="minorHAnsi" w:hAnsiTheme="minorHAnsi" w:cstheme="minorHAnsi"/>
          <w:sz w:val="22"/>
          <w:szCs w:val="22"/>
        </w:rPr>
        <w:t xml:space="preserve"> (Tang and Wang 2008)</w:t>
      </w:r>
      <w:r w:rsidR="00587B84" w:rsidRPr="00587B84">
        <w:rPr>
          <w:rFonts w:asciiTheme="minorHAnsi" w:hAnsiTheme="minorHAnsi" w:cstheme="minorHAnsi"/>
          <w:sz w:val="22"/>
          <w:szCs w:val="22"/>
        </w:rPr>
        <w:t xml:space="preserve">. </w:t>
      </w:r>
      <w:proofErr w:type="spellStart"/>
      <w:r>
        <w:rPr>
          <w:rFonts w:asciiTheme="minorHAnsi" w:hAnsiTheme="minorHAnsi" w:cstheme="minorHAnsi"/>
          <w:sz w:val="22"/>
          <w:szCs w:val="22"/>
        </w:rPr>
        <w:t>Tributyltin</w:t>
      </w:r>
      <w:proofErr w:type="spellEnd"/>
      <w:r>
        <w:rPr>
          <w:rFonts w:asciiTheme="minorHAnsi" w:hAnsiTheme="minorHAnsi" w:cstheme="minorHAnsi"/>
          <w:sz w:val="22"/>
          <w:szCs w:val="22"/>
        </w:rPr>
        <w:t xml:space="preserve"> (TBT) is the main active biocide in antifouling paint (Tang and Wang 2008)</w:t>
      </w:r>
      <w:r w:rsidRPr="00A2107B">
        <w:rPr>
          <w:rFonts w:asciiTheme="minorHAnsi" w:hAnsiTheme="minorHAnsi" w:cstheme="minorHAnsi"/>
          <w:sz w:val="22"/>
          <w:szCs w:val="22"/>
        </w:rPr>
        <w:t xml:space="preserve">. </w:t>
      </w:r>
      <w:r w:rsidR="00A2107B" w:rsidRPr="00A2107B">
        <w:rPr>
          <w:rFonts w:asciiTheme="minorHAnsi" w:hAnsiTheme="minorHAnsi" w:cstheme="minorHAnsi"/>
          <w:sz w:val="22"/>
          <w:szCs w:val="22"/>
        </w:rPr>
        <w:t xml:space="preserve">The chemicals industry developed cost-effective and efficient anti-fouling paints in the 1960’s </w:t>
      </w:r>
      <w:r w:rsidR="00A2107B">
        <w:rPr>
          <w:rFonts w:asciiTheme="minorHAnsi" w:hAnsiTheme="minorHAnsi" w:cstheme="minorHAnsi"/>
          <w:sz w:val="22"/>
          <w:szCs w:val="22"/>
        </w:rPr>
        <w:t>and w</w:t>
      </w:r>
      <w:r w:rsidR="00587B84" w:rsidRPr="00587B84">
        <w:rPr>
          <w:rFonts w:asciiTheme="minorHAnsi" w:hAnsiTheme="minorHAnsi" w:cstheme="minorHAnsi"/>
          <w:sz w:val="22"/>
          <w:szCs w:val="22"/>
        </w:rPr>
        <w:t>ithin a decade the majority of seagoing vessels had TBT painted on their hulls (IMO 2002).</w:t>
      </w:r>
      <w:r w:rsidR="00A2107B">
        <w:rPr>
          <w:rFonts w:asciiTheme="minorHAnsi" w:hAnsiTheme="minorHAnsi" w:cstheme="minorHAnsi"/>
          <w:sz w:val="22"/>
          <w:szCs w:val="22"/>
        </w:rPr>
        <w:t xml:space="preserve"> </w:t>
      </w:r>
      <w:r w:rsidR="00627339">
        <w:rPr>
          <w:rFonts w:asciiTheme="minorHAnsi" w:hAnsiTheme="minorHAnsi" w:cstheme="minorHAnsi"/>
          <w:sz w:val="22"/>
          <w:szCs w:val="22"/>
        </w:rPr>
        <w:t>E</w:t>
      </w:r>
      <w:r w:rsidR="00587B84" w:rsidRPr="00144E1C">
        <w:rPr>
          <w:rFonts w:asciiTheme="minorHAnsi" w:hAnsiTheme="minorHAnsi" w:cstheme="minorHAnsi"/>
          <w:sz w:val="22"/>
          <w:szCs w:val="22"/>
        </w:rPr>
        <w:t xml:space="preserve">nvironmental studies reveal that </w:t>
      </w:r>
      <w:proofErr w:type="spellStart"/>
      <w:r w:rsidR="00587B84" w:rsidRPr="00144E1C">
        <w:rPr>
          <w:rFonts w:asciiTheme="minorHAnsi" w:hAnsiTheme="minorHAnsi" w:cstheme="minorHAnsi"/>
          <w:sz w:val="22"/>
          <w:szCs w:val="22"/>
        </w:rPr>
        <w:t>organotin</w:t>
      </w:r>
      <w:proofErr w:type="spellEnd"/>
      <w:r w:rsidR="00587B84" w:rsidRPr="00144E1C">
        <w:rPr>
          <w:rFonts w:asciiTheme="minorHAnsi" w:hAnsiTheme="minorHAnsi" w:cstheme="minorHAnsi"/>
          <w:sz w:val="22"/>
          <w:szCs w:val="22"/>
        </w:rPr>
        <w:t xml:space="preserve"> compounds leach from the paint, persist in water and sediments, and kill non-target sea life. TBT has been considered the “most toxic substance ever deliberately introduced to the marine environment by mankind” (Goldberg 1986) and has been found in remote areas of the G</w:t>
      </w:r>
      <w:r w:rsidR="001A61CA">
        <w:rPr>
          <w:rFonts w:asciiTheme="minorHAnsi" w:hAnsiTheme="minorHAnsi" w:cstheme="minorHAnsi"/>
          <w:sz w:val="22"/>
          <w:szCs w:val="22"/>
        </w:rPr>
        <w:t xml:space="preserve">BR </w:t>
      </w:r>
      <w:r w:rsidR="00587B84" w:rsidRPr="00144E1C">
        <w:rPr>
          <w:rFonts w:asciiTheme="minorHAnsi" w:hAnsiTheme="minorHAnsi" w:cstheme="minorHAnsi"/>
          <w:sz w:val="22"/>
          <w:szCs w:val="22"/>
        </w:rPr>
        <w:t>and the Antarctic (</w:t>
      </w:r>
      <w:proofErr w:type="spellStart"/>
      <w:r w:rsidR="00587B84" w:rsidRPr="00144E1C">
        <w:rPr>
          <w:rFonts w:asciiTheme="minorHAnsi" w:hAnsiTheme="minorHAnsi" w:cstheme="minorHAnsi"/>
          <w:sz w:val="22"/>
          <w:szCs w:val="22"/>
        </w:rPr>
        <w:t>Negri</w:t>
      </w:r>
      <w:proofErr w:type="spellEnd"/>
      <w:r w:rsidR="00587B84" w:rsidRPr="00144E1C">
        <w:rPr>
          <w:rFonts w:asciiTheme="minorHAnsi" w:hAnsiTheme="minorHAnsi" w:cstheme="minorHAnsi"/>
          <w:sz w:val="22"/>
          <w:szCs w:val="22"/>
        </w:rPr>
        <w:t xml:space="preserve"> et al. 2004; </w:t>
      </w:r>
      <w:proofErr w:type="spellStart"/>
      <w:r w:rsidR="00587B84" w:rsidRPr="00144E1C">
        <w:rPr>
          <w:rFonts w:asciiTheme="minorHAnsi" w:hAnsiTheme="minorHAnsi" w:cstheme="minorHAnsi"/>
          <w:sz w:val="22"/>
          <w:szCs w:val="22"/>
        </w:rPr>
        <w:t>Negri</w:t>
      </w:r>
      <w:proofErr w:type="spellEnd"/>
      <w:r w:rsidR="00587B84" w:rsidRPr="00144E1C">
        <w:rPr>
          <w:rFonts w:asciiTheme="minorHAnsi" w:hAnsiTheme="minorHAnsi" w:cstheme="minorHAnsi"/>
          <w:sz w:val="22"/>
          <w:szCs w:val="22"/>
        </w:rPr>
        <w:t xml:space="preserve"> and Marshall 2009). </w:t>
      </w:r>
      <w:proofErr w:type="spellStart"/>
      <w:r w:rsidR="00587B84" w:rsidRPr="00144E1C">
        <w:rPr>
          <w:rFonts w:asciiTheme="minorHAnsi" w:hAnsiTheme="minorHAnsi" w:cstheme="minorHAnsi"/>
          <w:sz w:val="22"/>
          <w:szCs w:val="22"/>
        </w:rPr>
        <w:t>Organotins</w:t>
      </w:r>
      <w:proofErr w:type="spellEnd"/>
      <w:r w:rsidR="00587B84" w:rsidRPr="00144E1C">
        <w:rPr>
          <w:rFonts w:asciiTheme="minorHAnsi" w:hAnsiTheme="minorHAnsi" w:cstheme="minorHAnsi"/>
          <w:sz w:val="22"/>
          <w:szCs w:val="22"/>
        </w:rPr>
        <w:t xml:space="preserve"> such as TBT are highly toxic to many marine organisms including </w:t>
      </w:r>
      <w:proofErr w:type="spellStart"/>
      <w:r w:rsidR="00587B84" w:rsidRPr="00144E1C">
        <w:rPr>
          <w:rFonts w:asciiTheme="minorHAnsi" w:hAnsiTheme="minorHAnsi" w:cstheme="minorHAnsi"/>
          <w:sz w:val="22"/>
          <w:szCs w:val="22"/>
        </w:rPr>
        <w:t>octocorals</w:t>
      </w:r>
      <w:proofErr w:type="spellEnd"/>
      <w:r w:rsidR="00587B84" w:rsidRPr="00144E1C">
        <w:rPr>
          <w:rFonts w:asciiTheme="minorHAnsi" w:hAnsiTheme="minorHAnsi" w:cstheme="minorHAnsi"/>
          <w:sz w:val="22"/>
          <w:szCs w:val="22"/>
        </w:rPr>
        <w:t xml:space="preserve"> (</w:t>
      </w:r>
      <w:proofErr w:type="spellStart"/>
      <w:r w:rsidR="00587B84" w:rsidRPr="00144E1C">
        <w:rPr>
          <w:rFonts w:asciiTheme="minorHAnsi" w:hAnsiTheme="minorHAnsi" w:cstheme="minorHAnsi"/>
          <w:sz w:val="22"/>
          <w:szCs w:val="22"/>
        </w:rPr>
        <w:t>Sebens</w:t>
      </w:r>
      <w:proofErr w:type="spellEnd"/>
      <w:r w:rsidR="00587B84" w:rsidRPr="00144E1C">
        <w:rPr>
          <w:rFonts w:asciiTheme="minorHAnsi" w:hAnsiTheme="minorHAnsi" w:cstheme="minorHAnsi"/>
          <w:sz w:val="22"/>
          <w:szCs w:val="22"/>
        </w:rPr>
        <w:t xml:space="preserve"> 1983), </w:t>
      </w:r>
      <w:proofErr w:type="spellStart"/>
      <w:r w:rsidR="00587B84" w:rsidRPr="00144E1C">
        <w:rPr>
          <w:rFonts w:asciiTheme="minorHAnsi" w:hAnsiTheme="minorHAnsi" w:cstheme="minorHAnsi"/>
          <w:sz w:val="22"/>
          <w:szCs w:val="22"/>
        </w:rPr>
        <w:t>scleractinian</w:t>
      </w:r>
      <w:proofErr w:type="spellEnd"/>
      <w:r w:rsidR="00587B84" w:rsidRPr="00144E1C">
        <w:rPr>
          <w:rFonts w:asciiTheme="minorHAnsi" w:hAnsiTheme="minorHAnsi" w:cstheme="minorHAnsi"/>
          <w:sz w:val="22"/>
          <w:szCs w:val="22"/>
        </w:rPr>
        <w:t xml:space="preserve"> corals (Morse et al. 1988, </w:t>
      </w:r>
      <w:proofErr w:type="spellStart"/>
      <w:r w:rsidR="00587B84" w:rsidRPr="00144E1C">
        <w:rPr>
          <w:rFonts w:asciiTheme="minorHAnsi" w:hAnsiTheme="minorHAnsi" w:cstheme="minorHAnsi"/>
          <w:sz w:val="22"/>
          <w:szCs w:val="22"/>
        </w:rPr>
        <w:t>Allemand</w:t>
      </w:r>
      <w:proofErr w:type="spellEnd"/>
      <w:r w:rsidR="00587B84" w:rsidRPr="00144E1C">
        <w:rPr>
          <w:rFonts w:asciiTheme="minorHAnsi" w:hAnsiTheme="minorHAnsi" w:cstheme="minorHAnsi"/>
          <w:sz w:val="22"/>
          <w:szCs w:val="22"/>
        </w:rPr>
        <w:t xml:space="preserve"> et al. 1998, </w:t>
      </w:r>
      <w:proofErr w:type="spellStart"/>
      <w:r w:rsidR="00587B84" w:rsidRPr="00144E1C">
        <w:rPr>
          <w:rFonts w:asciiTheme="minorHAnsi" w:hAnsiTheme="minorHAnsi" w:cstheme="minorHAnsi"/>
          <w:sz w:val="22"/>
          <w:szCs w:val="22"/>
        </w:rPr>
        <w:t>Negri</w:t>
      </w:r>
      <w:proofErr w:type="spellEnd"/>
      <w:r w:rsidR="00587B84" w:rsidRPr="00144E1C">
        <w:rPr>
          <w:rFonts w:asciiTheme="minorHAnsi" w:hAnsiTheme="minorHAnsi" w:cstheme="minorHAnsi"/>
          <w:sz w:val="22"/>
          <w:szCs w:val="22"/>
        </w:rPr>
        <w:t xml:space="preserve"> and Heyward 2001, Smith et al. 2003), other cnidarians (Mercier et al. 1996; </w:t>
      </w:r>
      <w:proofErr w:type="spellStart"/>
      <w:r w:rsidR="00587B84" w:rsidRPr="00144E1C">
        <w:rPr>
          <w:rFonts w:asciiTheme="minorHAnsi" w:hAnsiTheme="minorHAnsi" w:cstheme="minorHAnsi"/>
          <w:sz w:val="22"/>
          <w:szCs w:val="22"/>
        </w:rPr>
        <w:t>Leitz</w:t>
      </w:r>
      <w:proofErr w:type="spellEnd"/>
      <w:r w:rsidR="00587B84" w:rsidRPr="00144E1C">
        <w:rPr>
          <w:rFonts w:asciiTheme="minorHAnsi" w:hAnsiTheme="minorHAnsi" w:cstheme="minorHAnsi"/>
          <w:sz w:val="22"/>
          <w:szCs w:val="22"/>
        </w:rPr>
        <w:t xml:space="preserve"> 1997), bryozoans (Kitamura and Hirayama 1987), molluscs (</w:t>
      </w:r>
      <w:proofErr w:type="spellStart"/>
      <w:r w:rsidR="00587B84" w:rsidRPr="00144E1C">
        <w:rPr>
          <w:rFonts w:asciiTheme="minorHAnsi" w:hAnsiTheme="minorHAnsi" w:cstheme="minorHAnsi"/>
          <w:sz w:val="22"/>
          <w:szCs w:val="22"/>
        </w:rPr>
        <w:t>Labare</w:t>
      </w:r>
      <w:proofErr w:type="spellEnd"/>
      <w:r w:rsidR="00587B84" w:rsidRPr="00144E1C">
        <w:rPr>
          <w:rFonts w:asciiTheme="minorHAnsi" w:hAnsiTheme="minorHAnsi" w:cstheme="minorHAnsi"/>
          <w:sz w:val="22"/>
          <w:szCs w:val="22"/>
        </w:rPr>
        <w:t xml:space="preserve"> et al. 1997) and echinoderms (Jonson and Sutton 1994). TBT causes shell deformations in oysters (</w:t>
      </w:r>
      <w:proofErr w:type="spellStart"/>
      <w:r w:rsidR="00587B84" w:rsidRPr="00144E1C">
        <w:rPr>
          <w:rFonts w:asciiTheme="minorHAnsi" w:hAnsiTheme="minorHAnsi" w:cstheme="minorHAnsi"/>
          <w:sz w:val="22"/>
          <w:szCs w:val="22"/>
        </w:rPr>
        <w:t>Scammell</w:t>
      </w:r>
      <w:proofErr w:type="spellEnd"/>
      <w:r w:rsidR="00587B84" w:rsidRPr="00144E1C">
        <w:rPr>
          <w:rFonts w:asciiTheme="minorHAnsi" w:hAnsiTheme="minorHAnsi" w:cstheme="minorHAnsi"/>
          <w:sz w:val="22"/>
          <w:szCs w:val="22"/>
        </w:rPr>
        <w:t xml:space="preserve"> et al. 1991), sex changes (</w:t>
      </w:r>
      <w:proofErr w:type="spellStart"/>
      <w:r w:rsidR="00587B84" w:rsidRPr="00144E1C">
        <w:rPr>
          <w:rFonts w:asciiTheme="minorHAnsi" w:hAnsiTheme="minorHAnsi" w:cstheme="minorHAnsi"/>
          <w:sz w:val="22"/>
          <w:szCs w:val="22"/>
        </w:rPr>
        <w:t>imposex</w:t>
      </w:r>
      <w:proofErr w:type="spellEnd"/>
      <w:r w:rsidR="00587B84" w:rsidRPr="00144E1C">
        <w:rPr>
          <w:rFonts w:asciiTheme="minorHAnsi" w:hAnsiTheme="minorHAnsi" w:cstheme="minorHAnsi"/>
          <w:sz w:val="22"/>
          <w:szCs w:val="22"/>
        </w:rPr>
        <w:t>) in dog whelks (Gibbs and Bryan 1986; Gibbs et al. 1988), neurotoxic (</w:t>
      </w:r>
      <w:proofErr w:type="spellStart"/>
      <w:r w:rsidR="00587B84" w:rsidRPr="00144E1C">
        <w:rPr>
          <w:rFonts w:asciiTheme="minorHAnsi" w:hAnsiTheme="minorHAnsi" w:cstheme="minorHAnsi"/>
          <w:sz w:val="22"/>
          <w:szCs w:val="22"/>
        </w:rPr>
        <w:t>Féral</w:t>
      </w:r>
      <w:proofErr w:type="spellEnd"/>
      <w:r w:rsidR="00587B84" w:rsidRPr="00144E1C">
        <w:rPr>
          <w:rFonts w:asciiTheme="minorHAnsi" w:hAnsiTheme="minorHAnsi" w:cstheme="minorHAnsi"/>
          <w:sz w:val="22"/>
          <w:szCs w:val="22"/>
        </w:rPr>
        <w:t xml:space="preserve"> and Le Gall 1983) and genetic effects (</w:t>
      </w:r>
      <w:proofErr w:type="spellStart"/>
      <w:r w:rsidR="00587B84" w:rsidRPr="00144E1C">
        <w:rPr>
          <w:rFonts w:asciiTheme="minorHAnsi" w:hAnsiTheme="minorHAnsi" w:cstheme="minorHAnsi"/>
          <w:sz w:val="22"/>
          <w:szCs w:val="22"/>
        </w:rPr>
        <w:t>Bettin</w:t>
      </w:r>
      <w:proofErr w:type="spellEnd"/>
      <w:r w:rsidR="00587B84" w:rsidRPr="00144E1C">
        <w:rPr>
          <w:rFonts w:asciiTheme="minorHAnsi" w:hAnsiTheme="minorHAnsi" w:cstheme="minorHAnsi"/>
          <w:sz w:val="22"/>
          <w:szCs w:val="22"/>
        </w:rPr>
        <w:t xml:space="preserve"> et al. 1996), and immune response in other marine organisms (Lilley et al. 2012). TBT accumulates in organisms and food chains and eventually reaches humans through fish consumption (Laughlin 1986; </w:t>
      </w:r>
      <w:proofErr w:type="spellStart"/>
      <w:r w:rsidR="00587B84" w:rsidRPr="00144E1C">
        <w:rPr>
          <w:rFonts w:asciiTheme="minorHAnsi" w:hAnsiTheme="minorHAnsi" w:cstheme="minorHAnsi"/>
          <w:sz w:val="22"/>
          <w:szCs w:val="22"/>
        </w:rPr>
        <w:t>Murai</w:t>
      </w:r>
      <w:proofErr w:type="spellEnd"/>
      <w:r w:rsidR="00587B84" w:rsidRPr="00144E1C">
        <w:rPr>
          <w:rFonts w:asciiTheme="minorHAnsi" w:hAnsiTheme="minorHAnsi" w:cstheme="minorHAnsi"/>
          <w:sz w:val="22"/>
          <w:szCs w:val="22"/>
        </w:rPr>
        <w:t xml:space="preserve"> et al. 2008;</w:t>
      </w:r>
      <w:r w:rsidR="00587B84" w:rsidRPr="00587B84">
        <w:rPr>
          <w:rFonts w:asciiTheme="minorHAnsi" w:hAnsiTheme="minorHAnsi" w:cstheme="minorHAnsi"/>
          <w:sz w:val="22"/>
          <w:szCs w:val="22"/>
        </w:rPr>
        <w:t xml:space="preserve"> </w:t>
      </w:r>
      <w:proofErr w:type="spellStart"/>
      <w:r w:rsidR="00587B84" w:rsidRPr="00587B84">
        <w:rPr>
          <w:rFonts w:asciiTheme="minorHAnsi" w:hAnsiTheme="minorHAnsi" w:cstheme="minorHAnsi"/>
          <w:sz w:val="22"/>
          <w:szCs w:val="22"/>
        </w:rPr>
        <w:t>Airaksinen</w:t>
      </w:r>
      <w:proofErr w:type="spellEnd"/>
      <w:r w:rsidR="00587B84" w:rsidRPr="00587B84">
        <w:rPr>
          <w:rFonts w:asciiTheme="minorHAnsi" w:hAnsiTheme="minorHAnsi" w:cstheme="minorHAnsi"/>
          <w:sz w:val="22"/>
          <w:szCs w:val="22"/>
        </w:rPr>
        <w:t xml:space="preserve"> et al. 2010). From 1970-1980, elevated concentrations of TBT in shellfish from France caused the collapse of commercial shell-fisheries in at least one area, which prompted many States to enforce restrictions on the </w:t>
      </w:r>
      <w:r w:rsidR="00587B84" w:rsidRPr="00587B84">
        <w:rPr>
          <w:rFonts w:asciiTheme="minorHAnsi" w:hAnsiTheme="minorHAnsi" w:cstheme="minorHAnsi"/>
          <w:bCs/>
          <w:sz w:val="22"/>
          <w:szCs w:val="22"/>
        </w:rPr>
        <w:t>use of TBT in anti-fouling paint</w:t>
      </w:r>
      <w:r w:rsidR="00587B84" w:rsidRPr="005D552E">
        <w:rPr>
          <w:rFonts w:asciiTheme="minorHAnsi" w:hAnsiTheme="minorHAnsi" w:cstheme="minorHAnsi"/>
          <w:bCs/>
          <w:sz w:val="22"/>
          <w:szCs w:val="22"/>
        </w:rPr>
        <w:t>s</w:t>
      </w:r>
      <w:r w:rsidR="00627339" w:rsidRPr="005D552E">
        <w:rPr>
          <w:rFonts w:asciiTheme="minorHAnsi" w:hAnsiTheme="minorHAnsi" w:cstheme="minorHAnsi"/>
          <w:bCs/>
          <w:sz w:val="22"/>
          <w:szCs w:val="22"/>
        </w:rPr>
        <w:t xml:space="preserve"> (</w:t>
      </w:r>
      <w:r w:rsidR="005D552E" w:rsidRPr="005D552E">
        <w:rPr>
          <w:rFonts w:asciiTheme="minorHAnsi" w:hAnsiTheme="minorHAnsi" w:cstheme="minorHAnsi"/>
          <w:bCs/>
          <w:sz w:val="22"/>
          <w:szCs w:val="22"/>
        </w:rPr>
        <w:t>IMO 2002</w:t>
      </w:r>
      <w:r w:rsidR="00627339" w:rsidRPr="005D552E">
        <w:rPr>
          <w:rFonts w:asciiTheme="minorHAnsi" w:hAnsiTheme="minorHAnsi" w:cstheme="minorHAnsi"/>
          <w:bCs/>
          <w:sz w:val="22"/>
          <w:szCs w:val="22"/>
        </w:rPr>
        <w:t>)</w:t>
      </w:r>
      <w:r w:rsidR="00587B84" w:rsidRPr="005D552E">
        <w:rPr>
          <w:rFonts w:asciiTheme="minorHAnsi" w:hAnsiTheme="minorHAnsi" w:cstheme="minorHAnsi"/>
          <w:bCs/>
          <w:sz w:val="22"/>
          <w:szCs w:val="22"/>
        </w:rPr>
        <w:t>.</w:t>
      </w:r>
      <w:r w:rsidR="00587B84" w:rsidRPr="00587B84">
        <w:rPr>
          <w:rFonts w:asciiTheme="minorHAnsi" w:hAnsiTheme="minorHAnsi" w:cstheme="minorHAnsi"/>
          <w:bCs/>
          <w:sz w:val="22"/>
          <w:szCs w:val="22"/>
        </w:rPr>
        <w:t xml:space="preserve">  </w:t>
      </w:r>
    </w:p>
    <w:p w:rsidR="00144E1C" w:rsidRDefault="00144E1C" w:rsidP="00575517">
      <w:pPr>
        <w:pStyle w:val="Standard"/>
        <w:jc w:val="both"/>
        <w:rPr>
          <w:rFonts w:asciiTheme="minorHAnsi" w:hAnsiTheme="minorHAnsi" w:cstheme="minorHAnsi"/>
          <w:sz w:val="22"/>
          <w:szCs w:val="22"/>
        </w:rPr>
      </w:pPr>
    </w:p>
    <w:p w:rsidR="00054EF9" w:rsidRDefault="00587B84" w:rsidP="00575517">
      <w:pPr>
        <w:pStyle w:val="Standard"/>
        <w:jc w:val="both"/>
        <w:rPr>
          <w:rFonts w:asciiTheme="minorHAnsi" w:hAnsiTheme="minorHAnsi" w:cstheme="minorHAnsi"/>
          <w:sz w:val="22"/>
          <w:szCs w:val="22"/>
        </w:rPr>
      </w:pPr>
      <w:r w:rsidRPr="00587B84">
        <w:rPr>
          <w:rFonts w:asciiTheme="minorHAnsi" w:hAnsiTheme="minorHAnsi" w:cstheme="minorHAnsi"/>
          <w:bCs/>
          <w:sz w:val="22"/>
          <w:szCs w:val="22"/>
        </w:rPr>
        <w:t>The International M</w:t>
      </w:r>
      <w:r w:rsidRPr="00587B84">
        <w:rPr>
          <w:rFonts w:asciiTheme="minorHAnsi" w:hAnsiTheme="minorHAnsi" w:cstheme="minorHAnsi"/>
          <w:sz w:val="22"/>
          <w:szCs w:val="22"/>
        </w:rPr>
        <w:t xml:space="preserve">aritime </w:t>
      </w:r>
      <w:r w:rsidR="005235C2">
        <w:rPr>
          <w:rFonts w:asciiTheme="minorHAnsi" w:hAnsiTheme="minorHAnsi" w:cstheme="minorHAnsi"/>
          <w:sz w:val="22"/>
          <w:szCs w:val="22"/>
        </w:rPr>
        <w:t>Organization</w:t>
      </w:r>
      <w:r w:rsidR="005235C2" w:rsidRPr="00587B84">
        <w:rPr>
          <w:rFonts w:asciiTheme="minorHAnsi" w:hAnsiTheme="minorHAnsi" w:cstheme="minorHAnsi"/>
          <w:sz w:val="22"/>
          <w:szCs w:val="22"/>
        </w:rPr>
        <w:t xml:space="preserve"> </w:t>
      </w:r>
      <w:r w:rsidRPr="00587B84">
        <w:rPr>
          <w:rFonts w:asciiTheme="minorHAnsi" w:hAnsiTheme="minorHAnsi" w:cstheme="minorHAnsi"/>
          <w:sz w:val="22"/>
          <w:szCs w:val="22"/>
        </w:rPr>
        <w:t xml:space="preserve">(IMO) adopted an Assembly resolution that called on the Marine Environment Protection Committee (MEPC) to develop a global resolution to </w:t>
      </w:r>
      <w:r w:rsidR="009737B2">
        <w:rPr>
          <w:rFonts w:asciiTheme="minorHAnsi" w:hAnsiTheme="minorHAnsi" w:cstheme="minorHAnsi"/>
          <w:sz w:val="22"/>
          <w:szCs w:val="22"/>
        </w:rPr>
        <w:t>address the harmful effects of</w:t>
      </w:r>
      <w:r w:rsidRPr="00587B84">
        <w:rPr>
          <w:rFonts w:asciiTheme="minorHAnsi" w:hAnsiTheme="minorHAnsi" w:cstheme="minorHAnsi"/>
          <w:sz w:val="22"/>
          <w:szCs w:val="22"/>
        </w:rPr>
        <w:t xml:space="preserve"> ships</w:t>
      </w:r>
      <w:r w:rsidR="009737B2">
        <w:rPr>
          <w:rFonts w:asciiTheme="minorHAnsi" w:hAnsiTheme="minorHAnsi" w:cstheme="minorHAnsi"/>
          <w:sz w:val="22"/>
          <w:szCs w:val="22"/>
        </w:rPr>
        <w:t xml:space="preserve"> (IMO 2002)</w:t>
      </w:r>
      <w:r w:rsidRPr="00587B84">
        <w:rPr>
          <w:rFonts w:asciiTheme="minorHAnsi" w:hAnsiTheme="minorHAnsi" w:cstheme="minorHAnsi"/>
          <w:sz w:val="22"/>
          <w:szCs w:val="22"/>
        </w:rPr>
        <w:t xml:space="preserve">. This resolution called for a global prohibition on the application of </w:t>
      </w:r>
      <w:proofErr w:type="spellStart"/>
      <w:r w:rsidRPr="00587B84">
        <w:rPr>
          <w:rFonts w:asciiTheme="minorHAnsi" w:hAnsiTheme="minorHAnsi" w:cstheme="minorHAnsi"/>
          <w:sz w:val="22"/>
          <w:szCs w:val="22"/>
        </w:rPr>
        <w:t>organotin</w:t>
      </w:r>
      <w:proofErr w:type="spellEnd"/>
      <w:r w:rsidRPr="00587B84">
        <w:rPr>
          <w:rFonts w:asciiTheme="minorHAnsi" w:hAnsiTheme="minorHAnsi" w:cstheme="minorHAnsi"/>
          <w:sz w:val="22"/>
          <w:szCs w:val="22"/>
        </w:rPr>
        <w:t xml:space="preserve"> compounds that act as biocides and anti-fouling systems on ships by 2003, and a complete prohibition by 2008. </w:t>
      </w:r>
      <w:r w:rsidR="00627339">
        <w:rPr>
          <w:rFonts w:asciiTheme="minorHAnsi" w:hAnsiTheme="minorHAnsi" w:cstheme="minorHAnsi"/>
          <w:bCs/>
          <w:sz w:val="22"/>
          <w:szCs w:val="22"/>
        </w:rPr>
        <w:t>S</w:t>
      </w:r>
      <w:r w:rsidRPr="00587B84">
        <w:rPr>
          <w:rFonts w:asciiTheme="minorHAnsi" w:hAnsiTheme="minorHAnsi" w:cstheme="minorHAnsi"/>
          <w:bCs/>
          <w:sz w:val="22"/>
          <w:szCs w:val="22"/>
        </w:rPr>
        <w:t>ince the ban</w:t>
      </w:r>
      <w:r w:rsidR="00627339">
        <w:rPr>
          <w:rFonts w:asciiTheme="minorHAnsi" w:hAnsiTheme="minorHAnsi" w:cstheme="minorHAnsi"/>
          <w:bCs/>
          <w:sz w:val="22"/>
          <w:szCs w:val="22"/>
        </w:rPr>
        <w:t>,</w:t>
      </w:r>
      <w:r w:rsidRPr="00587B84">
        <w:rPr>
          <w:rFonts w:asciiTheme="minorHAnsi" w:hAnsiTheme="minorHAnsi" w:cstheme="minorHAnsi"/>
          <w:bCs/>
          <w:sz w:val="22"/>
          <w:szCs w:val="22"/>
        </w:rPr>
        <w:t xml:space="preserve"> ambient levels of TBT have decreased in the water column, sediments</w:t>
      </w:r>
      <w:r w:rsidR="00627339">
        <w:rPr>
          <w:rFonts w:asciiTheme="minorHAnsi" w:hAnsiTheme="minorHAnsi" w:cstheme="minorHAnsi"/>
          <w:bCs/>
          <w:sz w:val="22"/>
          <w:szCs w:val="22"/>
        </w:rPr>
        <w:t>,</w:t>
      </w:r>
      <w:r w:rsidRPr="00587B84">
        <w:rPr>
          <w:rFonts w:asciiTheme="minorHAnsi" w:hAnsiTheme="minorHAnsi" w:cstheme="minorHAnsi"/>
          <w:bCs/>
          <w:sz w:val="22"/>
          <w:szCs w:val="22"/>
        </w:rPr>
        <w:t xml:space="preserve"> and </w:t>
      </w:r>
      <w:r w:rsidR="00627339">
        <w:rPr>
          <w:rFonts w:asciiTheme="minorHAnsi" w:hAnsiTheme="minorHAnsi" w:cstheme="minorHAnsi"/>
          <w:bCs/>
          <w:sz w:val="22"/>
          <w:szCs w:val="22"/>
        </w:rPr>
        <w:t xml:space="preserve">mollusc </w:t>
      </w:r>
      <w:r w:rsidRPr="00587B84">
        <w:rPr>
          <w:rFonts w:asciiTheme="minorHAnsi" w:hAnsiTheme="minorHAnsi" w:cstheme="minorHAnsi"/>
          <w:bCs/>
          <w:sz w:val="22"/>
          <w:szCs w:val="22"/>
        </w:rPr>
        <w:t xml:space="preserve">tissues, </w:t>
      </w:r>
      <w:r w:rsidR="00627339">
        <w:rPr>
          <w:rFonts w:asciiTheme="minorHAnsi" w:hAnsiTheme="minorHAnsi" w:cstheme="minorHAnsi"/>
          <w:bCs/>
          <w:sz w:val="22"/>
          <w:szCs w:val="22"/>
        </w:rPr>
        <w:t xml:space="preserve">and </w:t>
      </w:r>
      <w:r w:rsidR="00997303" w:rsidRPr="00587B84">
        <w:rPr>
          <w:rFonts w:asciiTheme="minorHAnsi" w:hAnsiTheme="minorHAnsi" w:cstheme="minorHAnsi"/>
          <w:bCs/>
          <w:sz w:val="22"/>
          <w:szCs w:val="22"/>
        </w:rPr>
        <w:t>dog whelks</w:t>
      </w:r>
      <w:r w:rsidRPr="00587B84">
        <w:rPr>
          <w:rFonts w:asciiTheme="minorHAnsi" w:hAnsiTheme="minorHAnsi" w:cstheme="minorHAnsi"/>
          <w:bCs/>
          <w:sz w:val="22"/>
          <w:szCs w:val="22"/>
        </w:rPr>
        <w:t xml:space="preserve"> and oysters </w:t>
      </w:r>
      <w:r w:rsidR="00627339">
        <w:rPr>
          <w:rFonts w:asciiTheme="minorHAnsi" w:hAnsiTheme="minorHAnsi" w:cstheme="minorHAnsi"/>
          <w:bCs/>
          <w:sz w:val="22"/>
          <w:szCs w:val="22"/>
        </w:rPr>
        <w:t xml:space="preserve">have recovered </w:t>
      </w:r>
      <w:r w:rsidRPr="00587B84">
        <w:rPr>
          <w:rFonts w:asciiTheme="minorHAnsi" w:hAnsiTheme="minorHAnsi" w:cstheme="minorHAnsi"/>
          <w:bCs/>
          <w:sz w:val="22"/>
          <w:szCs w:val="22"/>
        </w:rPr>
        <w:t xml:space="preserve">from </w:t>
      </w:r>
      <w:proofErr w:type="spellStart"/>
      <w:r w:rsidRPr="00587B84">
        <w:rPr>
          <w:rFonts w:asciiTheme="minorHAnsi" w:hAnsiTheme="minorHAnsi" w:cstheme="minorHAnsi"/>
          <w:bCs/>
          <w:sz w:val="22"/>
          <w:szCs w:val="22"/>
        </w:rPr>
        <w:t>imposex</w:t>
      </w:r>
      <w:proofErr w:type="spellEnd"/>
      <w:r w:rsidRPr="00587B84">
        <w:rPr>
          <w:rFonts w:asciiTheme="minorHAnsi" w:hAnsiTheme="minorHAnsi" w:cstheme="minorHAnsi"/>
          <w:bCs/>
          <w:sz w:val="22"/>
          <w:szCs w:val="22"/>
        </w:rPr>
        <w:t xml:space="preserve"> and shell deformation, respectively (Evans et al. 1995).</w:t>
      </w:r>
    </w:p>
    <w:p w:rsidR="00054EF9" w:rsidRDefault="00054EF9" w:rsidP="00575517">
      <w:pPr>
        <w:pStyle w:val="Standard"/>
        <w:jc w:val="both"/>
        <w:rPr>
          <w:rFonts w:asciiTheme="minorHAnsi" w:hAnsiTheme="minorHAnsi" w:cstheme="minorHAnsi"/>
          <w:sz w:val="22"/>
          <w:szCs w:val="22"/>
        </w:rPr>
      </w:pPr>
    </w:p>
    <w:p w:rsidR="00587B84" w:rsidRPr="00587B84" w:rsidRDefault="00587B84" w:rsidP="00575517">
      <w:pPr>
        <w:pStyle w:val="Standard"/>
        <w:jc w:val="both"/>
        <w:rPr>
          <w:rFonts w:asciiTheme="minorHAnsi" w:hAnsiTheme="minorHAnsi" w:cstheme="minorHAnsi"/>
          <w:sz w:val="22"/>
          <w:szCs w:val="22"/>
        </w:rPr>
      </w:pPr>
      <w:r w:rsidRPr="00587B84">
        <w:rPr>
          <w:rFonts w:asciiTheme="minorHAnsi" w:hAnsiTheme="minorHAnsi" w:cstheme="minorHAnsi"/>
          <w:sz w:val="22"/>
          <w:szCs w:val="22"/>
        </w:rPr>
        <w:t xml:space="preserve">TBT generally enters the environment via two main mechanisms, 1) </w:t>
      </w:r>
      <w:r w:rsidR="00491EE1">
        <w:rPr>
          <w:rFonts w:asciiTheme="minorHAnsi" w:hAnsiTheme="minorHAnsi" w:cstheme="minorHAnsi"/>
          <w:sz w:val="22"/>
          <w:szCs w:val="22"/>
        </w:rPr>
        <w:t>through leaching of paint from ship</w:t>
      </w:r>
      <w:r w:rsidRPr="00587B84">
        <w:rPr>
          <w:rFonts w:asciiTheme="minorHAnsi" w:hAnsiTheme="minorHAnsi" w:cstheme="minorHAnsi"/>
          <w:sz w:val="22"/>
          <w:szCs w:val="22"/>
        </w:rPr>
        <w:t xml:space="preserve"> hulls</w:t>
      </w:r>
      <w:r w:rsidR="005D552E">
        <w:rPr>
          <w:rFonts w:asciiTheme="minorHAnsi" w:hAnsiTheme="minorHAnsi" w:cstheme="minorHAnsi"/>
          <w:sz w:val="22"/>
          <w:szCs w:val="22"/>
        </w:rPr>
        <w:t xml:space="preserve"> (</w:t>
      </w:r>
      <w:proofErr w:type="spellStart"/>
      <w:r w:rsidR="005D552E">
        <w:rPr>
          <w:rFonts w:asciiTheme="minorHAnsi" w:hAnsiTheme="minorHAnsi" w:cstheme="minorHAnsi"/>
          <w:sz w:val="22"/>
          <w:szCs w:val="22"/>
        </w:rPr>
        <w:t>Negri</w:t>
      </w:r>
      <w:proofErr w:type="spellEnd"/>
      <w:r w:rsidR="005D552E">
        <w:rPr>
          <w:rFonts w:asciiTheme="minorHAnsi" w:hAnsiTheme="minorHAnsi" w:cstheme="minorHAnsi"/>
          <w:sz w:val="22"/>
          <w:szCs w:val="22"/>
        </w:rPr>
        <w:t xml:space="preserve"> and Heyward 2001)</w:t>
      </w:r>
      <w:r w:rsidRPr="00587B84">
        <w:rPr>
          <w:rFonts w:asciiTheme="minorHAnsi" w:hAnsiTheme="minorHAnsi" w:cstheme="minorHAnsi"/>
          <w:sz w:val="22"/>
          <w:szCs w:val="22"/>
        </w:rPr>
        <w:t xml:space="preserve"> and 2) via the loss of paint chips from</w:t>
      </w:r>
      <w:r w:rsidR="00491EE1">
        <w:rPr>
          <w:rFonts w:asciiTheme="minorHAnsi" w:hAnsiTheme="minorHAnsi" w:cstheme="minorHAnsi"/>
          <w:sz w:val="22"/>
          <w:szCs w:val="22"/>
        </w:rPr>
        <w:t xml:space="preserve"> ship</w:t>
      </w:r>
      <w:r w:rsidRPr="00587B84">
        <w:rPr>
          <w:rFonts w:asciiTheme="minorHAnsi" w:hAnsiTheme="minorHAnsi" w:cstheme="minorHAnsi"/>
          <w:sz w:val="22"/>
          <w:szCs w:val="22"/>
        </w:rPr>
        <w:t xml:space="preserve"> hulls, which are then deposited on the seabed</w:t>
      </w:r>
      <w:r w:rsidR="005D552E">
        <w:rPr>
          <w:rFonts w:asciiTheme="minorHAnsi" w:hAnsiTheme="minorHAnsi" w:cstheme="minorHAnsi"/>
          <w:sz w:val="22"/>
          <w:szCs w:val="22"/>
        </w:rPr>
        <w:t xml:space="preserve"> (</w:t>
      </w:r>
      <w:proofErr w:type="spellStart"/>
      <w:r w:rsidR="005D552E">
        <w:rPr>
          <w:rFonts w:asciiTheme="minorHAnsi" w:hAnsiTheme="minorHAnsi" w:cstheme="minorHAnsi"/>
          <w:sz w:val="22"/>
          <w:szCs w:val="22"/>
        </w:rPr>
        <w:t>Negri</w:t>
      </w:r>
      <w:proofErr w:type="spellEnd"/>
      <w:r w:rsidR="005D552E">
        <w:rPr>
          <w:rFonts w:asciiTheme="minorHAnsi" w:hAnsiTheme="minorHAnsi" w:cstheme="minorHAnsi"/>
          <w:sz w:val="22"/>
          <w:szCs w:val="22"/>
        </w:rPr>
        <w:t xml:space="preserve"> et al. 2002; Marshall et al. 2002; Turner 2010)</w:t>
      </w:r>
      <w:r w:rsidRPr="00587B84">
        <w:rPr>
          <w:rFonts w:asciiTheme="minorHAnsi" w:hAnsiTheme="minorHAnsi" w:cstheme="minorHAnsi"/>
          <w:sz w:val="22"/>
          <w:szCs w:val="22"/>
        </w:rPr>
        <w:t>. Marine sediments act as a temporary and long-term sink for TBT that is not rapidly degraded, releasing TBT and its degradation products into the water column over time (Seligman et al 1996). TBT based paints are designed to last up to 7 years, making lost paint particles a chronic source of pollution (Marshall et al. 2002). Approximately 6</w:t>
      </w:r>
      <w:r w:rsidR="00627339">
        <w:rPr>
          <w:rFonts w:asciiTheme="minorHAnsi" w:hAnsiTheme="minorHAnsi" w:cstheme="minorHAnsi"/>
          <w:sz w:val="22"/>
          <w:szCs w:val="22"/>
        </w:rPr>
        <w:t>,</w:t>
      </w:r>
      <w:r w:rsidRPr="00587B84">
        <w:rPr>
          <w:rFonts w:asciiTheme="minorHAnsi" w:hAnsiTheme="minorHAnsi" w:cstheme="minorHAnsi"/>
          <w:sz w:val="22"/>
          <w:szCs w:val="22"/>
        </w:rPr>
        <w:t xml:space="preserve">000 large vessels (&gt; 50 m in length) pass along two main shipping routes within the </w:t>
      </w:r>
      <w:r w:rsidR="002260E4">
        <w:rPr>
          <w:rFonts w:asciiTheme="minorHAnsi" w:hAnsiTheme="minorHAnsi" w:cstheme="minorHAnsi"/>
          <w:sz w:val="22"/>
          <w:szCs w:val="22"/>
        </w:rPr>
        <w:t>GBRWHA</w:t>
      </w:r>
      <w:r w:rsidRPr="00587B84">
        <w:rPr>
          <w:rFonts w:asciiTheme="minorHAnsi" w:hAnsiTheme="minorHAnsi" w:cstheme="minorHAnsi"/>
          <w:sz w:val="22"/>
          <w:szCs w:val="22"/>
        </w:rPr>
        <w:t xml:space="preserve"> each year (AMSA 2001) and more than 40% of these vessels are coated with TBT-containing anti</w:t>
      </w:r>
      <w:r w:rsidR="007C1552">
        <w:rPr>
          <w:rFonts w:asciiTheme="minorHAnsi" w:hAnsiTheme="minorHAnsi" w:cstheme="minorHAnsi"/>
          <w:sz w:val="22"/>
          <w:szCs w:val="22"/>
        </w:rPr>
        <w:t>-</w:t>
      </w:r>
      <w:proofErr w:type="spellStart"/>
      <w:r w:rsidRPr="00587B84">
        <w:rPr>
          <w:rFonts w:asciiTheme="minorHAnsi" w:hAnsiTheme="minorHAnsi" w:cstheme="minorHAnsi"/>
          <w:sz w:val="22"/>
          <w:szCs w:val="22"/>
        </w:rPr>
        <w:t>foulant</w:t>
      </w:r>
      <w:proofErr w:type="spellEnd"/>
      <w:r w:rsidRPr="00587B84">
        <w:rPr>
          <w:rFonts w:asciiTheme="minorHAnsi" w:hAnsiTheme="minorHAnsi" w:cstheme="minorHAnsi"/>
          <w:sz w:val="22"/>
          <w:szCs w:val="22"/>
        </w:rPr>
        <w:t xml:space="preserve"> paints (</w:t>
      </w:r>
      <w:proofErr w:type="spellStart"/>
      <w:r w:rsidRPr="00587B84">
        <w:rPr>
          <w:rFonts w:asciiTheme="minorHAnsi" w:hAnsiTheme="minorHAnsi" w:cstheme="minorHAnsi"/>
          <w:sz w:val="22"/>
          <w:szCs w:val="22"/>
        </w:rPr>
        <w:t>Negri</w:t>
      </w:r>
      <w:proofErr w:type="spellEnd"/>
      <w:r w:rsidRPr="00587B84">
        <w:rPr>
          <w:rFonts w:asciiTheme="minorHAnsi" w:hAnsiTheme="minorHAnsi" w:cstheme="minorHAnsi"/>
          <w:sz w:val="22"/>
          <w:szCs w:val="22"/>
        </w:rPr>
        <w:t xml:space="preserve"> and Marshall 2009). Although TBT is no longer re</w:t>
      </w:r>
      <w:r w:rsidR="005B3C1A">
        <w:rPr>
          <w:rFonts w:asciiTheme="minorHAnsi" w:hAnsiTheme="minorHAnsi" w:cstheme="minorHAnsi"/>
          <w:sz w:val="22"/>
          <w:szCs w:val="22"/>
        </w:rPr>
        <w:t xml:space="preserve">gistered for use in Australia, </w:t>
      </w:r>
      <w:r w:rsidRPr="00587B84">
        <w:rPr>
          <w:rFonts w:asciiTheme="minorHAnsi" w:hAnsiTheme="minorHAnsi" w:cstheme="minorHAnsi"/>
          <w:sz w:val="22"/>
          <w:szCs w:val="22"/>
        </w:rPr>
        <w:t xml:space="preserve">concentrations were measured </w:t>
      </w:r>
      <w:r w:rsidR="005B3C1A">
        <w:rPr>
          <w:rFonts w:asciiTheme="minorHAnsi" w:hAnsiTheme="minorHAnsi" w:cstheme="minorHAnsi"/>
          <w:sz w:val="22"/>
          <w:szCs w:val="22"/>
        </w:rPr>
        <w:t xml:space="preserve">in 1999 </w:t>
      </w:r>
      <w:r w:rsidRPr="00587B84">
        <w:rPr>
          <w:rFonts w:asciiTheme="minorHAnsi" w:hAnsiTheme="minorHAnsi" w:cstheme="minorHAnsi"/>
          <w:sz w:val="22"/>
          <w:szCs w:val="22"/>
        </w:rPr>
        <w:t>in marine sediments from commercial harbours, marinas and mooring locations on mid-shelf continental islands, and outer reef sites in four regions within the GBR</w:t>
      </w:r>
      <w:r w:rsidR="005B3C1A">
        <w:rPr>
          <w:rFonts w:asciiTheme="minorHAnsi" w:hAnsiTheme="minorHAnsi" w:cstheme="minorHAnsi"/>
          <w:sz w:val="22"/>
          <w:szCs w:val="22"/>
        </w:rPr>
        <w:t xml:space="preserve"> (</w:t>
      </w:r>
      <w:r w:rsidR="005B3C1A" w:rsidRPr="00587B84">
        <w:rPr>
          <w:rFonts w:asciiTheme="minorHAnsi" w:hAnsiTheme="minorHAnsi" w:cstheme="minorHAnsi"/>
          <w:sz w:val="22"/>
          <w:szCs w:val="22"/>
        </w:rPr>
        <w:t xml:space="preserve">Haynes </w:t>
      </w:r>
      <w:r w:rsidR="005B3C1A">
        <w:rPr>
          <w:rFonts w:asciiTheme="minorHAnsi" w:hAnsiTheme="minorHAnsi" w:cstheme="minorHAnsi"/>
          <w:sz w:val="22"/>
          <w:szCs w:val="22"/>
        </w:rPr>
        <w:t xml:space="preserve">and </w:t>
      </w:r>
      <w:proofErr w:type="spellStart"/>
      <w:r w:rsidR="005B3C1A">
        <w:rPr>
          <w:rFonts w:asciiTheme="minorHAnsi" w:hAnsiTheme="minorHAnsi" w:cstheme="minorHAnsi"/>
          <w:sz w:val="22"/>
          <w:szCs w:val="22"/>
        </w:rPr>
        <w:t>Loong</w:t>
      </w:r>
      <w:proofErr w:type="spellEnd"/>
      <w:r w:rsidR="005B3C1A">
        <w:rPr>
          <w:rFonts w:asciiTheme="minorHAnsi" w:hAnsiTheme="minorHAnsi" w:cstheme="minorHAnsi"/>
          <w:sz w:val="22"/>
          <w:szCs w:val="22"/>
        </w:rPr>
        <w:t xml:space="preserve"> 1999)</w:t>
      </w:r>
      <w:r w:rsidRPr="00587B84">
        <w:rPr>
          <w:rFonts w:asciiTheme="minorHAnsi" w:hAnsiTheme="minorHAnsi" w:cstheme="minorHAnsi"/>
          <w:sz w:val="22"/>
          <w:szCs w:val="22"/>
        </w:rPr>
        <w:t>. Background concentrations were found for copper at boat mooring sites and mid-shelf continental islands, while highest concentrations were found at commercial harbour sampling sites (</w:t>
      </w:r>
      <w:r w:rsidR="005B3C1A" w:rsidRPr="00587B84">
        <w:rPr>
          <w:rFonts w:asciiTheme="minorHAnsi" w:hAnsiTheme="minorHAnsi" w:cstheme="minorHAnsi"/>
          <w:sz w:val="22"/>
          <w:szCs w:val="22"/>
        </w:rPr>
        <w:t xml:space="preserve">Haynes </w:t>
      </w:r>
      <w:r w:rsidR="005B3C1A">
        <w:rPr>
          <w:rFonts w:asciiTheme="minorHAnsi" w:hAnsiTheme="minorHAnsi" w:cstheme="minorHAnsi"/>
          <w:sz w:val="22"/>
          <w:szCs w:val="22"/>
        </w:rPr>
        <w:t xml:space="preserve">and </w:t>
      </w:r>
      <w:proofErr w:type="spellStart"/>
      <w:r w:rsidR="005B3C1A">
        <w:rPr>
          <w:rFonts w:asciiTheme="minorHAnsi" w:hAnsiTheme="minorHAnsi" w:cstheme="minorHAnsi"/>
          <w:sz w:val="22"/>
          <w:szCs w:val="22"/>
        </w:rPr>
        <w:t>Loong</w:t>
      </w:r>
      <w:proofErr w:type="spellEnd"/>
      <w:r w:rsidR="005B3C1A">
        <w:rPr>
          <w:rFonts w:asciiTheme="minorHAnsi" w:hAnsiTheme="minorHAnsi" w:cstheme="minorHAnsi"/>
          <w:sz w:val="22"/>
          <w:szCs w:val="22"/>
        </w:rPr>
        <w:t xml:space="preserve"> 1999</w:t>
      </w:r>
      <w:r w:rsidRPr="00587B84">
        <w:rPr>
          <w:rFonts w:asciiTheme="minorHAnsi" w:hAnsiTheme="minorHAnsi" w:cstheme="minorHAnsi"/>
          <w:sz w:val="22"/>
          <w:szCs w:val="22"/>
        </w:rPr>
        <w:t xml:space="preserve">). </w:t>
      </w:r>
      <w:proofErr w:type="spellStart"/>
      <w:r w:rsidRPr="00587B84">
        <w:rPr>
          <w:rFonts w:asciiTheme="minorHAnsi" w:hAnsiTheme="minorHAnsi" w:cstheme="minorHAnsi"/>
          <w:sz w:val="22"/>
          <w:szCs w:val="22"/>
        </w:rPr>
        <w:t>Butylt</w:t>
      </w:r>
      <w:r w:rsidRPr="003B7ECD">
        <w:rPr>
          <w:rFonts w:asciiTheme="minorHAnsi" w:hAnsiTheme="minorHAnsi" w:cstheme="minorHAnsi"/>
          <w:sz w:val="22"/>
          <w:szCs w:val="22"/>
        </w:rPr>
        <w:t>in</w:t>
      </w:r>
      <w:proofErr w:type="spellEnd"/>
      <w:r w:rsidRPr="003B7ECD">
        <w:rPr>
          <w:rFonts w:asciiTheme="minorHAnsi" w:hAnsiTheme="minorHAnsi" w:cstheme="minorHAnsi"/>
          <w:sz w:val="22"/>
          <w:szCs w:val="22"/>
        </w:rPr>
        <w:t xml:space="preserve"> </w:t>
      </w:r>
      <w:r w:rsidR="00627339" w:rsidRPr="003B7ECD">
        <w:rPr>
          <w:rFonts w:asciiTheme="minorHAnsi" w:hAnsiTheme="minorHAnsi" w:cstheme="minorHAnsi"/>
          <w:sz w:val="22"/>
          <w:szCs w:val="22"/>
        </w:rPr>
        <w:t>(</w:t>
      </w:r>
      <w:r w:rsidR="003B7ECD" w:rsidRPr="003B7ECD">
        <w:rPr>
          <w:rFonts w:asciiTheme="minorHAnsi" w:hAnsiTheme="minorHAnsi" w:cstheme="minorHAnsi"/>
          <w:sz w:val="22"/>
          <w:szCs w:val="22"/>
        </w:rPr>
        <w:t xml:space="preserve">a metabolite of </w:t>
      </w:r>
      <w:r w:rsidR="00FE4559" w:rsidRPr="003B7ECD">
        <w:rPr>
          <w:rFonts w:asciiTheme="minorHAnsi" w:hAnsiTheme="minorHAnsi" w:cstheme="minorHAnsi"/>
          <w:sz w:val="22"/>
          <w:szCs w:val="22"/>
        </w:rPr>
        <w:t>TBT</w:t>
      </w:r>
      <w:r w:rsidR="00627339" w:rsidRPr="003B7ECD">
        <w:rPr>
          <w:rFonts w:asciiTheme="minorHAnsi" w:hAnsiTheme="minorHAnsi" w:cstheme="minorHAnsi"/>
          <w:sz w:val="22"/>
          <w:szCs w:val="22"/>
        </w:rPr>
        <w:t xml:space="preserve">) </w:t>
      </w:r>
      <w:r w:rsidRPr="003B7ECD">
        <w:rPr>
          <w:rFonts w:asciiTheme="minorHAnsi" w:hAnsiTheme="minorHAnsi" w:cstheme="minorHAnsi"/>
          <w:sz w:val="22"/>
          <w:szCs w:val="22"/>
        </w:rPr>
        <w:t>wa</w:t>
      </w:r>
      <w:r w:rsidRPr="00587B84">
        <w:rPr>
          <w:rFonts w:asciiTheme="minorHAnsi" w:hAnsiTheme="minorHAnsi" w:cstheme="minorHAnsi"/>
          <w:sz w:val="22"/>
          <w:szCs w:val="22"/>
        </w:rPr>
        <w:t>s only detectable in 4 of the 42 samples taken from commercial harbours and marinas, suggesti</w:t>
      </w:r>
      <w:r w:rsidRPr="00054EF9">
        <w:rPr>
          <w:rFonts w:asciiTheme="minorHAnsi" w:hAnsiTheme="minorHAnsi" w:cstheme="minorHAnsi"/>
          <w:sz w:val="22"/>
          <w:szCs w:val="22"/>
        </w:rPr>
        <w:t xml:space="preserve">ng that </w:t>
      </w:r>
      <w:r w:rsidR="00FE4559" w:rsidRPr="00054EF9">
        <w:rPr>
          <w:rFonts w:asciiTheme="minorHAnsi" w:hAnsiTheme="minorHAnsi" w:cstheme="minorHAnsi"/>
          <w:sz w:val="22"/>
          <w:szCs w:val="22"/>
        </w:rPr>
        <w:t xml:space="preserve">it </w:t>
      </w:r>
      <w:r w:rsidRPr="00054EF9">
        <w:rPr>
          <w:rFonts w:asciiTheme="minorHAnsi" w:hAnsiTheme="minorHAnsi" w:cstheme="minorHAnsi"/>
          <w:sz w:val="22"/>
          <w:szCs w:val="22"/>
        </w:rPr>
        <w:t xml:space="preserve">could potentially still be </w:t>
      </w:r>
      <w:r w:rsidR="00FE4559" w:rsidRPr="00054EF9">
        <w:rPr>
          <w:rFonts w:asciiTheme="minorHAnsi" w:hAnsiTheme="minorHAnsi" w:cstheme="minorHAnsi"/>
          <w:sz w:val="22"/>
          <w:szCs w:val="22"/>
        </w:rPr>
        <w:t xml:space="preserve">in </w:t>
      </w:r>
      <w:r w:rsidRPr="00054EF9">
        <w:rPr>
          <w:rFonts w:asciiTheme="minorHAnsi" w:hAnsiTheme="minorHAnsi" w:cstheme="minorHAnsi"/>
          <w:sz w:val="22"/>
          <w:szCs w:val="22"/>
        </w:rPr>
        <w:t>use illegally on small recreational vessels (</w:t>
      </w:r>
      <w:r w:rsidR="005B3C1A" w:rsidRPr="00054EF9">
        <w:rPr>
          <w:rFonts w:asciiTheme="minorHAnsi" w:hAnsiTheme="minorHAnsi" w:cstheme="minorHAnsi"/>
          <w:sz w:val="22"/>
          <w:szCs w:val="22"/>
        </w:rPr>
        <w:t xml:space="preserve">Haynes and </w:t>
      </w:r>
      <w:proofErr w:type="spellStart"/>
      <w:r w:rsidR="005B3C1A" w:rsidRPr="00054EF9">
        <w:rPr>
          <w:rFonts w:asciiTheme="minorHAnsi" w:hAnsiTheme="minorHAnsi" w:cstheme="minorHAnsi"/>
          <w:sz w:val="22"/>
          <w:szCs w:val="22"/>
        </w:rPr>
        <w:t>Loong</w:t>
      </w:r>
      <w:proofErr w:type="spellEnd"/>
      <w:r w:rsidR="005B3C1A" w:rsidRPr="00054EF9">
        <w:rPr>
          <w:rFonts w:asciiTheme="minorHAnsi" w:hAnsiTheme="minorHAnsi" w:cstheme="minorHAnsi"/>
          <w:sz w:val="22"/>
          <w:szCs w:val="22"/>
        </w:rPr>
        <w:t xml:space="preserve"> 1999</w:t>
      </w:r>
      <w:r w:rsidRPr="00054EF9">
        <w:rPr>
          <w:rFonts w:asciiTheme="minorHAnsi" w:hAnsiTheme="minorHAnsi" w:cstheme="minorHAnsi"/>
          <w:sz w:val="22"/>
          <w:szCs w:val="22"/>
        </w:rPr>
        <w:t xml:space="preserve">). </w:t>
      </w:r>
      <w:r w:rsidR="00054EF9" w:rsidRPr="00054EF9">
        <w:rPr>
          <w:rFonts w:asciiTheme="minorHAnsi" w:hAnsiTheme="minorHAnsi" w:cstheme="minorHAnsi"/>
          <w:sz w:val="22"/>
          <w:szCs w:val="22"/>
        </w:rPr>
        <w:t>A survey of a</w:t>
      </w:r>
      <w:r w:rsidRPr="00054EF9">
        <w:rPr>
          <w:rFonts w:asciiTheme="minorHAnsi" w:hAnsiTheme="minorHAnsi" w:cstheme="minorHAnsi"/>
          <w:color w:val="000000"/>
          <w:sz w:val="22"/>
          <w:szCs w:val="22"/>
        </w:rPr>
        <w:t>nti</w:t>
      </w:r>
      <w:r w:rsidR="007C1552" w:rsidRPr="00054EF9">
        <w:rPr>
          <w:rFonts w:asciiTheme="minorHAnsi" w:hAnsiTheme="minorHAnsi" w:cstheme="minorHAnsi"/>
          <w:color w:val="000000"/>
          <w:sz w:val="22"/>
          <w:szCs w:val="22"/>
        </w:rPr>
        <w:t>-</w:t>
      </w:r>
      <w:r w:rsidRPr="00054EF9">
        <w:rPr>
          <w:rFonts w:asciiTheme="minorHAnsi" w:hAnsiTheme="minorHAnsi" w:cstheme="minorHAnsi"/>
          <w:color w:val="000000"/>
          <w:sz w:val="22"/>
          <w:szCs w:val="22"/>
        </w:rPr>
        <w:t xml:space="preserve">fouling biocides </w:t>
      </w:r>
      <w:r w:rsidR="00054EF9" w:rsidRPr="00054EF9">
        <w:rPr>
          <w:rFonts w:asciiTheme="minorHAnsi" w:hAnsiTheme="minorHAnsi" w:cstheme="minorHAnsi"/>
          <w:color w:val="000000"/>
          <w:sz w:val="22"/>
          <w:szCs w:val="22"/>
        </w:rPr>
        <w:t>(</w:t>
      </w:r>
      <w:proofErr w:type="spellStart"/>
      <w:r w:rsidR="00054EF9" w:rsidRPr="00054EF9">
        <w:rPr>
          <w:rFonts w:asciiTheme="minorHAnsi" w:hAnsiTheme="minorHAnsi" w:cstheme="minorHAnsi"/>
          <w:sz w:val="22"/>
          <w:szCs w:val="22"/>
        </w:rPr>
        <w:t>tributyltin</w:t>
      </w:r>
      <w:proofErr w:type="spellEnd"/>
      <w:r w:rsidR="00054EF9" w:rsidRPr="00054EF9">
        <w:rPr>
          <w:rFonts w:asciiTheme="minorHAnsi" w:hAnsiTheme="minorHAnsi" w:cstheme="minorHAnsi"/>
          <w:sz w:val="22"/>
          <w:szCs w:val="22"/>
        </w:rPr>
        <w:t xml:space="preserve"> (TBT), copper, zinc, </w:t>
      </w:r>
      <w:proofErr w:type="spellStart"/>
      <w:r w:rsidR="00054EF9" w:rsidRPr="00054EF9">
        <w:rPr>
          <w:rFonts w:asciiTheme="minorHAnsi" w:hAnsiTheme="minorHAnsi" w:cstheme="minorHAnsi"/>
          <w:sz w:val="22"/>
          <w:szCs w:val="22"/>
        </w:rPr>
        <w:t>diuron</w:t>
      </w:r>
      <w:proofErr w:type="spellEnd"/>
      <w:r w:rsidR="00054EF9" w:rsidRPr="00054EF9">
        <w:rPr>
          <w:rFonts w:asciiTheme="minorHAnsi" w:hAnsiTheme="minorHAnsi" w:cstheme="minorHAnsi"/>
          <w:sz w:val="22"/>
          <w:szCs w:val="22"/>
        </w:rPr>
        <w:t xml:space="preserve">, </w:t>
      </w:r>
      <w:proofErr w:type="spellStart"/>
      <w:r w:rsidR="00054EF9" w:rsidRPr="00054EF9">
        <w:rPr>
          <w:rFonts w:asciiTheme="minorHAnsi" w:hAnsiTheme="minorHAnsi" w:cstheme="minorHAnsi"/>
          <w:sz w:val="22"/>
          <w:szCs w:val="22"/>
        </w:rPr>
        <w:t>Irgarol</w:t>
      </w:r>
      <w:proofErr w:type="spellEnd"/>
      <w:r w:rsidR="00054EF9" w:rsidRPr="00054EF9">
        <w:rPr>
          <w:rFonts w:asciiTheme="minorHAnsi" w:hAnsiTheme="minorHAnsi" w:cstheme="minorHAnsi"/>
          <w:sz w:val="22"/>
          <w:szCs w:val="22"/>
        </w:rPr>
        <w:t xml:space="preserve"> 1051, </w:t>
      </w:r>
      <w:proofErr w:type="spellStart"/>
      <w:r w:rsidR="00054EF9" w:rsidRPr="00054EF9">
        <w:rPr>
          <w:rFonts w:asciiTheme="minorHAnsi" w:hAnsiTheme="minorHAnsi" w:cstheme="minorHAnsi"/>
          <w:sz w:val="22"/>
          <w:szCs w:val="22"/>
        </w:rPr>
        <w:t>dithiocarbamates</w:t>
      </w:r>
      <w:proofErr w:type="spellEnd"/>
      <w:r w:rsidR="00054EF9" w:rsidRPr="00054EF9">
        <w:rPr>
          <w:rFonts w:asciiTheme="minorHAnsi" w:hAnsiTheme="minorHAnsi" w:cstheme="minorHAnsi"/>
          <w:sz w:val="22"/>
          <w:szCs w:val="22"/>
        </w:rPr>
        <w:t xml:space="preserve"> (including </w:t>
      </w:r>
      <w:proofErr w:type="spellStart"/>
      <w:r w:rsidR="00054EF9" w:rsidRPr="00054EF9">
        <w:rPr>
          <w:rFonts w:asciiTheme="minorHAnsi" w:hAnsiTheme="minorHAnsi" w:cstheme="minorHAnsi"/>
          <w:sz w:val="22"/>
          <w:szCs w:val="22"/>
        </w:rPr>
        <w:t>thiram</w:t>
      </w:r>
      <w:proofErr w:type="spellEnd"/>
      <w:r w:rsidR="00054EF9" w:rsidRPr="00054EF9">
        <w:rPr>
          <w:rFonts w:asciiTheme="minorHAnsi" w:hAnsiTheme="minorHAnsi" w:cstheme="minorHAnsi"/>
          <w:sz w:val="22"/>
          <w:szCs w:val="22"/>
        </w:rPr>
        <w:t xml:space="preserve"> and zineb), </w:t>
      </w:r>
      <w:proofErr w:type="spellStart"/>
      <w:r w:rsidR="00054EF9" w:rsidRPr="00054EF9">
        <w:rPr>
          <w:rFonts w:asciiTheme="minorHAnsi" w:hAnsiTheme="minorHAnsi" w:cstheme="minorHAnsi"/>
          <w:sz w:val="22"/>
          <w:szCs w:val="22"/>
        </w:rPr>
        <w:t>chlorothalonil</w:t>
      </w:r>
      <w:proofErr w:type="spellEnd"/>
      <w:r w:rsidR="00054EF9" w:rsidRPr="00054EF9">
        <w:rPr>
          <w:rFonts w:asciiTheme="minorHAnsi" w:hAnsiTheme="minorHAnsi" w:cstheme="minorHAnsi"/>
          <w:sz w:val="22"/>
          <w:szCs w:val="22"/>
        </w:rPr>
        <w:t xml:space="preserve"> and </w:t>
      </w:r>
      <w:proofErr w:type="spellStart"/>
      <w:r w:rsidR="00054EF9" w:rsidRPr="00054EF9">
        <w:rPr>
          <w:rFonts w:asciiTheme="minorHAnsi" w:hAnsiTheme="minorHAnsi" w:cstheme="minorHAnsi"/>
          <w:sz w:val="22"/>
          <w:szCs w:val="22"/>
        </w:rPr>
        <w:t>dichlofluanid</w:t>
      </w:r>
      <w:proofErr w:type="spellEnd"/>
      <w:r w:rsidR="00054EF9" w:rsidRPr="00054EF9">
        <w:rPr>
          <w:rFonts w:asciiTheme="minorHAnsi" w:hAnsiTheme="minorHAnsi" w:cstheme="minorHAnsi"/>
          <w:color w:val="000000"/>
          <w:sz w:val="22"/>
          <w:szCs w:val="22"/>
        </w:rPr>
        <w:t xml:space="preserve">) </w:t>
      </w:r>
      <w:r w:rsidR="00054EF9">
        <w:rPr>
          <w:rFonts w:asciiTheme="minorHAnsi" w:hAnsiTheme="minorHAnsi" w:cstheme="minorHAnsi"/>
          <w:color w:val="000000"/>
          <w:sz w:val="22"/>
          <w:szCs w:val="22"/>
        </w:rPr>
        <w:t xml:space="preserve">was </w:t>
      </w:r>
      <w:r w:rsidR="00054EF9" w:rsidRPr="00054EF9">
        <w:rPr>
          <w:rFonts w:asciiTheme="minorHAnsi" w:hAnsiTheme="minorHAnsi" w:cstheme="minorHAnsi"/>
          <w:color w:val="000000"/>
          <w:sz w:val="22"/>
          <w:szCs w:val="22"/>
        </w:rPr>
        <w:t>conducted in Perth in 2006. S</w:t>
      </w:r>
      <w:r w:rsidRPr="00054EF9">
        <w:rPr>
          <w:rFonts w:asciiTheme="minorHAnsi" w:hAnsiTheme="minorHAnsi" w:cstheme="minorHAnsi"/>
          <w:color w:val="000000"/>
          <w:sz w:val="22"/>
          <w:szCs w:val="22"/>
        </w:rPr>
        <w:t xml:space="preserve">ignificant contamination by </w:t>
      </w:r>
      <w:r w:rsidRPr="00054EF9">
        <w:rPr>
          <w:rFonts w:asciiTheme="minorHAnsi" w:hAnsiTheme="minorHAnsi" w:cstheme="minorHAnsi"/>
          <w:color w:val="000000"/>
          <w:sz w:val="22"/>
          <w:szCs w:val="22"/>
        </w:rPr>
        <w:lastRenderedPageBreak/>
        <w:t xml:space="preserve">unregistered biocides </w:t>
      </w:r>
      <w:r w:rsidR="00054EF9" w:rsidRPr="00054EF9">
        <w:rPr>
          <w:rFonts w:asciiTheme="minorHAnsi" w:hAnsiTheme="minorHAnsi" w:cstheme="minorHAnsi"/>
          <w:color w:val="000000"/>
          <w:sz w:val="22"/>
          <w:szCs w:val="22"/>
        </w:rPr>
        <w:t xml:space="preserve">including </w:t>
      </w:r>
      <w:proofErr w:type="spellStart"/>
      <w:r w:rsidR="00054EF9" w:rsidRPr="00054EF9">
        <w:rPr>
          <w:rFonts w:asciiTheme="minorHAnsi" w:hAnsiTheme="minorHAnsi" w:cstheme="minorHAnsi"/>
          <w:color w:val="000000"/>
          <w:sz w:val="22"/>
          <w:szCs w:val="22"/>
        </w:rPr>
        <w:t>Irgarol</w:t>
      </w:r>
      <w:proofErr w:type="spellEnd"/>
      <w:r w:rsidR="00054EF9" w:rsidRPr="00054EF9">
        <w:rPr>
          <w:rFonts w:asciiTheme="minorHAnsi" w:hAnsiTheme="minorHAnsi" w:cstheme="minorHAnsi"/>
          <w:color w:val="000000"/>
          <w:sz w:val="22"/>
          <w:szCs w:val="22"/>
        </w:rPr>
        <w:t xml:space="preserve"> and </w:t>
      </w:r>
      <w:r w:rsidRPr="00054EF9">
        <w:rPr>
          <w:rFonts w:asciiTheme="minorHAnsi" w:hAnsiTheme="minorHAnsi" w:cstheme="minorHAnsi"/>
          <w:color w:val="000000"/>
          <w:sz w:val="22"/>
          <w:szCs w:val="22"/>
        </w:rPr>
        <w:t xml:space="preserve">TBT </w:t>
      </w:r>
      <w:r w:rsidR="00054EF9" w:rsidRPr="00054EF9">
        <w:rPr>
          <w:rFonts w:asciiTheme="minorHAnsi" w:hAnsiTheme="minorHAnsi" w:cstheme="minorHAnsi"/>
          <w:color w:val="000000"/>
          <w:sz w:val="22"/>
          <w:szCs w:val="22"/>
        </w:rPr>
        <w:t xml:space="preserve">was detected </w:t>
      </w:r>
      <w:r w:rsidRPr="00054EF9">
        <w:rPr>
          <w:rFonts w:asciiTheme="minorHAnsi" w:hAnsiTheme="minorHAnsi" w:cstheme="minorHAnsi"/>
          <w:color w:val="000000"/>
          <w:sz w:val="22"/>
          <w:szCs w:val="22"/>
        </w:rPr>
        <w:t xml:space="preserve">at a number of </w:t>
      </w:r>
      <w:r w:rsidR="00997303" w:rsidRPr="00054EF9">
        <w:rPr>
          <w:rFonts w:asciiTheme="minorHAnsi" w:hAnsiTheme="minorHAnsi" w:cstheme="minorHAnsi"/>
          <w:color w:val="000000"/>
          <w:sz w:val="22"/>
          <w:szCs w:val="22"/>
        </w:rPr>
        <w:t>sites;</w:t>
      </w:r>
      <w:r w:rsidR="00FE4559" w:rsidRPr="00054EF9">
        <w:rPr>
          <w:rFonts w:asciiTheme="minorHAnsi" w:hAnsiTheme="minorHAnsi" w:cstheme="minorHAnsi"/>
          <w:color w:val="000000"/>
          <w:sz w:val="22"/>
          <w:szCs w:val="22"/>
        </w:rPr>
        <w:t xml:space="preserve"> however g</w:t>
      </w:r>
      <w:r w:rsidRPr="00054EF9">
        <w:rPr>
          <w:rFonts w:asciiTheme="minorHAnsi" w:hAnsiTheme="minorHAnsi" w:cstheme="minorHAnsi"/>
          <w:color w:val="000000"/>
          <w:sz w:val="22"/>
          <w:szCs w:val="22"/>
        </w:rPr>
        <w:t>ross contamination was largely attributed to historic contamination (</w:t>
      </w:r>
      <w:proofErr w:type="spellStart"/>
      <w:r w:rsidRPr="00054EF9">
        <w:rPr>
          <w:rFonts w:asciiTheme="minorHAnsi" w:hAnsiTheme="minorHAnsi" w:cstheme="minorHAnsi"/>
          <w:sz w:val="22"/>
          <w:szCs w:val="22"/>
        </w:rPr>
        <w:t>Reitsema</w:t>
      </w:r>
      <w:proofErr w:type="spellEnd"/>
      <w:r w:rsidRPr="00054EF9">
        <w:rPr>
          <w:rFonts w:asciiTheme="minorHAnsi" w:hAnsiTheme="minorHAnsi" w:cstheme="minorHAnsi"/>
          <w:sz w:val="22"/>
          <w:szCs w:val="22"/>
        </w:rPr>
        <w:t xml:space="preserve"> 2008</w:t>
      </w:r>
      <w:r w:rsidRPr="00054EF9">
        <w:rPr>
          <w:rFonts w:asciiTheme="minorHAnsi" w:hAnsiTheme="minorHAnsi" w:cstheme="minorHAnsi"/>
          <w:color w:val="000000"/>
          <w:sz w:val="22"/>
          <w:szCs w:val="22"/>
        </w:rPr>
        <w:t>).</w:t>
      </w:r>
    </w:p>
    <w:p w:rsidR="00587B84" w:rsidRPr="00587B84" w:rsidRDefault="00587B84" w:rsidP="001D2FCE">
      <w:pPr>
        <w:autoSpaceDE w:val="0"/>
        <w:adjustRightInd w:val="0"/>
        <w:rPr>
          <w:shd w:val="clear" w:color="auto" w:fill="FFFF00"/>
        </w:rPr>
      </w:pPr>
    </w:p>
    <w:p w:rsidR="00CB1116" w:rsidRDefault="00587B84" w:rsidP="00144E1C">
      <w:pPr>
        <w:autoSpaceDE w:val="0"/>
        <w:adjustRightInd w:val="0"/>
      </w:pPr>
      <w:r w:rsidRPr="00587B84">
        <w:t xml:space="preserve">Ship groundings are a major source of TBT to the marine environment as the hull of the ship is dragged along the reef at the time of impact, and also when attempts to re-float the vessel are made. Paint chips settle onto the surrounding sediments and benthic environment, where they can be re-suspended and dispersed from the source. </w:t>
      </w:r>
      <w:r w:rsidR="00491EE1" w:rsidRPr="00144E1C">
        <w:t xml:space="preserve">A total of </w:t>
      </w:r>
      <w:r w:rsidRPr="00144E1C">
        <w:t xml:space="preserve">27 ship groundings and 14 collisions </w:t>
      </w:r>
      <w:r w:rsidR="00491EE1" w:rsidRPr="00144E1C">
        <w:t>were recorded</w:t>
      </w:r>
      <w:r w:rsidRPr="00144E1C">
        <w:t xml:space="preserve"> within the GBRWHA</w:t>
      </w:r>
      <w:r w:rsidR="00491EE1" w:rsidRPr="00144E1C">
        <w:t xml:space="preserve"> </w:t>
      </w:r>
      <w:r w:rsidR="00525827">
        <w:t>from</w:t>
      </w:r>
      <w:r w:rsidR="00525827" w:rsidRPr="00144E1C">
        <w:t xml:space="preserve"> </w:t>
      </w:r>
      <w:r w:rsidR="00491EE1" w:rsidRPr="00144E1C">
        <w:t>1985-2000</w:t>
      </w:r>
      <w:r w:rsidRPr="00144E1C">
        <w:t xml:space="preserve"> (AMSA 2001).</w:t>
      </w:r>
      <w:r w:rsidRPr="00587B84">
        <w:t xml:space="preserve"> </w:t>
      </w:r>
      <w:r w:rsidR="00CB1116">
        <w:t xml:space="preserve">Evidence from three recent groundings clearly demonstrates the link between groundings and </w:t>
      </w:r>
      <w:r w:rsidR="00054EF9">
        <w:t>anti-</w:t>
      </w:r>
      <w:proofErr w:type="spellStart"/>
      <w:r w:rsidR="00054EF9">
        <w:t>foulant</w:t>
      </w:r>
      <w:proofErr w:type="spellEnd"/>
      <w:r w:rsidR="00CB1116">
        <w:t xml:space="preserve"> contamination in the GBR. </w:t>
      </w:r>
    </w:p>
    <w:p w:rsidR="00CB1116" w:rsidRDefault="00CB1116" w:rsidP="00144E1C">
      <w:pPr>
        <w:autoSpaceDE w:val="0"/>
        <w:adjustRightInd w:val="0"/>
      </w:pPr>
    </w:p>
    <w:p w:rsidR="002F7CD9" w:rsidRDefault="00F3024B" w:rsidP="00144E1C">
      <w:pPr>
        <w:autoSpaceDE w:val="0"/>
        <w:adjustRightInd w:val="0"/>
        <w:rPr>
          <w:color w:val="000000"/>
        </w:rPr>
      </w:pPr>
      <w:r>
        <w:t>G</w:t>
      </w:r>
      <w:r w:rsidRPr="00587B84">
        <w:t xml:space="preserve">rossly elevated </w:t>
      </w:r>
      <w:r>
        <w:t>c</w:t>
      </w:r>
      <w:r w:rsidRPr="00587B84">
        <w:t xml:space="preserve">oncentrations of </w:t>
      </w:r>
      <w:proofErr w:type="spellStart"/>
      <w:r w:rsidRPr="00587B84">
        <w:t>butyltin</w:t>
      </w:r>
      <w:proofErr w:type="spellEnd"/>
      <w:r w:rsidRPr="00587B84">
        <w:t xml:space="preserve"> </w:t>
      </w:r>
      <w:r>
        <w:t xml:space="preserve">were associated with the prior grounding of </w:t>
      </w:r>
      <w:r w:rsidR="00587B84" w:rsidRPr="00587B84">
        <w:t xml:space="preserve">a 22,000 t cargo ship at Heath Reef in the far northern </w:t>
      </w:r>
      <w:r>
        <w:t>GBR</w:t>
      </w:r>
      <w:r w:rsidR="00587B84" w:rsidRPr="00587B84">
        <w:t xml:space="preserve"> (Haynes and </w:t>
      </w:r>
      <w:proofErr w:type="spellStart"/>
      <w:r w:rsidR="00587B84" w:rsidRPr="00587B84">
        <w:t>Loong</w:t>
      </w:r>
      <w:proofErr w:type="spellEnd"/>
      <w:r w:rsidR="00587B84" w:rsidRPr="00587B84">
        <w:t xml:space="preserve"> 2002). </w:t>
      </w:r>
      <w:r w:rsidR="002F7CD9">
        <w:t>In November 2000 t</w:t>
      </w:r>
      <w:r w:rsidR="002F7CD9" w:rsidRPr="00587B84">
        <w:rPr>
          <w:color w:val="000000"/>
        </w:rPr>
        <w:t xml:space="preserve">he cargo ship </w:t>
      </w:r>
      <w:proofErr w:type="spellStart"/>
      <w:r w:rsidR="002F7CD9" w:rsidRPr="00587B84">
        <w:rPr>
          <w:i/>
          <w:iCs/>
          <w:color w:val="000000"/>
        </w:rPr>
        <w:t>Bunga</w:t>
      </w:r>
      <w:proofErr w:type="spellEnd"/>
      <w:r w:rsidR="002F7CD9" w:rsidRPr="00587B84">
        <w:rPr>
          <w:i/>
          <w:iCs/>
          <w:color w:val="000000"/>
        </w:rPr>
        <w:t xml:space="preserve"> </w:t>
      </w:r>
      <w:proofErr w:type="spellStart"/>
      <w:r w:rsidR="002F7CD9" w:rsidRPr="00587B84">
        <w:rPr>
          <w:i/>
          <w:iCs/>
          <w:color w:val="000000"/>
        </w:rPr>
        <w:t>Teratai</w:t>
      </w:r>
      <w:proofErr w:type="spellEnd"/>
      <w:r w:rsidR="002F7CD9" w:rsidRPr="00587B84">
        <w:rPr>
          <w:i/>
          <w:iCs/>
          <w:color w:val="000000"/>
        </w:rPr>
        <w:t xml:space="preserve"> </w:t>
      </w:r>
      <w:proofErr w:type="spellStart"/>
      <w:r w:rsidR="002F7CD9" w:rsidRPr="00587B84">
        <w:rPr>
          <w:i/>
          <w:iCs/>
          <w:color w:val="000000"/>
        </w:rPr>
        <w:t>Satu</w:t>
      </w:r>
      <w:proofErr w:type="spellEnd"/>
      <w:r w:rsidR="002F7CD9" w:rsidRPr="002F7CD9">
        <w:rPr>
          <w:color w:val="000000"/>
        </w:rPr>
        <w:t xml:space="preserve"> </w:t>
      </w:r>
      <w:r w:rsidR="002F7CD9" w:rsidRPr="00587B84">
        <w:rPr>
          <w:color w:val="000000"/>
        </w:rPr>
        <w:t xml:space="preserve">ran aground on Sudbury Reef </w:t>
      </w:r>
      <w:r w:rsidR="00CC6C31">
        <w:rPr>
          <w:color w:val="000000"/>
        </w:rPr>
        <w:t>(Fig. 4</w:t>
      </w:r>
      <w:r w:rsidR="001A61CA">
        <w:rPr>
          <w:color w:val="000000"/>
        </w:rPr>
        <w:t xml:space="preserve">a) </w:t>
      </w:r>
      <w:r w:rsidR="002F7CD9" w:rsidRPr="00587B84">
        <w:rPr>
          <w:color w:val="000000"/>
        </w:rPr>
        <w:t xml:space="preserve">in the </w:t>
      </w:r>
      <w:r w:rsidR="002F7CD9">
        <w:rPr>
          <w:color w:val="000000"/>
        </w:rPr>
        <w:t>GBR</w:t>
      </w:r>
      <w:r w:rsidR="001A61CA">
        <w:rPr>
          <w:color w:val="000000"/>
        </w:rPr>
        <w:t>WHA</w:t>
      </w:r>
      <w:r w:rsidR="002F7CD9" w:rsidRPr="00587B84">
        <w:rPr>
          <w:color w:val="000000"/>
        </w:rPr>
        <w:t xml:space="preserve"> </w:t>
      </w:r>
      <w:r w:rsidR="002F7CD9">
        <w:rPr>
          <w:color w:val="000000"/>
        </w:rPr>
        <w:t xml:space="preserve">for 14 days </w:t>
      </w:r>
      <w:r w:rsidR="002F7CD9" w:rsidRPr="00587B84">
        <w:rPr>
          <w:color w:val="000000"/>
        </w:rPr>
        <w:t>(Haynes et al. 2002).</w:t>
      </w:r>
      <w:r w:rsidR="00CB1116" w:rsidRPr="00CB1116">
        <w:rPr>
          <w:color w:val="000000"/>
        </w:rPr>
        <w:t xml:space="preserve"> </w:t>
      </w:r>
      <w:r w:rsidR="00997303" w:rsidRPr="00587B84">
        <w:rPr>
          <w:color w:val="000000"/>
        </w:rPr>
        <w:t>Both</w:t>
      </w:r>
      <w:r w:rsidR="00587B84" w:rsidRPr="00587B84">
        <w:rPr>
          <w:color w:val="000000"/>
        </w:rPr>
        <w:t xml:space="preserve"> hard</w:t>
      </w:r>
      <w:r w:rsidR="001A61CA">
        <w:rPr>
          <w:color w:val="000000"/>
        </w:rPr>
        <w:t>,</w:t>
      </w:r>
      <w:r w:rsidR="00587B84" w:rsidRPr="00587B84">
        <w:rPr>
          <w:color w:val="000000"/>
        </w:rPr>
        <w:t xml:space="preserve"> soft corals</w:t>
      </w:r>
      <w:r w:rsidR="00CC6C31">
        <w:rPr>
          <w:color w:val="000000"/>
        </w:rPr>
        <w:t xml:space="preserve"> (Fig. 4</w:t>
      </w:r>
      <w:r w:rsidR="001A61CA">
        <w:rPr>
          <w:color w:val="000000"/>
        </w:rPr>
        <w:t>b) and gorgonians</w:t>
      </w:r>
      <w:r w:rsidR="00587B84" w:rsidRPr="00587B84">
        <w:rPr>
          <w:color w:val="000000"/>
        </w:rPr>
        <w:t xml:space="preserve"> around the grounding site showed symptoms expected from contact with anti</w:t>
      </w:r>
      <w:r w:rsidR="007C1552">
        <w:rPr>
          <w:color w:val="000000"/>
        </w:rPr>
        <w:t>-</w:t>
      </w:r>
      <w:r w:rsidR="00587B84" w:rsidRPr="00587B84">
        <w:rPr>
          <w:color w:val="000000"/>
        </w:rPr>
        <w:t xml:space="preserve">foulants, </w:t>
      </w:r>
      <w:r w:rsidR="001A61CA">
        <w:rPr>
          <w:color w:val="000000"/>
        </w:rPr>
        <w:t xml:space="preserve">and were </w:t>
      </w:r>
      <w:r w:rsidR="00587B84" w:rsidRPr="00587B84">
        <w:rPr>
          <w:color w:val="000000"/>
        </w:rPr>
        <w:t>badly damaged or killed within 10 m of the grounding (Marshall et al. 2002). Partial mortality was observed in some corals as far as 250 m away (Marshall et al. 2002). Both the concentrations of TBT measured at the Su</w:t>
      </w:r>
      <w:r w:rsidR="002F7CD9">
        <w:rPr>
          <w:color w:val="000000"/>
        </w:rPr>
        <w:t>d</w:t>
      </w:r>
      <w:r w:rsidR="00587B84" w:rsidRPr="00587B84">
        <w:rPr>
          <w:color w:val="000000"/>
        </w:rPr>
        <w:t xml:space="preserve">bury Reef grounding and </w:t>
      </w:r>
      <w:proofErr w:type="spellStart"/>
      <w:r w:rsidR="00054EF9">
        <w:rPr>
          <w:color w:val="000000"/>
        </w:rPr>
        <w:t>butyltin</w:t>
      </w:r>
      <w:proofErr w:type="spellEnd"/>
      <w:r w:rsidR="00054EF9">
        <w:rPr>
          <w:color w:val="000000"/>
        </w:rPr>
        <w:t xml:space="preserve"> detected at </w:t>
      </w:r>
      <w:r w:rsidR="00587B84" w:rsidRPr="00587B84">
        <w:rPr>
          <w:color w:val="000000"/>
        </w:rPr>
        <w:t>the Heath Reef grounding sites were elevated above ANECC (2000) guidelines (72 ng Sn g</w:t>
      </w:r>
      <w:r w:rsidR="00587B84" w:rsidRPr="00587B84">
        <w:rPr>
          <w:color w:val="000000"/>
          <w:vertAlign w:val="superscript"/>
        </w:rPr>
        <w:t>-1</w:t>
      </w:r>
      <w:r w:rsidR="00587B84" w:rsidRPr="00587B84">
        <w:rPr>
          <w:color w:val="000000"/>
        </w:rPr>
        <w:t xml:space="preserve">) (Haynes et al. 2002). </w:t>
      </w:r>
    </w:p>
    <w:p w:rsidR="002F7CD9" w:rsidRDefault="002F7CD9" w:rsidP="00144E1C">
      <w:pPr>
        <w:autoSpaceDE w:val="0"/>
        <w:adjustRightInd w:val="0"/>
        <w:rPr>
          <w:color w:val="000000"/>
        </w:rPr>
      </w:pPr>
    </w:p>
    <w:p w:rsidR="00587B84" w:rsidRDefault="00587B84" w:rsidP="00144E1C">
      <w:pPr>
        <w:autoSpaceDE w:val="0"/>
        <w:adjustRightInd w:val="0"/>
        <w:rPr>
          <w:color w:val="000000"/>
          <w:shd w:val="clear" w:color="auto" w:fill="00FFFF"/>
        </w:rPr>
      </w:pPr>
      <w:r w:rsidRPr="00587B84">
        <w:rPr>
          <w:color w:val="000000"/>
        </w:rPr>
        <w:t xml:space="preserve">Recently, in 2010, the </w:t>
      </w:r>
      <w:r w:rsidRPr="00587B84">
        <w:rPr>
          <w:i/>
          <w:iCs/>
          <w:color w:val="000000"/>
        </w:rPr>
        <w:t xml:space="preserve">Shen </w:t>
      </w:r>
      <w:proofErr w:type="spellStart"/>
      <w:r w:rsidRPr="00587B84">
        <w:rPr>
          <w:i/>
          <w:iCs/>
          <w:color w:val="000000"/>
        </w:rPr>
        <w:t>Neng</w:t>
      </w:r>
      <w:proofErr w:type="spellEnd"/>
      <w:r w:rsidRPr="00587B84">
        <w:rPr>
          <w:i/>
          <w:iCs/>
          <w:color w:val="000000"/>
        </w:rPr>
        <w:t xml:space="preserve"> 1</w:t>
      </w:r>
      <w:r w:rsidRPr="00587B84">
        <w:rPr>
          <w:color w:val="000000"/>
        </w:rPr>
        <w:t xml:space="preserve"> coal carrier ran aground off the Douglas Shoal in the Southern </w:t>
      </w:r>
      <w:r w:rsidR="00CB1116">
        <w:rPr>
          <w:color w:val="000000"/>
        </w:rPr>
        <w:t>GBR</w:t>
      </w:r>
      <w:r w:rsidRPr="00587B84">
        <w:rPr>
          <w:color w:val="000000"/>
        </w:rPr>
        <w:t>. An estimated 115,000 m</w:t>
      </w:r>
      <w:r w:rsidRPr="00587B84">
        <w:rPr>
          <w:color w:val="000000"/>
          <w:vertAlign w:val="superscript"/>
        </w:rPr>
        <w:t>2</w:t>
      </w:r>
      <w:r w:rsidRPr="00587B84">
        <w:rPr>
          <w:color w:val="000000"/>
        </w:rPr>
        <w:t xml:space="preserve"> of the shoal was damaged or completely destroyed and TBT toxicity was severe, although highly patchy (GBRMPA 2011). Sediments sampled on the third site visit contained concentrations of TBT as high</w:t>
      </w:r>
      <w:r w:rsidRPr="00587B84">
        <w:t xml:space="preserve"> 545,000 </w:t>
      </w:r>
      <w:proofErr w:type="spellStart"/>
      <w:r w:rsidRPr="00587B84">
        <w:t>μg</w:t>
      </w:r>
      <w:proofErr w:type="spellEnd"/>
      <w:r w:rsidRPr="00587B84">
        <w:t xml:space="preserve"> Sn kg</w:t>
      </w:r>
      <w:r w:rsidRPr="00587B84">
        <w:rPr>
          <w:color w:val="000000"/>
          <w:vertAlign w:val="superscript"/>
        </w:rPr>
        <w:t>-1</w:t>
      </w:r>
      <w:r w:rsidRPr="00587B84">
        <w:t xml:space="preserve"> dry weight (or 0.5 g Sn kg</w:t>
      </w:r>
      <w:r w:rsidRPr="00587B84">
        <w:rPr>
          <w:color w:val="000000"/>
          <w:vertAlign w:val="superscript"/>
        </w:rPr>
        <w:t>-1</w:t>
      </w:r>
      <w:r w:rsidRPr="00587B84">
        <w:t>). This value is approximately 100,000 times the low trigger level for the ANZECC 2000 guidelines, and 7,700 times the high guideline (GBRMPA 2011).</w:t>
      </w:r>
      <w:r w:rsidRPr="00587B84">
        <w:rPr>
          <w:color w:val="000000"/>
        </w:rPr>
        <w:t xml:space="preserve"> A detailed impact assessment report was completed by GBRMPA (GBRMPA 2011). </w:t>
      </w:r>
    </w:p>
    <w:p w:rsidR="00DA1FCD" w:rsidRPr="00587B84" w:rsidRDefault="00DA1FCD" w:rsidP="001D2FCE">
      <w:pPr>
        <w:shd w:val="clear" w:color="auto" w:fill="FFFFFF" w:themeFill="background1"/>
        <w:autoSpaceDE w:val="0"/>
        <w:adjustRightInd w:val="0"/>
        <w:rPr>
          <w:color w:val="000000"/>
          <w:shd w:val="clear" w:color="auto" w:fill="00FFFF"/>
        </w:rPr>
      </w:pPr>
    </w:p>
    <w:p w:rsidR="00587B84" w:rsidRPr="00587B84" w:rsidRDefault="004B24E4" w:rsidP="001D2FCE">
      <w:pPr>
        <w:keepNext/>
        <w:autoSpaceDE w:val="0"/>
        <w:adjustRightInd w:val="0"/>
        <w:jc w:val="center"/>
      </w:pPr>
      <w:r>
        <w:rPr>
          <w:noProof/>
        </w:rPr>
        <mc:AlternateContent>
          <mc:Choice Requires="wps">
            <w:drawing>
              <wp:anchor distT="0" distB="0" distL="114300" distR="114300" simplePos="0" relativeHeight="251746304" behindDoc="0" locked="0" layoutInCell="1" allowOverlap="1">
                <wp:simplePos x="0" y="0"/>
                <wp:positionH relativeFrom="column">
                  <wp:posOffset>2548255</wp:posOffset>
                </wp:positionH>
                <wp:positionV relativeFrom="paragraph">
                  <wp:posOffset>4445</wp:posOffset>
                </wp:positionV>
                <wp:extent cx="3486785" cy="464185"/>
                <wp:effectExtent l="0" t="0" r="0" b="0"/>
                <wp:wrapNone/>
                <wp:docPr id="20"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486785" cy="4641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E76C0" w:rsidRPr="00DA2D63" w:rsidRDefault="007E76C0" w:rsidP="00587B84">
                            <w:pPr>
                              <w:pStyle w:val="ListParagraph"/>
                              <w:widowControl w:val="0"/>
                              <w:numPr>
                                <w:ilvl w:val="0"/>
                                <w:numId w:val="12"/>
                              </w:numPr>
                              <w:suppressAutoHyphens/>
                              <w:autoSpaceDN w:val="0"/>
                              <w:jc w:val="left"/>
                              <w:textAlignment w:val="baseline"/>
                              <w:rPr>
                                <w:b/>
                                <w:lang w:val="en-US"/>
                              </w:rPr>
                            </w:pPr>
                            <w:r>
                              <w:rPr>
                                <w:b/>
                                <w:lang w:val="en-US"/>
                              </w:rPr>
                              <w:t xml:space="preserve">                                                                    </w:t>
                            </w:r>
                            <w:r w:rsidRPr="00DA2D63">
                              <w:rPr>
                                <w:b/>
                                <w:lang w:val="en-US"/>
                              </w:rPr>
                              <w:t>b)</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 Box 20" o:spid="_x0000_s1029" type="#_x0000_t202" style="position:absolute;left:0;text-align:left;margin-left:200.65pt;margin-top:.35pt;width:274.55pt;height:36.55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" filled="f" stroked="f" strokeweight=".5pt">
                <v:path arrowok="t"/>
                <v:textbox>
                  <w:txbxContent>
                    <w:p w:rsidR="007E76C0" w:rsidRPr="00DA2D63" w:rsidRDefault="007E76C0" w:rsidP="00587B84">
                      <w:pPr>
                        <w:pStyle w:val="ListParagraph"/>
                        <w:widowControl w:val="0"/>
                        <w:numPr>
                          <w:ilvl w:val="0"/>
                          <w:numId w:val="12"/>
                        </w:numPr>
                        <w:suppressAutoHyphens/>
                        <w:autoSpaceDN w:val="0"/>
                        <w:jc w:val="left"/>
                        <w:textAlignment w:val="baseline"/>
                        <w:rPr>
                          <w:b/>
                          <w:lang w:val="en-US"/>
                        </w:rPr>
                      </w:pPr>
                      <w:r>
                        <w:rPr>
                          <w:b/>
                          <w:lang w:val="en-US"/>
                        </w:rPr>
                        <w:t xml:space="preserve">                                                                    </w:t>
                      </w:r>
                      <w:r w:rsidRPr="00DA2D63">
                        <w:rPr>
                          <w:b/>
                          <w:lang w:val="en-US"/>
                        </w:rPr>
                        <w:t>b)</w:t>
                      </w:r>
                    </w:p>
                  </w:txbxContent>
                </v:textbox>
              </v:shape>
            </w:pict>
          </mc:Fallback>
        </mc:AlternateContent>
      </w:r>
      <w:r w:rsidR="00587B84" w:rsidRPr="00587B84">
        <w:rPr>
          <w:noProof/>
        </w:rPr>
        <w:drawing>
          <wp:inline distT="0" distB="0" distL="0" distR="0">
            <wp:extent cx="2866030" cy="1897039"/>
            <wp:effectExtent l="0" t="0" r="0" b="825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shall et al 2002 Grounded ship leaves TBTbased antifoulant on the Great Barrier Reef An overview of the Environmental Response.pdf - Adobe Acrobat Pro.jpg"/>
                    <pic:cNvPicPr/>
                  </pic:nvPicPr>
                  <pic:blipFill>
                    <a:blip r:embed="rId33" cstate="screen">
                      <a:extLst>
                        <a:ext uri="{28A0092B-C50C-407E-A947-70E740481C1C}">
                          <a14:useLocalDpi xmlns:a14="http://schemas.microsoft.com/office/drawing/2010/main"/>
                        </a:ext>
                      </a:extLst>
                    </a:blip>
                    <a:stretch>
                      <a:fillRect/>
                    </a:stretch>
                  </pic:blipFill>
                  <pic:spPr>
                    <a:xfrm>
                      <a:off x="0" y="0"/>
                      <a:ext cx="2866030" cy="1897039"/>
                    </a:xfrm>
                    <a:prstGeom prst="rect">
                      <a:avLst/>
                    </a:prstGeom>
                  </pic:spPr>
                </pic:pic>
              </a:graphicData>
            </a:graphic>
          </wp:inline>
        </w:drawing>
      </w:r>
      <w:r w:rsidR="00587B84" w:rsidRPr="00587B84">
        <w:rPr>
          <w:noProof/>
        </w:rPr>
        <w:drawing>
          <wp:inline distT="0" distB="0" distL="0" distR="0">
            <wp:extent cx="2777320" cy="1904448"/>
            <wp:effectExtent l="0" t="0" r="4445" b="63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arshall et al p leaves TBTbased antifoulant on the Great Barrier Reef An overview of the Environmental Response.pdf - Adobe Acrobat Pro.jpg"/>
                    <pic:cNvPicPr/>
                  </pic:nvPicPr>
                  <pic:blipFill>
                    <a:blip r:embed="rId34" cstate="screen">
                      <a:extLst>
                        <a:ext uri="{28A0092B-C50C-407E-A947-70E740481C1C}">
                          <a14:useLocalDpi xmlns:a14="http://schemas.microsoft.com/office/drawing/2010/main"/>
                        </a:ext>
                      </a:extLst>
                    </a:blip>
                    <a:stretch>
                      <a:fillRect/>
                    </a:stretch>
                  </pic:blipFill>
                  <pic:spPr>
                    <a:xfrm>
                      <a:off x="0" y="0"/>
                      <a:ext cx="2777321" cy="1904449"/>
                    </a:xfrm>
                    <a:prstGeom prst="rect">
                      <a:avLst/>
                    </a:prstGeom>
                  </pic:spPr>
                </pic:pic>
              </a:graphicData>
            </a:graphic>
          </wp:inline>
        </w:drawing>
      </w:r>
    </w:p>
    <w:p w:rsidR="00276A81" w:rsidRDefault="00587B84" w:rsidP="00D42A28">
      <w:pPr>
        <w:pStyle w:val="tableheading"/>
        <w:rPr>
          <w:noProof/>
          <w:lang w:val="en-AU"/>
        </w:rPr>
      </w:pPr>
      <w:proofErr w:type="gramStart"/>
      <w:r w:rsidRPr="00491EE1">
        <w:t xml:space="preserve">Figure </w:t>
      </w:r>
      <w:r w:rsidR="00CC6C31">
        <w:t>4</w:t>
      </w:r>
      <w:r w:rsidRPr="00491EE1">
        <w:t>.</w:t>
      </w:r>
      <w:proofErr w:type="gramEnd"/>
      <w:r w:rsidRPr="00491EE1">
        <w:t xml:space="preserve"> </w:t>
      </w:r>
      <w:proofErr w:type="gramStart"/>
      <w:r w:rsidRPr="00491EE1">
        <w:t>a) Areal image of the grounded</w:t>
      </w:r>
      <w:r w:rsidRPr="00491EE1">
        <w:rPr>
          <w:i/>
        </w:rPr>
        <w:t xml:space="preserve"> </w:t>
      </w:r>
      <w:proofErr w:type="spellStart"/>
      <w:r w:rsidRPr="00491EE1">
        <w:rPr>
          <w:i/>
        </w:rPr>
        <w:t>Bunga</w:t>
      </w:r>
      <w:proofErr w:type="spellEnd"/>
      <w:r w:rsidRPr="00491EE1">
        <w:rPr>
          <w:i/>
        </w:rPr>
        <w:t xml:space="preserve"> </w:t>
      </w:r>
      <w:proofErr w:type="spellStart"/>
      <w:r w:rsidRPr="00491EE1">
        <w:rPr>
          <w:i/>
        </w:rPr>
        <w:t>Teratai</w:t>
      </w:r>
      <w:proofErr w:type="spellEnd"/>
      <w:r w:rsidRPr="00491EE1">
        <w:rPr>
          <w:i/>
        </w:rPr>
        <w:t xml:space="preserve"> </w:t>
      </w:r>
      <w:proofErr w:type="spellStart"/>
      <w:r w:rsidRPr="00491EE1">
        <w:rPr>
          <w:i/>
        </w:rPr>
        <w:t>Satu</w:t>
      </w:r>
      <w:proofErr w:type="spellEnd"/>
      <w:r w:rsidRPr="00491EE1">
        <w:t xml:space="preserve"> </w:t>
      </w:r>
      <w:r w:rsidR="00FB6793">
        <w:t xml:space="preserve">on Sudbury Reef </w:t>
      </w:r>
      <w:r w:rsidRPr="00491EE1">
        <w:t>and</w:t>
      </w:r>
      <w:r w:rsidR="00FB6793">
        <w:t>,</w:t>
      </w:r>
      <w:r w:rsidRPr="00491EE1">
        <w:t xml:space="preserve"> b) soft coral showing signs of damage consistent with anti</w:t>
      </w:r>
      <w:r w:rsidR="007C1552">
        <w:t>-</w:t>
      </w:r>
      <w:proofErr w:type="spellStart"/>
      <w:r w:rsidRPr="00491EE1">
        <w:t>foulant</w:t>
      </w:r>
      <w:proofErr w:type="spellEnd"/>
      <w:r w:rsidRPr="00491EE1">
        <w:t xml:space="preserve"> exposure.</w:t>
      </w:r>
      <w:proofErr w:type="gramEnd"/>
      <w:r w:rsidRPr="00491EE1">
        <w:t xml:space="preserve"> Source</w:t>
      </w:r>
      <w:r w:rsidR="00F3024B">
        <w:t>:</w:t>
      </w:r>
      <w:r w:rsidRPr="00491EE1">
        <w:t xml:space="preserve"> Marshall et al. </w:t>
      </w:r>
      <w:r w:rsidR="00F3024B">
        <w:t>(</w:t>
      </w:r>
      <w:r w:rsidRPr="00491EE1">
        <w:t>2002)</w:t>
      </w:r>
      <w:r w:rsidR="00491EE1">
        <w:t>.</w:t>
      </w:r>
      <w:r w:rsidRPr="00491EE1">
        <w:rPr>
          <w:noProof/>
          <w:lang w:val="en-AU"/>
        </w:rPr>
        <w:t xml:space="preserve"> </w:t>
      </w:r>
    </w:p>
    <w:p w:rsidR="00276A81" w:rsidRPr="00276A81" w:rsidRDefault="00276A81" w:rsidP="00276A81">
      <w:pPr>
        <w:rPr>
          <w:lang w:eastAsia="en-US"/>
        </w:rPr>
      </w:pPr>
    </w:p>
    <w:p w:rsidR="00276A81" w:rsidRDefault="00587B84" w:rsidP="00575517">
      <w:pPr>
        <w:pStyle w:val="Caption"/>
        <w:tabs>
          <w:tab w:val="clear" w:pos="1134"/>
          <w:tab w:val="left" w:pos="0"/>
        </w:tabs>
        <w:spacing w:before="0" w:after="0"/>
        <w:ind w:left="54" w:firstLine="0"/>
        <w:jc w:val="both"/>
        <w:rPr>
          <w:rFonts w:asciiTheme="minorHAnsi" w:hAnsiTheme="minorHAnsi" w:cstheme="minorHAnsi"/>
          <w:szCs w:val="22"/>
        </w:rPr>
      </w:pPr>
      <w:r w:rsidRPr="00587B84">
        <w:rPr>
          <w:rFonts w:asciiTheme="minorHAnsi" w:hAnsiTheme="minorHAnsi" w:cstheme="minorHAnsi"/>
          <w:szCs w:val="22"/>
        </w:rPr>
        <w:t xml:space="preserve">Since the ban of TBT most paint manufacturers have switched to alternative biocides such as </w:t>
      </w:r>
      <w:proofErr w:type="spellStart"/>
      <w:r w:rsidRPr="00587B84">
        <w:rPr>
          <w:rFonts w:asciiTheme="minorHAnsi" w:hAnsiTheme="minorHAnsi" w:cstheme="minorHAnsi"/>
          <w:szCs w:val="22"/>
        </w:rPr>
        <w:t>Irgarol</w:t>
      </w:r>
      <w:proofErr w:type="spellEnd"/>
      <w:r w:rsidRPr="00587B84">
        <w:rPr>
          <w:rFonts w:asciiTheme="minorHAnsi" w:hAnsiTheme="minorHAnsi" w:cstheme="minorHAnsi"/>
          <w:szCs w:val="22"/>
        </w:rPr>
        <w:t>, atrazine and copper-based paints, which are rendered more potent by the use of so-called ‘booster biocides’ (</w:t>
      </w:r>
      <w:proofErr w:type="spellStart"/>
      <w:r w:rsidRPr="00587B84">
        <w:rPr>
          <w:rFonts w:asciiTheme="minorHAnsi" w:hAnsiTheme="minorHAnsi" w:cstheme="minorHAnsi"/>
          <w:szCs w:val="22"/>
        </w:rPr>
        <w:t>Reitsema</w:t>
      </w:r>
      <w:proofErr w:type="spellEnd"/>
      <w:r w:rsidRPr="00587B84">
        <w:rPr>
          <w:rFonts w:asciiTheme="minorHAnsi" w:hAnsiTheme="minorHAnsi" w:cstheme="minorHAnsi"/>
          <w:szCs w:val="22"/>
        </w:rPr>
        <w:t xml:space="preserve"> 2008). </w:t>
      </w:r>
      <w:proofErr w:type="spellStart"/>
      <w:r w:rsidRPr="00587B84">
        <w:rPr>
          <w:rFonts w:asciiTheme="minorHAnsi" w:hAnsiTheme="minorHAnsi" w:cstheme="minorHAnsi"/>
          <w:szCs w:val="22"/>
        </w:rPr>
        <w:t>Irgarol</w:t>
      </w:r>
      <w:proofErr w:type="spellEnd"/>
      <w:r w:rsidRPr="00587B84">
        <w:rPr>
          <w:rFonts w:asciiTheme="minorHAnsi" w:hAnsiTheme="minorHAnsi" w:cstheme="minorHAnsi"/>
          <w:szCs w:val="22"/>
        </w:rPr>
        <w:t xml:space="preserve"> 1051 was measured in sediment samples taken during the Perth surveys (range = 0.006-1.34 mg</w:t>
      </w:r>
      <w:r w:rsidR="001A61CA">
        <w:rPr>
          <w:rFonts w:asciiTheme="minorHAnsi" w:hAnsiTheme="minorHAnsi" w:cstheme="minorHAnsi"/>
          <w:szCs w:val="22"/>
        </w:rPr>
        <w:t xml:space="preserve"> </w:t>
      </w:r>
      <w:r w:rsidRPr="00587B84">
        <w:rPr>
          <w:rFonts w:asciiTheme="minorHAnsi" w:hAnsiTheme="minorHAnsi" w:cstheme="minorHAnsi"/>
          <w:szCs w:val="22"/>
        </w:rPr>
        <w:t>kg</w:t>
      </w:r>
      <w:r w:rsidR="001A61CA" w:rsidRPr="00587B84">
        <w:rPr>
          <w:rFonts w:asciiTheme="minorHAnsi" w:hAnsiTheme="minorHAnsi" w:cstheme="minorHAnsi"/>
          <w:szCs w:val="22"/>
          <w:vertAlign w:val="superscript"/>
        </w:rPr>
        <w:t>-1</w:t>
      </w:r>
      <w:r w:rsidRPr="00587B84">
        <w:rPr>
          <w:rFonts w:asciiTheme="minorHAnsi" w:hAnsiTheme="minorHAnsi" w:cstheme="minorHAnsi"/>
          <w:szCs w:val="22"/>
        </w:rPr>
        <w:t xml:space="preserve">), which is concerning since it is not currently registered for use in antifouling paints in Australia, and has been banned in several other countries. Levels of </w:t>
      </w:r>
      <w:proofErr w:type="spellStart"/>
      <w:r w:rsidRPr="00587B84">
        <w:rPr>
          <w:rFonts w:asciiTheme="minorHAnsi" w:hAnsiTheme="minorHAnsi" w:cstheme="minorHAnsi"/>
          <w:szCs w:val="22"/>
        </w:rPr>
        <w:t>Irgarol</w:t>
      </w:r>
      <w:proofErr w:type="spellEnd"/>
      <w:r w:rsidRPr="00587B84">
        <w:rPr>
          <w:rFonts w:asciiTheme="minorHAnsi" w:hAnsiTheme="minorHAnsi" w:cstheme="minorHAnsi"/>
          <w:szCs w:val="22"/>
        </w:rPr>
        <w:t xml:space="preserve"> measured in the Florida Keys, Bermuda and St. Croix have been shown to range between 3-294 ng l</w:t>
      </w:r>
      <w:r w:rsidRPr="00587B84">
        <w:rPr>
          <w:rFonts w:asciiTheme="minorHAnsi" w:hAnsiTheme="minorHAnsi" w:cstheme="minorHAnsi"/>
          <w:szCs w:val="22"/>
          <w:vertAlign w:val="superscript"/>
        </w:rPr>
        <w:t>-1</w:t>
      </w:r>
      <w:r w:rsidRPr="00587B84">
        <w:rPr>
          <w:rFonts w:asciiTheme="minorHAnsi" w:hAnsiTheme="minorHAnsi" w:cstheme="minorHAnsi"/>
          <w:szCs w:val="22"/>
        </w:rPr>
        <w:t xml:space="preserve"> (Owen et al. 2002). Reductions in net photosynthesis of the coral </w:t>
      </w:r>
      <w:proofErr w:type="spellStart"/>
      <w:r w:rsidRPr="00587B84">
        <w:rPr>
          <w:rFonts w:asciiTheme="minorHAnsi" w:hAnsiTheme="minorHAnsi" w:cstheme="minorHAnsi"/>
          <w:i/>
          <w:szCs w:val="22"/>
        </w:rPr>
        <w:t>Madracis</w:t>
      </w:r>
      <w:proofErr w:type="spellEnd"/>
      <w:r w:rsidRPr="00587B84">
        <w:rPr>
          <w:rFonts w:asciiTheme="minorHAnsi" w:hAnsiTheme="minorHAnsi" w:cstheme="minorHAnsi"/>
          <w:i/>
          <w:szCs w:val="22"/>
        </w:rPr>
        <w:t xml:space="preserve"> mirabilis</w:t>
      </w:r>
      <w:r w:rsidRPr="00587B84">
        <w:rPr>
          <w:rFonts w:asciiTheme="minorHAnsi" w:hAnsiTheme="minorHAnsi" w:cstheme="minorHAnsi"/>
          <w:szCs w:val="22"/>
        </w:rPr>
        <w:t xml:space="preserve"> was found at </w:t>
      </w:r>
      <w:proofErr w:type="spellStart"/>
      <w:r w:rsidRPr="00587B84">
        <w:rPr>
          <w:rFonts w:asciiTheme="minorHAnsi" w:hAnsiTheme="minorHAnsi" w:cstheme="minorHAnsi"/>
          <w:szCs w:val="22"/>
        </w:rPr>
        <w:t>Irgarol</w:t>
      </w:r>
      <w:proofErr w:type="spellEnd"/>
      <w:r w:rsidRPr="00587B84">
        <w:rPr>
          <w:rFonts w:asciiTheme="minorHAnsi" w:hAnsiTheme="minorHAnsi" w:cstheme="minorHAnsi"/>
          <w:szCs w:val="22"/>
        </w:rPr>
        <w:t xml:space="preserve"> concentrations of 100 ng l</w:t>
      </w:r>
      <w:r w:rsidRPr="00587B84">
        <w:rPr>
          <w:rFonts w:asciiTheme="minorHAnsi" w:hAnsiTheme="minorHAnsi" w:cstheme="minorHAnsi"/>
          <w:szCs w:val="22"/>
          <w:vertAlign w:val="superscript"/>
        </w:rPr>
        <w:t>-1</w:t>
      </w:r>
      <w:r w:rsidRPr="00587B84">
        <w:rPr>
          <w:rFonts w:asciiTheme="minorHAnsi" w:hAnsiTheme="minorHAnsi" w:cstheme="minorHAnsi"/>
          <w:szCs w:val="22"/>
        </w:rPr>
        <w:t xml:space="preserve"> with little or no photosynthesis at concentrations exceeding 1000 ng l</w:t>
      </w:r>
      <w:r w:rsidRPr="00587B84">
        <w:rPr>
          <w:rFonts w:asciiTheme="minorHAnsi" w:hAnsiTheme="minorHAnsi" w:cstheme="minorHAnsi"/>
          <w:szCs w:val="22"/>
          <w:vertAlign w:val="superscript"/>
        </w:rPr>
        <w:t>-1</w:t>
      </w:r>
      <w:r w:rsidRPr="00587B84">
        <w:rPr>
          <w:rFonts w:asciiTheme="minorHAnsi" w:hAnsiTheme="minorHAnsi" w:cstheme="minorHAnsi"/>
          <w:szCs w:val="22"/>
        </w:rPr>
        <w:t xml:space="preserve"> after 2-8 h exposure at all irradiances (Owen et al. 2002). </w:t>
      </w:r>
      <w:proofErr w:type="spellStart"/>
      <w:r w:rsidRPr="00587B84">
        <w:rPr>
          <w:rFonts w:asciiTheme="minorHAnsi" w:hAnsiTheme="minorHAnsi" w:cstheme="minorHAnsi"/>
          <w:szCs w:val="22"/>
        </w:rPr>
        <w:t>Irgarol</w:t>
      </w:r>
      <w:proofErr w:type="spellEnd"/>
      <w:r w:rsidRPr="00587B84">
        <w:rPr>
          <w:rFonts w:asciiTheme="minorHAnsi" w:hAnsiTheme="minorHAnsi" w:cstheme="minorHAnsi"/>
          <w:szCs w:val="22"/>
        </w:rPr>
        <w:t xml:space="preserve"> has also been detected in the North-eastern Caribbean (Puerto Rico, and the US Virgin Islands). Concentrations were generally below 100 ng l</w:t>
      </w:r>
      <w:r w:rsidRPr="00587B84">
        <w:rPr>
          <w:rFonts w:asciiTheme="minorHAnsi" w:hAnsiTheme="minorHAnsi" w:cstheme="minorHAnsi"/>
          <w:szCs w:val="22"/>
          <w:vertAlign w:val="superscript"/>
        </w:rPr>
        <w:t>-1</w:t>
      </w:r>
      <w:r w:rsidRPr="00587B84">
        <w:rPr>
          <w:rFonts w:asciiTheme="minorHAnsi" w:hAnsiTheme="minorHAnsi" w:cstheme="minorHAnsi"/>
          <w:szCs w:val="22"/>
        </w:rPr>
        <w:t>, however higher concentrations were found at 3 sites within Benner Bay in U.S. Virgin Islands of 223-1300 ng l</w:t>
      </w:r>
      <w:r w:rsidRPr="00587B84">
        <w:rPr>
          <w:rFonts w:asciiTheme="minorHAnsi" w:hAnsiTheme="minorHAnsi" w:cstheme="minorHAnsi"/>
          <w:szCs w:val="22"/>
          <w:vertAlign w:val="superscript"/>
        </w:rPr>
        <w:t>-1</w:t>
      </w:r>
      <w:r w:rsidRPr="00587B84">
        <w:rPr>
          <w:rFonts w:asciiTheme="minorHAnsi" w:hAnsiTheme="minorHAnsi" w:cstheme="minorHAnsi"/>
          <w:szCs w:val="22"/>
        </w:rPr>
        <w:t xml:space="preserve"> (</w:t>
      </w:r>
      <w:proofErr w:type="spellStart"/>
      <w:r w:rsidRPr="00587B84">
        <w:rPr>
          <w:rFonts w:asciiTheme="minorHAnsi" w:hAnsiTheme="minorHAnsi" w:cstheme="minorHAnsi"/>
          <w:szCs w:val="22"/>
        </w:rPr>
        <w:t>Carbery</w:t>
      </w:r>
      <w:proofErr w:type="spellEnd"/>
      <w:r w:rsidRPr="00587B84">
        <w:rPr>
          <w:rFonts w:asciiTheme="minorHAnsi" w:hAnsiTheme="minorHAnsi" w:cstheme="minorHAnsi"/>
          <w:szCs w:val="22"/>
        </w:rPr>
        <w:t xml:space="preserve"> et al. 2006). </w:t>
      </w:r>
      <w:proofErr w:type="spellStart"/>
      <w:r w:rsidRPr="00587B84">
        <w:rPr>
          <w:rFonts w:asciiTheme="minorHAnsi" w:hAnsiTheme="minorHAnsi" w:cstheme="minorHAnsi"/>
          <w:szCs w:val="22"/>
        </w:rPr>
        <w:t>Irgarol</w:t>
      </w:r>
      <w:proofErr w:type="spellEnd"/>
      <w:r w:rsidRPr="00587B84">
        <w:rPr>
          <w:rFonts w:asciiTheme="minorHAnsi" w:hAnsiTheme="minorHAnsi" w:cstheme="minorHAnsi"/>
          <w:szCs w:val="22"/>
        </w:rPr>
        <w:t xml:space="preserve"> has been shown to be acutely toxic to sea greases and mangroves and corals (</w:t>
      </w:r>
      <w:proofErr w:type="spellStart"/>
      <w:r w:rsidRPr="00587B84">
        <w:rPr>
          <w:rFonts w:asciiTheme="minorHAnsi" w:hAnsiTheme="minorHAnsi" w:cstheme="minorHAnsi"/>
          <w:szCs w:val="22"/>
        </w:rPr>
        <w:t>Carbery</w:t>
      </w:r>
      <w:proofErr w:type="spellEnd"/>
      <w:r w:rsidRPr="00587B84">
        <w:rPr>
          <w:rFonts w:asciiTheme="minorHAnsi" w:hAnsiTheme="minorHAnsi" w:cstheme="minorHAnsi"/>
          <w:szCs w:val="22"/>
        </w:rPr>
        <w:t xml:space="preserve"> et al. 2006). </w:t>
      </w:r>
      <w:proofErr w:type="spellStart"/>
      <w:r w:rsidRPr="00587B84">
        <w:rPr>
          <w:rFonts w:asciiTheme="minorHAnsi" w:hAnsiTheme="minorHAnsi" w:cstheme="minorHAnsi"/>
          <w:szCs w:val="22"/>
        </w:rPr>
        <w:t>Diuron</w:t>
      </w:r>
      <w:proofErr w:type="spellEnd"/>
      <w:r w:rsidRPr="00587B84">
        <w:rPr>
          <w:rFonts w:asciiTheme="minorHAnsi" w:hAnsiTheme="minorHAnsi" w:cstheme="minorHAnsi"/>
          <w:szCs w:val="22"/>
        </w:rPr>
        <w:t xml:space="preserve"> was also sampled for the first time in waters, biota and sediments of Perth coastal waters </w:t>
      </w:r>
      <w:r w:rsidRPr="00587B84">
        <w:rPr>
          <w:rFonts w:asciiTheme="minorHAnsi" w:hAnsiTheme="minorHAnsi" w:cstheme="minorHAnsi"/>
          <w:szCs w:val="22"/>
        </w:rPr>
        <w:lastRenderedPageBreak/>
        <w:t>(</w:t>
      </w:r>
      <w:proofErr w:type="spellStart"/>
      <w:r w:rsidRPr="00587B84">
        <w:rPr>
          <w:rFonts w:asciiTheme="minorHAnsi" w:hAnsiTheme="minorHAnsi" w:cstheme="minorHAnsi"/>
          <w:szCs w:val="22"/>
        </w:rPr>
        <w:t>Reitsema</w:t>
      </w:r>
      <w:proofErr w:type="spellEnd"/>
      <w:r w:rsidRPr="00587B84">
        <w:rPr>
          <w:rFonts w:asciiTheme="minorHAnsi" w:hAnsiTheme="minorHAnsi" w:cstheme="minorHAnsi"/>
          <w:szCs w:val="22"/>
        </w:rPr>
        <w:t xml:space="preserve"> 2008). Since </w:t>
      </w:r>
      <w:proofErr w:type="spellStart"/>
      <w:r w:rsidRPr="00587B84">
        <w:rPr>
          <w:rFonts w:asciiTheme="minorHAnsi" w:hAnsiTheme="minorHAnsi" w:cstheme="minorHAnsi"/>
          <w:szCs w:val="22"/>
        </w:rPr>
        <w:t>diuron</w:t>
      </w:r>
      <w:proofErr w:type="spellEnd"/>
      <w:r w:rsidRPr="00587B84">
        <w:rPr>
          <w:rFonts w:asciiTheme="minorHAnsi" w:hAnsiTheme="minorHAnsi" w:cstheme="minorHAnsi"/>
          <w:szCs w:val="22"/>
        </w:rPr>
        <w:t xml:space="preserve"> is currently used in almost half of the 49 antifouling products registered in Australia, it is not surprising to find significant concentrations of this herbicide (</w:t>
      </w:r>
      <w:proofErr w:type="spellStart"/>
      <w:r w:rsidRPr="00587B84">
        <w:rPr>
          <w:rFonts w:asciiTheme="minorHAnsi" w:hAnsiTheme="minorHAnsi" w:cstheme="minorHAnsi"/>
          <w:szCs w:val="22"/>
        </w:rPr>
        <w:t>Reitsema</w:t>
      </w:r>
      <w:proofErr w:type="spellEnd"/>
      <w:r w:rsidRPr="00587B84">
        <w:rPr>
          <w:rFonts w:asciiTheme="minorHAnsi" w:hAnsiTheme="minorHAnsi" w:cstheme="minorHAnsi"/>
          <w:szCs w:val="22"/>
        </w:rPr>
        <w:t xml:space="preserve"> 2008). </w:t>
      </w:r>
    </w:p>
    <w:p w:rsidR="00276A81" w:rsidRDefault="00276A81" w:rsidP="00575517">
      <w:pPr>
        <w:pStyle w:val="Caption"/>
        <w:tabs>
          <w:tab w:val="clear" w:pos="1134"/>
          <w:tab w:val="left" w:pos="0"/>
        </w:tabs>
        <w:spacing w:before="0" w:after="0"/>
        <w:ind w:left="54" w:firstLine="0"/>
        <w:jc w:val="both"/>
        <w:rPr>
          <w:rFonts w:asciiTheme="minorHAnsi" w:hAnsiTheme="minorHAnsi" w:cstheme="minorHAnsi"/>
          <w:szCs w:val="22"/>
        </w:rPr>
      </w:pPr>
    </w:p>
    <w:p w:rsidR="00746EA8" w:rsidRDefault="00587B84" w:rsidP="00746EA8">
      <w:pPr>
        <w:pStyle w:val="Caption"/>
        <w:tabs>
          <w:tab w:val="clear" w:pos="1134"/>
          <w:tab w:val="left" w:pos="0"/>
        </w:tabs>
        <w:spacing w:before="0" w:after="0"/>
        <w:ind w:left="54" w:firstLine="0"/>
        <w:jc w:val="both"/>
        <w:rPr>
          <w:rFonts w:asciiTheme="minorHAnsi" w:hAnsiTheme="minorHAnsi" w:cstheme="minorHAnsi"/>
          <w:szCs w:val="22"/>
        </w:rPr>
      </w:pPr>
      <w:r w:rsidRPr="00587B84">
        <w:rPr>
          <w:rFonts w:asciiTheme="minorHAnsi" w:hAnsiTheme="minorHAnsi" w:cstheme="minorHAnsi"/>
          <w:szCs w:val="22"/>
        </w:rPr>
        <w:t>Considerin</w:t>
      </w:r>
      <w:r w:rsidR="001A61CA">
        <w:rPr>
          <w:rFonts w:asciiTheme="minorHAnsi" w:hAnsiTheme="minorHAnsi" w:cstheme="minorHAnsi"/>
          <w:szCs w:val="22"/>
        </w:rPr>
        <w:t>g that TBT and its replacement</w:t>
      </w:r>
      <w:r w:rsidRPr="00587B84">
        <w:rPr>
          <w:rFonts w:asciiTheme="minorHAnsi" w:hAnsiTheme="minorHAnsi" w:cstheme="minorHAnsi"/>
          <w:szCs w:val="22"/>
        </w:rPr>
        <w:t xml:space="preserve"> chemicals such as </w:t>
      </w:r>
      <w:proofErr w:type="spellStart"/>
      <w:r w:rsidRPr="00587B84">
        <w:rPr>
          <w:rFonts w:asciiTheme="minorHAnsi" w:hAnsiTheme="minorHAnsi" w:cstheme="minorHAnsi"/>
          <w:szCs w:val="22"/>
        </w:rPr>
        <w:t>Irgarol</w:t>
      </w:r>
      <w:proofErr w:type="spellEnd"/>
      <w:r w:rsidRPr="00587B84">
        <w:rPr>
          <w:rFonts w:asciiTheme="minorHAnsi" w:hAnsiTheme="minorHAnsi" w:cstheme="minorHAnsi"/>
          <w:szCs w:val="22"/>
        </w:rPr>
        <w:t xml:space="preserve"> continue to contaminate areas highly influenced by marine vessels, it is essential that port and harbour areas are monitored regularly to ensure that guideline levels are not surpassed. As port expansion projects proceed and vessel traffic is expected to increase throughout the GBR, it is important that strict guidelines regarding these toxic chemicals are set and enforced to ensure the safety of non-target organisms.</w:t>
      </w:r>
    </w:p>
    <w:p w:rsidR="00746EA8" w:rsidRPr="00746EA8" w:rsidRDefault="00746EA8" w:rsidP="00746EA8">
      <w:pPr>
        <w:rPr>
          <w:lang w:val="en-GB" w:eastAsia="en-US"/>
        </w:rPr>
      </w:pPr>
    </w:p>
    <w:p w:rsidR="00587B84" w:rsidRPr="00D42A28" w:rsidRDefault="00EC2C09" w:rsidP="00D42A28">
      <w:pPr>
        <w:pStyle w:val="Heading2"/>
      </w:pPr>
      <w:bookmarkStart w:id="17" w:name="_Toc364080645"/>
      <w:r>
        <w:t>2</w:t>
      </w:r>
      <w:r w:rsidR="001514E9">
        <w:t>.6</w:t>
      </w:r>
      <w:r w:rsidR="00587B84" w:rsidRPr="00587B84">
        <w:t xml:space="preserve">   </w:t>
      </w:r>
      <w:r w:rsidR="007643E7">
        <w:t xml:space="preserve">  </w:t>
      </w:r>
      <w:r w:rsidR="00587B84" w:rsidRPr="00587B84">
        <w:t>Coal Dust</w:t>
      </w:r>
      <w:bookmarkEnd w:id="17"/>
    </w:p>
    <w:p w:rsidR="00D96420" w:rsidRPr="00746EA8" w:rsidRDefault="00587B84" w:rsidP="00746EA8">
      <w:pPr>
        <w:autoSpaceDE w:val="0"/>
        <w:autoSpaceDN w:val="0"/>
        <w:adjustRightInd w:val="0"/>
        <w:rPr>
          <w:rFonts w:ascii="CorporateS-Regular" w:hAnsi="CorporateS-Regular" w:cs="CorporateS-Regular"/>
          <w:sz w:val="20"/>
          <w:szCs w:val="20"/>
        </w:rPr>
      </w:pPr>
      <w:r w:rsidRPr="00587B84">
        <w:t>Coal enters the environment via a variety of mechanisms such as the natural erosion of coal seams, and anthropogenic inputs during various stages of coal processing such as disposal of colliery waste, wind and water er</w:t>
      </w:r>
      <w:r w:rsidR="008F20E0">
        <w:t>osion of coal stockpiles</w:t>
      </w:r>
      <w:r w:rsidRPr="00587B84">
        <w:t>,</w:t>
      </w:r>
      <w:r w:rsidR="00B909EA">
        <w:t xml:space="preserve"> and acciden</w:t>
      </w:r>
      <w:r w:rsidR="00D96420">
        <w:t>tal spillage</w:t>
      </w:r>
      <w:r w:rsidRPr="00587B84">
        <w:t xml:space="preserve"> (Ahrens and </w:t>
      </w:r>
      <w:proofErr w:type="spellStart"/>
      <w:r w:rsidRPr="00587B84">
        <w:t>Morrisey</w:t>
      </w:r>
      <w:proofErr w:type="spellEnd"/>
      <w:r w:rsidRPr="00587B84">
        <w:t xml:space="preserve"> 2005). Once coal particles enter the marine environment, larger particles tend to sink close to the input source, while smaller particles that are positively and neutrally buoyant are dispersed via currents throughout coastal ecosystems</w:t>
      </w:r>
      <w:r w:rsidR="008F20E0">
        <w:t xml:space="preserve"> (Fig. 5)</w:t>
      </w:r>
      <w:r w:rsidRPr="00587B84">
        <w:t xml:space="preserve"> (Johnson and </w:t>
      </w:r>
      <w:proofErr w:type="spellStart"/>
      <w:r w:rsidRPr="00587B84">
        <w:t>Bustin</w:t>
      </w:r>
      <w:proofErr w:type="spellEnd"/>
      <w:r w:rsidRPr="00587B84">
        <w:t xml:space="preserve"> 2006). The dispersal of coal particles is dependent on a variety of factors such as the settling behaviour of the coal particle (related to the size and density of the coal particle) and hydrodynamic drivers such as current</w:t>
      </w:r>
      <w:r w:rsidRPr="0000551F">
        <w:t xml:space="preserve">s. </w:t>
      </w:r>
      <w:r w:rsidR="0000551F" w:rsidRPr="0000551F">
        <w:t>The SLIM oceanographic model was used to determine whether fine neutrally buoyant coal particles released from coastal waters off Abbot Point are able to reach the coral reefs offshore MacKay (</w:t>
      </w:r>
      <w:proofErr w:type="spellStart"/>
      <w:r w:rsidR="0000551F" w:rsidRPr="0000551F">
        <w:t>Andutta</w:t>
      </w:r>
      <w:proofErr w:type="spellEnd"/>
      <w:r w:rsidR="0000551F" w:rsidRPr="0000551F">
        <w:t xml:space="preserve"> and </w:t>
      </w:r>
      <w:proofErr w:type="spellStart"/>
      <w:r w:rsidR="0000551F" w:rsidRPr="0000551F">
        <w:t>Wolanski</w:t>
      </w:r>
      <w:proofErr w:type="spellEnd"/>
      <w:r w:rsidR="0000551F" w:rsidRPr="0000551F">
        <w:t xml:space="preserve"> 2012). The model showed that under the influence of real wind conditions, tides and the East Australian current, a coal plume emanating from Abbot Point would reach the reefs offshore Mackay </w:t>
      </w:r>
      <w:r w:rsidR="0000551F">
        <w:t xml:space="preserve">within three months </w:t>
      </w:r>
      <w:r w:rsidR="0000551F" w:rsidRPr="0000551F">
        <w:t>(</w:t>
      </w:r>
      <w:proofErr w:type="spellStart"/>
      <w:r w:rsidR="0000551F" w:rsidRPr="0000551F">
        <w:t>Andutta</w:t>
      </w:r>
      <w:proofErr w:type="spellEnd"/>
      <w:r w:rsidR="0000551F" w:rsidRPr="0000551F">
        <w:t xml:space="preserve"> and </w:t>
      </w:r>
      <w:proofErr w:type="spellStart"/>
      <w:r w:rsidR="0000551F" w:rsidRPr="0000551F">
        <w:t>Wolanski</w:t>
      </w:r>
      <w:proofErr w:type="spellEnd"/>
      <w:r w:rsidR="0000551F" w:rsidRPr="0000551F">
        <w:t xml:space="preserve"> 2012). </w:t>
      </w:r>
    </w:p>
    <w:p w:rsidR="00587B84" w:rsidRPr="00587B84" w:rsidRDefault="004B24E4" w:rsidP="00276A81">
      <w:pPr>
        <w:spacing w:before="200"/>
        <w:jc w:val="center"/>
        <w:rPr>
          <w:color w:val="000000"/>
        </w:rPr>
      </w:pPr>
      <w:r>
        <w:rPr>
          <w:noProof/>
        </w:rPr>
        <mc:AlternateContent>
          <mc:Choice Requires="wps">
            <w:drawing>
              <wp:anchor distT="0" distB="0" distL="114300" distR="114300" simplePos="0" relativeHeight="251750400" behindDoc="0" locked="0" layoutInCell="1" allowOverlap="1">
                <wp:simplePos x="0" y="0"/>
                <wp:positionH relativeFrom="column">
                  <wp:posOffset>3866515</wp:posOffset>
                </wp:positionH>
                <wp:positionV relativeFrom="paragraph">
                  <wp:posOffset>13970</wp:posOffset>
                </wp:positionV>
                <wp:extent cx="581025" cy="438785"/>
                <wp:effectExtent l="0" t="0" r="0" b="0"/>
                <wp:wrapNone/>
                <wp:docPr id="27"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1025" cy="43878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7E76C0" w:rsidRPr="00EC2C09" w:rsidRDefault="007E76C0" w:rsidP="00EC2C09">
                            <w:pPr>
                              <w:rPr>
                                <w:b/>
                                <w:sz w:val="24"/>
                                <w:szCs w:val="24"/>
                                <w:lang w:val="en-US"/>
                              </w:rPr>
                            </w:pPr>
                            <w:r w:rsidRPr="00EC2C09">
                              <w:rPr>
                                <w:b/>
                                <w:sz w:val="24"/>
                                <w:szCs w:val="24"/>
                                <w:lang w:val="en-US"/>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 id="Text Box 27" o:spid="_x0000_s1030" type="#_x0000_t202" style="position:absolute;left:0;text-align:left;margin-left:304.45pt;margin-top:1.1pt;width:45.75pt;height:34.55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" filled="f" stroked="f" strokeweight=".5pt">
                <v:path arrowok="t"/>
                <v:textbox>
                  <w:txbxContent>
                    <w:p w:rsidR="007E76C0" w:rsidRPr="00EC2C09" w:rsidRDefault="007E76C0" w:rsidP="00EC2C09">
                      <w:pPr>
                        <w:rPr>
                          <w:b/>
                          <w:sz w:val="24"/>
                          <w:szCs w:val="24"/>
                          <w:lang w:val="en-US"/>
                        </w:rPr>
                      </w:pPr>
                      <w:r w:rsidRPr="00EC2C09">
                        <w:rPr>
                          <w:b/>
                          <w:sz w:val="24"/>
                          <w:szCs w:val="24"/>
                          <w:lang w:val="en-US"/>
                        </w:rPr>
                        <w:t xml:space="preserve">                                                                         </w:t>
                      </w:r>
                    </w:p>
                  </w:txbxContent>
                </v:textbox>
              </v:shape>
            </w:pict>
          </mc:Fallback>
        </mc:AlternateContent>
      </w:r>
      <w:r w:rsidR="006A7DD1">
        <w:rPr>
          <w:noProof/>
        </w:rPr>
        <w:drawing>
          <wp:inline distT="0" distB="0" distL="0" distR="0">
            <wp:extent cx="2218414" cy="321057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cstate="screen">
                      <a:extLst>
                        <a:ext uri="{28A0092B-C50C-407E-A947-70E740481C1C}">
                          <a14:useLocalDpi xmlns:a14="http://schemas.microsoft.com/office/drawing/2010/main"/>
                        </a:ext>
                      </a:extLst>
                    </a:blip>
                    <a:srcRect/>
                    <a:stretch>
                      <a:fillRect/>
                    </a:stretch>
                  </pic:blipFill>
                  <pic:spPr bwMode="auto">
                    <a:xfrm>
                      <a:off x="0" y="0"/>
                      <a:ext cx="2218664" cy="3210932"/>
                    </a:xfrm>
                    <a:prstGeom prst="rect">
                      <a:avLst/>
                    </a:prstGeom>
                    <a:noFill/>
                    <a:ln>
                      <a:noFill/>
                    </a:ln>
                  </pic:spPr>
                </pic:pic>
              </a:graphicData>
            </a:graphic>
          </wp:inline>
        </w:drawing>
      </w:r>
    </w:p>
    <w:p w:rsidR="00D42A28" w:rsidRPr="0000551F" w:rsidRDefault="00D42A28" w:rsidP="00D42A28">
      <w:pPr>
        <w:pStyle w:val="tableheading"/>
        <w:rPr>
          <w:b/>
          <w:lang w:val="en-US"/>
        </w:rPr>
      </w:pPr>
      <w:proofErr w:type="gramStart"/>
      <w:r w:rsidRPr="0000551F">
        <w:t>Figure 5.</w:t>
      </w:r>
      <w:proofErr w:type="gramEnd"/>
      <w:r w:rsidRPr="0000551F">
        <w:t xml:space="preserve"> Predicted plumes of suspended fine coal particles emanating from Abbot Point at 10, 40 and 90 days after release in the </w:t>
      </w:r>
      <w:proofErr w:type="spellStart"/>
      <w:r w:rsidRPr="0000551F">
        <w:t>tradewind</w:t>
      </w:r>
      <w:proofErr w:type="spellEnd"/>
      <w:r w:rsidRPr="0000551F">
        <w:t xml:space="preserve"> season</w:t>
      </w:r>
      <w:r>
        <w:t xml:space="preserve">. Source: </w:t>
      </w:r>
      <w:proofErr w:type="spellStart"/>
      <w:r>
        <w:t>Andutta</w:t>
      </w:r>
      <w:proofErr w:type="spellEnd"/>
      <w:r>
        <w:t xml:space="preserve"> and </w:t>
      </w:r>
      <w:proofErr w:type="spellStart"/>
      <w:r>
        <w:t>Wolanski</w:t>
      </w:r>
      <w:proofErr w:type="spellEnd"/>
      <w:r>
        <w:t xml:space="preserve"> 2012.</w:t>
      </w:r>
    </w:p>
    <w:p w:rsidR="0000551F" w:rsidRDefault="0000551F" w:rsidP="00144E1C">
      <w:pPr>
        <w:jc w:val="left"/>
        <w:rPr>
          <w:color w:val="000000"/>
        </w:rPr>
      </w:pPr>
    </w:p>
    <w:p w:rsidR="00587B84" w:rsidRDefault="00587B84" w:rsidP="00575517">
      <w:pPr>
        <w:rPr>
          <w:color w:val="000000"/>
        </w:rPr>
      </w:pPr>
      <w:r w:rsidRPr="00587B84">
        <w:rPr>
          <w:color w:val="000000"/>
        </w:rPr>
        <w:t xml:space="preserve">The </w:t>
      </w:r>
      <w:r w:rsidR="008D2972">
        <w:rPr>
          <w:color w:val="000000"/>
        </w:rPr>
        <w:t>GBR</w:t>
      </w:r>
      <w:r w:rsidRPr="00587B84">
        <w:rPr>
          <w:color w:val="000000"/>
        </w:rPr>
        <w:t xml:space="preserve"> and adjacent lagoon waters are high energy tidally driven mixing zones. Eight meter tides at Mackay in the central zone and a normal trade wind of 15 to 25 </w:t>
      </w:r>
      <w:r w:rsidR="00BF774A">
        <w:rPr>
          <w:color w:val="000000"/>
        </w:rPr>
        <w:t>knots</w:t>
      </w:r>
      <w:r w:rsidRPr="00587B84">
        <w:rPr>
          <w:color w:val="000000"/>
        </w:rPr>
        <w:t xml:space="preserve"> continually resuspends sediments and redistributes land-derived organics that make their way to the GBR lagoon from industrial loading facilities, coastal rivers and wetlands. The process of out-flushing land-derived materials to the reefs has been a primary management concern for the entire </w:t>
      </w:r>
      <w:r w:rsidR="002260E4">
        <w:rPr>
          <w:color w:val="000000"/>
        </w:rPr>
        <w:t>GBR</w:t>
      </w:r>
      <w:r w:rsidRPr="00587B84">
        <w:rPr>
          <w:color w:val="000000"/>
        </w:rPr>
        <w:t xml:space="preserve"> ecosystem. This process of sediment re-suspension and transport offshore was described in estuarine </w:t>
      </w:r>
      <w:r w:rsidR="00997303" w:rsidRPr="00587B84">
        <w:rPr>
          <w:color w:val="000000"/>
        </w:rPr>
        <w:t>eco</w:t>
      </w:r>
      <w:r w:rsidR="00997303">
        <w:rPr>
          <w:color w:val="000000"/>
        </w:rPr>
        <w:t>-</w:t>
      </w:r>
      <w:r w:rsidR="00997303" w:rsidRPr="00587B84">
        <w:rPr>
          <w:color w:val="000000"/>
        </w:rPr>
        <w:t>hydrology</w:t>
      </w:r>
      <w:r w:rsidRPr="00587B84">
        <w:rPr>
          <w:color w:val="000000"/>
        </w:rPr>
        <w:t xml:space="preserve"> models </w:t>
      </w:r>
      <w:r w:rsidRPr="00587B84">
        <w:t>(</w:t>
      </w:r>
      <w:proofErr w:type="spellStart"/>
      <w:r w:rsidRPr="00587B84">
        <w:t>Wolanski</w:t>
      </w:r>
      <w:proofErr w:type="spellEnd"/>
      <w:r w:rsidRPr="00587B84">
        <w:t xml:space="preserve"> 2007)</w:t>
      </w:r>
      <w:r w:rsidR="00491EE1">
        <w:t>.</w:t>
      </w:r>
    </w:p>
    <w:p w:rsidR="00587B84" w:rsidRPr="00587B84" w:rsidRDefault="00587B84" w:rsidP="00144E1C">
      <w:pPr>
        <w:jc w:val="left"/>
        <w:rPr>
          <w:color w:val="000000"/>
        </w:rPr>
      </w:pPr>
    </w:p>
    <w:p w:rsidR="00587B84" w:rsidRPr="00587B84" w:rsidRDefault="00587B84" w:rsidP="00144E1C">
      <w:pPr>
        <w:rPr>
          <w:color w:val="000000"/>
        </w:rPr>
      </w:pPr>
      <w:r w:rsidRPr="00587B84">
        <w:rPr>
          <w:color w:val="000000"/>
        </w:rPr>
        <w:t xml:space="preserve">Burns and Brinkman (2011) used a series of organic biomarkers which detailed the cyclical processes of sediment re-suspension, recolonising with marine algae and bacteria, packaging into zooplankton faecal </w:t>
      </w:r>
      <w:r w:rsidRPr="00587B84">
        <w:rPr>
          <w:color w:val="000000"/>
        </w:rPr>
        <w:lastRenderedPageBreak/>
        <w:t xml:space="preserve">pellets and resettlement to sediments where the organics undergo further </w:t>
      </w:r>
      <w:proofErr w:type="spellStart"/>
      <w:r w:rsidRPr="00587B84">
        <w:rPr>
          <w:color w:val="000000"/>
        </w:rPr>
        <w:t>diagenesis</w:t>
      </w:r>
      <w:proofErr w:type="spellEnd"/>
      <w:r w:rsidRPr="00587B84">
        <w:rPr>
          <w:color w:val="000000"/>
        </w:rPr>
        <w:t>. With each cycle the inshore sediments are diluted with CaCO</w:t>
      </w:r>
      <w:r w:rsidRPr="00587B84">
        <w:rPr>
          <w:color w:val="000000"/>
          <w:vertAlign w:val="subscript"/>
        </w:rPr>
        <w:t>3</w:t>
      </w:r>
      <w:r w:rsidRPr="00587B84">
        <w:rPr>
          <w:color w:val="000000"/>
        </w:rPr>
        <w:t xml:space="preserve"> reef sediments and moved further offshore with the strong ebb tide currents. This results in transport of land derived materials offshore and little storage of organic materials in the lagoon or reef sediments. These processes were detailed with measurements such as %CaCO</w:t>
      </w:r>
      <w:r w:rsidRPr="00587B84">
        <w:rPr>
          <w:color w:val="000000"/>
          <w:vertAlign w:val="subscript"/>
        </w:rPr>
        <w:t>3</w:t>
      </w:r>
      <w:r w:rsidRPr="00587B84">
        <w:rPr>
          <w:color w:val="000000"/>
        </w:rPr>
        <w:t xml:space="preserve"> and Al/Ca ratios, and by the compositions of hydrocarbon, sterol, alcohol, and fatty acid lipid fractions. Persistent contaminants such as </w:t>
      </w:r>
      <w:proofErr w:type="spellStart"/>
      <w:r w:rsidRPr="00587B84">
        <w:rPr>
          <w:color w:val="000000"/>
        </w:rPr>
        <w:t>Polynuc</w:t>
      </w:r>
      <w:r w:rsidR="006259D1">
        <w:rPr>
          <w:color w:val="000000"/>
        </w:rPr>
        <w:t>l</w:t>
      </w:r>
      <w:r w:rsidRPr="00587B84">
        <w:rPr>
          <w:color w:val="000000"/>
        </w:rPr>
        <w:t>ear</w:t>
      </w:r>
      <w:proofErr w:type="spellEnd"/>
      <w:r w:rsidRPr="00587B84">
        <w:rPr>
          <w:color w:val="000000"/>
        </w:rPr>
        <w:t xml:space="preserve"> Aromatic Hydrocarbons (PAH) sourced from coal dust from a coastal loading facility were detected in high concentration inshore and decreased out to the shelf break at 180 m depth approximately 120 km offshore. The normal processes would likely be amplified during cyclonic and other storms.</w:t>
      </w:r>
    </w:p>
    <w:p w:rsidR="00587B84" w:rsidRPr="00587B84" w:rsidRDefault="00587B84" w:rsidP="001D2FCE">
      <w:pPr>
        <w:rPr>
          <w:color w:val="000000"/>
        </w:rPr>
      </w:pPr>
    </w:p>
    <w:p w:rsidR="00276A81" w:rsidRPr="00813B97" w:rsidRDefault="00587B84" w:rsidP="001D2FCE">
      <w:pPr>
        <w:rPr>
          <w:color w:val="000000"/>
        </w:rPr>
      </w:pPr>
      <w:r w:rsidRPr="00587B84">
        <w:rPr>
          <w:color w:val="000000"/>
        </w:rPr>
        <w:t>Physical modelling of the movement of suspended particulates offshore from the Queensland coal ports showed transport of coal dust from the Abbot and Hay Point terminals would reach the outer reefs of the southern GB</w:t>
      </w:r>
      <w:r w:rsidR="008D2972">
        <w:rPr>
          <w:color w:val="000000"/>
        </w:rPr>
        <w:t>R (</w:t>
      </w:r>
      <w:proofErr w:type="spellStart"/>
      <w:r w:rsidR="008D2972">
        <w:rPr>
          <w:color w:val="000000"/>
        </w:rPr>
        <w:t>Andutta</w:t>
      </w:r>
      <w:proofErr w:type="spellEnd"/>
      <w:r w:rsidR="008D2972">
        <w:rPr>
          <w:color w:val="000000"/>
        </w:rPr>
        <w:t xml:space="preserve"> and </w:t>
      </w:r>
      <w:proofErr w:type="spellStart"/>
      <w:r w:rsidR="008D2972">
        <w:rPr>
          <w:color w:val="000000"/>
        </w:rPr>
        <w:t>Wolanski</w:t>
      </w:r>
      <w:proofErr w:type="spellEnd"/>
      <w:r w:rsidR="008D2972">
        <w:rPr>
          <w:color w:val="000000"/>
        </w:rPr>
        <w:t xml:space="preserve"> 2011). </w:t>
      </w:r>
      <w:r w:rsidRPr="00587B84">
        <w:rPr>
          <w:color w:val="000000"/>
        </w:rPr>
        <w:t>This was confirmed by the lipid biomarker study which detected the PAH sourced from the coal all the way to the shelf break (Burns and Brinkman 2011). Coal has been shown to be highly absorbent to aromatic hydrocarbons (</w:t>
      </w:r>
      <w:proofErr w:type="spellStart"/>
      <w:r w:rsidRPr="00587B84">
        <w:rPr>
          <w:color w:val="000000"/>
        </w:rPr>
        <w:t>Cornelissen</w:t>
      </w:r>
      <w:proofErr w:type="spellEnd"/>
      <w:r w:rsidRPr="00587B84">
        <w:rPr>
          <w:color w:val="000000"/>
        </w:rPr>
        <w:t xml:space="preserve"> et al. 2004, 2005).  Thus this relatively new </w:t>
      </w:r>
      <w:proofErr w:type="spellStart"/>
      <w:r w:rsidRPr="00587B84">
        <w:rPr>
          <w:color w:val="000000"/>
        </w:rPr>
        <w:t>geopolymer</w:t>
      </w:r>
      <w:proofErr w:type="spellEnd"/>
      <w:r w:rsidRPr="00587B84">
        <w:rPr>
          <w:color w:val="000000"/>
        </w:rPr>
        <w:t xml:space="preserve"> in the GBR ecosystem provides a mechanism for absorption of lipid soluble organic contaminants during re-suspension in the coastal zone followed by transport to offshore reefs and sediments.  Coal dust has been shed into the coastal waters in increasing amounts over recent years with the construction of the coal export terminals.  Due to plans to dramatically increase the volume of coal exports over the next few years, it is reasonable to assume that the volume of coal dust and its organic loading that reaches the outer reef will also increase</w:t>
      </w:r>
      <w:r w:rsidR="00C57954">
        <w:rPr>
          <w:color w:val="000000"/>
        </w:rPr>
        <w:t xml:space="preserve"> without additional management measures</w:t>
      </w:r>
      <w:r w:rsidRPr="00587B84">
        <w:rPr>
          <w:color w:val="000000"/>
        </w:rPr>
        <w:t xml:space="preserve">. To keep this from happening, the coal ports must </w:t>
      </w:r>
      <w:r w:rsidR="00C57954">
        <w:rPr>
          <w:color w:val="000000"/>
        </w:rPr>
        <w:t>put in place measures</w:t>
      </w:r>
      <w:r w:rsidRPr="00587B84">
        <w:rPr>
          <w:color w:val="000000"/>
        </w:rPr>
        <w:t xml:space="preserve"> to reduce the coal dust input to the GBR. </w:t>
      </w:r>
    </w:p>
    <w:p w:rsidR="00DA1FCD" w:rsidRPr="00587B84" w:rsidRDefault="00DA1FCD" w:rsidP="001D2FCE">
      <w:pPr>
        <w:rPr>
          <w:b/>
          <w:color w:val="000000"/>
        </w:rPr>
      </w:pPr>
    </w:p>
    <w:p w:rsidR="00144E1C" w:rsidRPr="00D42A28" w:rsidRDefault="00EC2C09" w:rsidP="00D42A28">
      <w:pPr>
        <w:pStyle w:val="Heading2"/>
      </w:pPr>
      <w:bookmarkStart w:id="18" w:name="_Toc364080646"/>
      <w:r>
        <w:t>2</w:t>
      </w:r>
      <w:r w:rsidR="001514E9">
        <w:t>.7</w:t>
      </w:r>
      <w:r w:rsidR="00587B84" w:rsidRPr="00587B84">
        <w:t xml:space="preserve">   </w:t>
      </w:r>
      <w:r w:rsidR="007643E7">
        <w:t xml:space="preserve">  </w:t>
      </w:r>
      <w:r w:rsidR="00587B84" w:rsidRPr="00587B84">
        <w:t>Pet</w:t>
      </w:r>
      <w:r w:rsidR="00144E1C">
        <w:t>roleum Hydrocarbon Contaminants</w:t>
      </w:r>
      <w:bookmarkEnd w:id="18"/>
    </w:p>
    <w:p w:rsidR="00813B97" w:rsidRDefault="00813B97" w:rsidP="00813B97">
      <w:pPr>
        <w:rPr>
          <w:color w:val="000000"/>
        </w:rPr>
      </w:pPr>
      <w:r>
        <w:rPr>
          <w:color w:val="000000"/>
        </w:rPr>
        <w:t>Petroleum hydrocarbons enter the GBR ecosystem from many locations, including both point source and diffuse source inputs. These include ports, marinas, dredge spoil dumps, sewage discharge, street runoff to rivers and creeks, motors on boats, as well as the more visible oil spills from ship groundings. Petroleum hydrocarbons released into the water column are rapidly bio-accumulated (Burns and Smith, 1981). The impact of diffuse sources from municipal waste and street runoff is also significant (</w:t>
      </w:r>
      <w:proofErr w:type="spellStart"/>
      <w:r>
        <w:rPr>
          <w:color w:val="000000"/>
        </w:rPr>
        <w:t>Eganhouse</w:t>
      </w:r>
      <w:proofErr w:type="spellEnd"/>
      <w:r>
        <w:rPr>
          <w:color w:val="000000"/>
        </w:rPr>
        <w:t xml:space="preserve"> and Kaplan 1982; </w:t>
      </w:r>
      <w:proofErr w:type="spellStart"/>
      <w:r>
        <w:rPr>
          <w:color w:val="000000"/>
        </w:rPr>
        <w:t>Prahl</w:t>
      </w:r>
      <w:proofErr w:type="spellEnd"/>
      <w:r>
        <w:rPr>
          <w:color w:val="000000"/>
        </w:rPr>
        <w:t xml:space="preserve"> et al. 1984). The impact of petroleum oil on the marine environment is well researched.  </w:t>
      </w:r>
    </w:p>
    <w:p w:rsidR="00813B97" w:rsidRDefault="00813B97" w:rsidP="00813B97">
      <w:pPr>
        <w:rPr>
          <w:color w:val="000000"/>
        </w:rPr>
      </w:pPr>
    </w:p>
    <w:p w:rsidR="00813B97" w:rsidRDefault="00813B97" w:rsidP="00813B97">
      <w:r>
        <w:rPr>
          <w:color w:val="000000"/>
        </w:rPr>
        <w:t xml:space="preserve">Teal and </w:t>
      </w:r>
      <w:proofErr w:type="spellStart"/>
      <w:r>
        <w:rPr>
          <w:color w:val="000000"/>
        </w:rPr>
        <w:t>Howarth</w:t>
      </w:r>
      <w:proofErr w:type="spellEnd"/>
      <w:r>
        <w:rPr>
          <w:color w:val="000000"/>
        </w:rPr>
        <w:t xml:space="preserve"> (1984) reviewed the ecological effects of oil spills and concluded that: oil regularly reaches sediments after a spill; oil in anoxic sediments is persistent; zooplankton is often contaminated by oil; fish are also contaminated but to a lesser extent; and oil contamination reduces the abundance and diversity of benthic communities. Surface and sediment-dwelling animals can also be impacted by physical smothering or by the ambient toxici</w:t>
      </w:r>
      <w:r w:rsidRPr="00AC11B1">
        <w:t>ty (</w:t>
      </w:r>
      <w:hyperlink r:id="rId36" w:anchor="bib13" w:history="1">
        <w:r w:rsidRPr="00AC11B1">
          <w:rPr>
            <w:rStyle w:val="Hyperlink"/>
            <w:color w:val="auto"/>
            <w:u w:val="none"/>
          </w:rPr>
          <w:t>Forde, 2002</w:t>
        </w:r>
      </w:hyperlink>
      <w:r w:rsidRPr="00AC11B1">
        <w:t xml:space="preserve">, </w:t>
      </w:r>
      <w:hyperlink r:id="rId37" w:anchor="bib21" w:history="1">
        <w:r w:rsidRPr="00AC11B1">
          <w:rPr>
            <w:rStyle w:val="Hyperlink"/>
            <w:color w:val="auto"/>
            <w:u w:val="none"/>
          </w:rPr>
          <w:t>MacFarlane and Burchett, 2003</w:t>
        </w:r>
      </w:hyperlink>
      <w:r w:rsidRPr="00AC11B1">
        <w:t> and </w:t>
      </w:r>
      <w:hyperlink r:id="rId38" w:anchor="bib25" w:history="1">
        <w:r w:rsidRPr="00AC11B1">
          <w:rPr>
            <w:rStyle w:val="Hyperlink"/>
            <w:color w:val="auto"/>
            <w:u w:val="none"/>
          </w:rPr>
          <w:t>Reid and MacFarlane, 2003</w:t>
        </w:r>
      </w:hyperlink>
      <w:r w:rsidRPr="00AC11B1">
        <w:t>).</w:t>
      </w:r>
      <w:r>
        <w:rPr>
          <w:color w:val="000000"/>
        </w:rPr>
        <w:t xml:space="preserve"> Boehm et al (2007) summarized a series of lab and field studies after the Exxon Valdez spill.</w:t>
      </w:r>
      <w:r>
        <w:t xml:space="preserve"> Concentrations of PAHs (</w:t>
      </w:r>
      <w:proofErr w:type="spellStart"/>
      <w:r>
        <w:t>Polynuclear</w:t>
      </w:r>
      <w:proofErr w:type="spellEnd"/>
      <w:r>
        <w:t xml:space="preserve"> Aromatic Hydrocarbons) in the upper water column at scattered locations in the spill zone were elevated in the first few weeks after the spill to levels that were potentially high enough to cause harm to some individual marine organisms; however, only nine of the 1288 water samples taken along the spill path in Prince William Sound in 1989 contained more than 10 ppb TPAH (Total Petroleum</w:t>
      </w:r>
      <w:r w:rsidR="004B18F5">
        <w:t xml:space="preserve"> Aromatic</w:t>
      </w:r>
      <w:r>
        <w:t xml:space="preserve"> Hydrocarbons), which is the State of Alaska’s water-quality standard for total aromatic hydrocarbons. TPAH concentrations in shallow water adjacent to oiled shorelines were elevated after the spill, however, average concentrations in the water column decreased to 0.5 ppb by the time herring spawned along the shore (several weeks after the spill), and when herring larvae and juvenile pink salmon were abundant in coastal waters (2 to 3 months after the spill). A concentration of 0.5 ppb is lower than concentrations known to cause harm to sensitive early life stages of these species. Water column concentrations of TPAH resulting from the spill returned to background levels by 1990, ranging from 0.001 to 0.1 ppb TPAH.  Schmidt (2012) compared the environmental impact studies of the Exxon Valdez and the Deep Horizon oil spill in the Gulf of Mexico.  Thus, there is now a baseline for estimating ecological effects on the GBR ecosystem as a starting point for water quality management. </w:t>
      </w:r>
    </w:p>
    <w:p w:rsidR="00D42A28" w:rsidRDefault="00D42A28" w:rsidP="00813B97"/>
    <w:p w:rsidR="00813B97" w:rsidRPr="001B75C1" w:rsidRDefault="00813B97" w:rsidP="00813B97">
      <w:r>
        <w:rPr>
          <w:color w:val="000000"/>
        </w:rPr>
        <w:lastRenderedPageBreak/>
        <w:t xml:space="preserve">The disastrous impacts of oil spills on Queensland’s coastal mangrove ecosystems have been well documented (Burns et al. 2000; Duke et al. 2000), however if mangroves are not killed, ecosystem recovery can take a few years to a decade (Burns and Codi 1999). Toxicity of sediments can be estimated based on their content of </w:t>
      </w:r>
      <w:proofErr w:type="spellStart"/>
      <w:r>
        <w:rPr>
          <w:color w:val="000000"/>
        </w:rPr>
        <w:t>polynuclear</w:t>
      </w:r>
      <w:proofErr w:type="spellEnd"/>
      <w:r>
        <w:rPr>
          <w:color w:val="000000"/>
        </w:rPr>
        <w:t xml:space="preserve"> aromatic hydrocarbons (PAH)</w:t>
      </w:r>
      <w:r>
        <w:t xml:space="preserve">. PAHs are widely accepted as toxic components of hydrocarbons (Neff and Anderson 1981).  Interim Sediment Quality Guidelines (I-SQGs) are available for PAHs in Australia and New Zealand (ANZECC/ARMCANZ 2000 and Simpson et al. 2005), based on guidelines developed in the US (Long et al. 1995, Mc Donald et al. 1996, Buchman 2008). In June 2006 25 tonnes of heavy fuel oil spilled into the Port of Gladstone, of which , 18 tonnes of oil was recovered (Melville et al. 2009). One month after the spill the highest sediment PAH concentrations were measured at the impacted site, some of which exceeded (SQG) ANZECC/AMCANZ guidelines; however concentrations significantly decreased within 6 months of the spill. </w:t>
      </w:r>
      <w:r>
        <w:rPr>
          <w:color w:val="000000"/>
        </w:rPr>
        <w:t>Burns and Brinkman (2011) showed that contaminants such as petroleum are degraded as the particles move offshore in the GBR ecosystem.  This is in sharp contrast to the persistent organic contaminants that have much slower degradation rates and will accumulate. The toxic impact of petroleum is</w:t>
      </w:r>
      <w:r w:rsidR="009447FA">
        <w:rPr>
          <w:color w:val="000000"/>
        </w:rPr>
        <w:t xml:space="preserve"> real time when oil is spilled.</w:t>
      </w:r>
      <w:r>
        <w:rPr>
          <w:color w:val="000000"/>
        </w:rPr>
        <w:t xml:space="preserve"> Impacts can persist if the petroleum is incorporated into anoxic sediments and tidal flushing is minimal, or if the input is a continuous diffuse source (Burns and Codi 1999; Burns et al. 1994). </w:t>
      </w:r>
      <w:r>
        <w:t>The International convention on Oil Pollution Preparedness Response and Cooperation (OPRC 90), which has been ratified by Australia, bestows responsibility for ensuring the highest possible level of protection is afforded.</w:t>
      </w:r>
    </w:p>
    <w:p w:rsidR="00813B97" w:rsidRDefault="00813B97" w:rsidP="004E49F8">
      <w:pPr>
        <w:rPr>
          <w:color w:val="000000"/>
        </w:rPr>
      </w:pPr>
    </w:p>
    <w:p w:rsidR="004E49F8" w:rsidRPr="00D42A28" w:rsidRDefault="00EC2C09" w:rsidP="00D42A28">
      <w:pPr>
        <w:pStyle w:val="Heading2"/>
        <w:rPr>
          <w:color w:val="000000"/>
        </w:rPr>
      </w:pPr>
      <w:bookmarkStart w:id="19" w:name="_Toc364080647"/>
      <w:r>
        <w:rPr>
          <w:lang w:val="en-US"/>
        </w:rPr>
        <w:t>2</w:t>
      </w:r>
      <w:r w:rsidR="004E49F8" w:rsidRPr="00587B84">
        <w:rPr>
          <w:lang w:val="en-US"/>
        </w:rPr>
        <w:t>.</w:t>
      </w:r>
      <w:r w:rsidR="004E49F8">
        <w:rPr>
          <w:lang w:val="en-US"/>
        </w:rPr>
        <w:t>8</w:t>
      </w:r>
      <w:r w:rsidR="004E49F8" w:rsidRPr="00587B84">
        <w:rPr>
          <w:lang w:val="en-US"/>
        </w:rPr>
        <w:t xml:space="preserve">   </w:t>
      </w:r>
      <w:r w:rsidR="007643E7">
        <w:rPr>
          <w:lang w:val="en-US"/>
        </w:rPr>
        <w:t xml:space="preserve">  </w:t>
      </w:r>
      <w:r w:rsidR="004E49F8" w:rsidRPr="00587B84">
        <w:rPr>
          <w:lang w:val="en-US"/>
        </w:rPr>
        <w:t xml:space="preserve">Polychlorinated </w:t>
      </w:r>
      <w:r w:rsidR="008812B3">
        <w:rPr>
          <w:lang w:val="en-US"/>
        </w:rPr>
        <w:t>B</w:t>
      </w:r>
      <w:r w:rsidR="004E49F8" w:rsidRPr="00587B84">
        <w:rPr>
          <w:lang w:val="en-US"/>
        </w:rPr>
        <w:t>iphenyls (PCBs)</w:t>
      </w:r>
      <w:bookmarkEnd w:id="19"/>
    </w:p>
    <w:p w:rsidR="00D42A28" w:rsidRDefault="004E49F8" w:rsidP="009661B5">
      <w:pPr>
        <w:rPr>
          <w:lang w:val="en-US"/>
        </w:rPr>
      </w:pPr>
      <w:r w:rsidRPr="00587B84">
        <w:rPr>
          <w:lang w:val="en-US"/>
        </w:rPr>
        <w:t>Polychlorinated biphenyls (PCBs) do not naturally occur in the environment. PCBs were produced commercially in large quantities until the late 1970s and are known thermodynamically stable by-products generated during combustion processes. The range and utility of the physic-chemical properties of PCBs, such as inflammability and electric conductivity, led to their wide spread industrial application as conducting fluids within electrical and heat transfer processes; as flame retardants, pesticide extenders and plasticizers; and within lubricants, sealants and paints. PCBs however are extremely lipophilic, persistent and of concern to human and environmental healt</w:t>
      </w:r>
      <w:r w:rsidR="00913946">
        <w:rPr>
          <w:lang w:val="en-US"/>
        </w:rPr>
        <w:t xml:space="preserve">h as they bioaccumulate and </w:t>
      </w:r>
      <w:proofErr w:type="spellStart"/>
      <w:r w:rsidR="00913946">
        <w:rPr>
          <w:lang w:val="en-US"/>
        </w:rPr>
        <w:t>bio</w:t>
      </w:r>
      <w:r w:rsidRPr="00587B84">
        <w:rPr>
          <w:lang w:val="en-US"/>
        </w:rPr>
        <w:t>magnify</w:t>
      </w:r>
      <w:proofErr w:type="spellEnd"/>
      <w:r w:rsidRPr="00587B84">
        <w:rPr>
          <w:lang w:val="en-US"/>
        </w:rPr>
        <w:t xml:space="preserve"> within the food chain. Some PCB congeners have been found to cause hormone imbalance </w:t>
      </w:r>
      <w:r w:rsidR="00A47C2C" w:rsidRPr="00587B84">
        <w:rPr>
          <w:lang w:val="en-US"/>
        </w:rPr>
        <w:fldChar w:fldCharType="begin"/>
      </w:r>
      <w:r w:rsidR="000767E4">
        <w:rPr>
          <w:lang w:val="en-US"/>
        </w:rPr>
        <w:instrText xml:space="preserve"> ADDIN EN.CITE &lt;EndNote&gt;&lt;Cite&gt;&lt;Author&gt;Abdelouahab&lt;/Author&gt;&lt;Year&gt;2008&lt;/Year&gt;&lt;RecNum&gt;616&lt;/RecNum&gt;&lt;DisplayText&gt;(Abdelouahab, Mergler et al. 2008)&lt;/DisplayText&gt;&lt;record&gt;&lt;rec-number&gt;616&lt;/rec-number&gt;&lt;foreign-keys&gt;&lt;key app="EN" db-id="0rtvepadywvz03ewzzo522tp09xtz9zsd5dr"&gt;616&lt;/key&gt;&lt;/foreign-keys&gt;&lt;ref-type name="Journal Article"&gt;17&lt;/ref-type&gt;&lt;contributors&gt;&lt;authors&gt;&lt;author&gt;Abdelouahab, N.&lt;/author&gt;&lt;author&gt;Mergler, D.&lt;/author&gt;&lt;author&gt;Takser, L.&lt;/author&gt;&lt;author&gt;Vanier, C.&lt;/author&gt;&lt;author&gt;St-Jean, M.&lt;/author&gt;&lt;author&gt;Baldwin, M.&lt;/author&gt;&lt;author&gt;Spear, P. A.&lt;/author&gt;&lt;author&gt;Chan, H. M.&lt;/author&gt;&lt;/authors&gt;&lt;/contributors&gt;&lt;titles&gt;&lt;title&gt;Gender differences in the effects of organochlorines, mercury, and lead on thyroid hormone levels in lakeside communities of Quebec (Canada)&lt;/title&gt;&lt;secondary-title&gt;Environmental Research&lt;/secondary-title&gt;&lt;/titles&gt;&lt;periodical&gt;&lt;full-title&gt;Environmental Research&lt;/full-title&gt;&lt;/periodical&gt;&lt;pages&gt;380-392&lt;/pages&gt;&lt;volume&gt;107&lt;/volume&gt;&lt;number&gt;3&lt;/number&gt;&lt;dates&gt;&lt;year&gt;2008&lt;/year&gt;&lt;/dates&gt;&lt;urls&gt;&lt;related-urls&gt;&lt;url&gt;http://www.scopus.com/inward/record.url?eid=2-s2.0-44649101437&amp;amp;partnerID=40&amp;amp;md5=4da7f9479c0e7a62167ea9d62762fb47&lt;/url&gt;&lt;/related-urls&gt;&lt;/urls&gt;&lt;/record&gt;&lt;/Cite&gt;&lt;/EndNote&gt;</w:instrText>
      </w:r>
      <w:r w:rsidR="00A47C2C" w:rsidRPr="00587B84">
        <w:rPr>
          <w:lang w:val="en-US"/>
        </w:rPr>
        <w:fldChar w:fldCharType="separate"/>
      </w:r>
      <w:r w:rsidR="000767E4">
        <w:rPr>
          <w:noProof/>
          <w:lang w:val="en-US"/>
        </w:rPr>
        <w:t>(</w:t>
      </w:r>
      <w:hyperlink w:anchor="_ENREF_1" w:tooltip="Abdelouahab, 2008 #616" w:history="1">
        <w:r w:rsidR="00187F02">
          <w:rPr>
            <w:noProof/>
            <w:lang w:val="en-US"/>
          </w:rPr>
          <w:t>Abdelouahab, Mergler et al. 2008</w:t>
        </w:r>
      </w:hyperlink>
      <w:r w:rsidR="000767E4">
        <w:rPr>
          <w:noProof/>
          <w:lang w:val="en-US"/>
        </w:rPr>
        <w:t>)</w:t>
      </w:r>
      <w:r w:rsidR="00A47C2C" w:rsidRPr="00587B84">
        <w:rPr>
          <w:lang w:val="en-US"/>
        </w:rPr>
        <w:fldChar w:fldCharType="end"/>
      </w:r>
      <w:r w:rsidRPr="00587B84">
        <w:rPr>
          <w:lang w:val="en-US"/>
        </w:rPr>
        <w:t xml:space="preserve"> and/or have been linked to cancer risk and immunosuppression </w:t>
      </w:r>
      <w:r w:rsidR="00A47C2C" w:rsidRPr="00587B84">
        <w:rPr>
          <w:lang w:val="en-US"/>
        </w:rPr>
        <w:fldChar w:fldCharType="begin"/>
      </w:r>
      <w:r w:rsidR="000767E4">
        <w:rPr>
          <w:lang w:val="en-US"/>
        </w:rPr>
        <w:instrText xml:space="preserve"> ADDIN EN.CITE &lt;EndNote&gt;&lt;Cite&gt;&lt;Author&gt;Kuusisto&lt;/Author&gt;&lt;Year&gt;2007&lt;/Year&gt;&lt;RecNum&gt;622&lt;/RecNum&gt;&lt;DisplayText&gt;(Kuusisto, Lindroos et al. 2007)&lt;/DisplayText&gt;&lt;record&gt;&lt;rec-number&gt;622&lt;/rec-number&gt;&lt;foreign-keys&gt;&lt;key app="EN" db-id="0rtvepadywvz03ewzzo522tp09xtz9zsd5dr"&gt;622&lt;/key&gt;&lt;/foreign-keys&gt;&lt;ref-type name="Journal Article"&gt;17&lt;/ref-type&gt;&lt;contributors&gt;&lt;authors&gt;&lt;author&gt;Kuusisto, Sari&lt;/author&gt;&lt;author&gt;Lindroos, Outi&lt;/author&gt;&lt;author&gt;Rantio, Tiina&lt;/author&gt;&lt;author&gt;Priha, Eero&lt;/author&gt;&lt;author&gt;Tuhkanen, Tuula&lt;/author&gt;&lt;/authors&gt;&lt;/contributors&gt;&lt;titles&gt;&lt;title&gt;PCB contaminated dust on indoor surfaces – Health risks and acceptable surface concentrations in residential and occupational settings&lt;/title&gt;&lt;secondary-title&gt;Chemosphere&lt;/secondary-title&gt;&lt;/titles&gt;&lt;periodical&gt;&lt;full-title&gt;Chemosphere&lt;/full-title&gt;&lt;/periodical&gt;&lt;pages&gt;1194-1201&lt;/pages&gt;&lt;volume&gt;67&lt;/volume&gt;&lt;number&gt;6&lt;/number&gt;&lt;keywords&gt;&lt;keyword&gt;Polychlorinated biphenyls (PCB)&lt;/keyword&gt;&lt;keyword&gt;Risk assessment&lt;/keyword&gt;&lt;keyword&gt;Paint&lt;/keyword&gt;&lt;keyword&gt;Indoor dust&lt;/keyword&gt;&lt;/keywords&gt;&lt;dates&gt;&lt;year&gt;2007&lt;/year&gt;&lt;/dates&gt;&lt;isbn&gt;0045-6535&lt;/isbn&gt;&lt;urls&gt;&lt;related-urls&gt;&lt;url&gt;http://www.sciencedirect.com/science/article/pii/S004565350601397X&lt;/url&gt;&lt;/related-urls&gt;&lt;/urls&gt;&lt;electronic-resource-num&gt;http://dx.doi.org/10.1016/j.chemosphere.2006.10.060&lt;/electronic-resource-num&gt;&lt;/record&gt;&lt;/Cite&gt;&lt;/EndNote&gt;</w:instrText>
      </w:r>
      <w:r w:rsidR="00A47C2C" w:rsidRPr="00587B84">
        <w:rPr>
          <w:lang w:val="en-US"/>
        </w:rPr>
        <w:fldChar w:fldCharType="separate"/>
      </w:r>
      <w:r w:rsidR="000767E4">
        <w:rPr>
          <w:noProof/>
          <w:lang w:val="en-US"/>
        </w:rPr>
        <w:t>(</w:t>
      </w:r>
      <w:hyperlink w:anchor="_ENREF_22" w:tooltip="Kuusisto, 2007 #622" w:history="1">
        <w:r w:rsidR="00187F02">
          <w:rPr>
            <w:noProof/>
            <w:lang w:val="en-US"/>
          </w:rPr>
          <w:t>Kuusisto, Lindroos et al. 2007</w:t>
        </w:r>
      </w:hyperlink>
      <w:r w:rsidR="000767E4">
        <w:rPr>
          <w:noProof/>
          <w:lang w:val="en-US"/>
        </w:rPr>
        <w:t>)</w:t>
      </w:r>
      <w:r w:rsidR="00A47C2C" w:rsidRPr="00587B84">
        <w:rPr>
          <w:lang w:val="en-US"/>
        </w:rPr>
        <w:fldChar w:fldCharType="end"/>
      </w:r>
      <w:r w:rsidRPr="00587B84">
        <w:rPr>
          <w:lang w:val="en-US"/>
        </w:rPr>
        <w:t xml:space="preserve"> in humans. Studies into the toxicity of PCB congeners have demonstrated that they cause weight loss, reproductive impairment, thymus atrophy, immune disorders, </w:t>
      </w:r>
      <w:proofErr w:type="spellStart"/>
      <w:r w:rsidRPr="00587B84">
        <w:rPr>
          <w:lang w:val="en-US"/>
        </w:rPr>
        <w:t>teratogenesis</w:t>
      </w:r>
      <w:proofErr w:type="spellEnd"/>
      <w:r w:rsidRPr="00587B84">
        <w:rPr>
          <w:lang w:val="en-US"/>
        </w:rPr>
        <w:t xml:space="preserve"> and </w:t>
      </w:r>
      <w:r w:rsidRPr="00587B84">
        <w:t xml:space="preserve">neurotoxic and developmental effects during cases of poisoning </w:t>
      </w:r>
      <w:r w:rsidR="00A47C2C" w:rsidRPr="00587B84">
        <w:rPr>
          <w:lang w:val="en-US"/>
        </w:rPr>
        <w:fldChar w:fldCharType="begin">
          <w:fldData xml:space="preserve">PEVuZE5vdGU+PENpdGU+PEF1dGhvcj5Cb3JyZWxsPC9BdXRob3I+PFllYXI+MTk5NjwvWWVhcj48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</w:fldData>
        </w:fldChar>
      </w:r>
      <w:r w:rsidR="00187F02">
        <w:rPr>
          <w:lang w:val="en-US"/>
        </w:rPr>
        <w:instrText xml:space="preserve"> ADDIN EN.CITE </w:instrText>
      </w:r>
      <w:r w:rsidR="00A47C2C">
        <w:rPr>
          <w:lang w:val="en-US"/>
        </w:rPr>
        <w:fldChar w:fldCharType="begin">
          <w:fldData xml:space="preserve">PEVuZE5vdGU+PENpdGU+PEF1dGhvcj5Cb3JyZWxsPC9BdXRob3I+PFllYXI+MTk5NjwvWWVhcj48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</w:fldData>
        </w:fldChar>
      </w:r>
      <w:r w:rsidR="00187F02">
        <w:rPr>
          <w:lang w:val="en-US"/>
        </w:rPr>
        <w:instrText xml:space="preserve"> ADDIN EN.CITE.DATA </w:instrText>
      </w:r>
      <w:r w:rsidR="00A47C2C">
        <w:rPr>
          <w:lang w:val="en-US"/>
        </w:rPr>
      </w:r>
      <w:r w:rsidR="00A47C2C">
        <w:rPr>
          <w:lang w:val="en-US"/>
        </w:rPr>
        <w:fldChar w:fldCharType="end"/>
      </w:r>
      <w:r w:rsidR="00A47C2C" w:rsidRPr="00587B84">
        <w:rPr>
          <w:lang w:val="en-US"/>
        </w:rPr>
      </w:r>
      <w:r w:rsidR="00A47C2C" w:rsidRPr="00587B84">
        <w:rPr>
          <w:lang w:val="en-US"/>
        </w:rPr>
        <w:fldChar w:fldCharType="separate"/>
      </w:r>
      <w:r w:rsidR="00187F02">
        <w:rPr>
          <w:noProof/>
          <w:lang w:val="en-US"/>
        </w:rPr>
        <w:t>(</w:t>
      </w:r>
      <w:hyperlink w:anchor="_ENREF_35" w:tooltip="Umeda, 1972 #633" w:history="1">
        <w:r w:rsidR="00187F02">
          <w:rPr>
            <w:noProof/>
            <w:lang w:val="en-US"/>
          </w:rPr>
          <w:t>Umeda 1972</w:t>
        </w:r>
      </w:hyperlink>
      <w:r w:rsidR="00187F02">
        <w:rPr>
          <w:noProof/>
          <w:lang w:val="en-US"/>
        </w:rPr>
        <w:t xml:space="preserve">; </w:t>
      </w:r>
      <w:hyperlink w:anchor="_ENREF_38" w:tooltip="Wyman, 1980 #627" w:history="1">
        <w:r w:rsidR="00187F02">
          <w:rPr>
            <w:noProof/>
            <w:lang w:val="en-US"/>
          </w:rPr>
          <w:t>Wyman and O'Connors Jr 1980</w:t>
        </w:r>
      </w:hyperlink>
      <w:r w:rsidR="00187F02">
        <w:rPr>
          <w:noProof/>
          <w:lang w:val="en-US"/>
        </w:rPr>
        <w:t xml:space="preserve">; </w:t>
      </w:r>
      <w:hyperlink w:anchor="_ENREF_23" w:tooltip="Lundy, 1984 #625" w:history="1">
        <w:r w:rsidR="00187F02">
          <w:rPr>
            <w:noProof/>
            <w:lang w:val="en-US"/>
          </w:rPr>
          <w:t>Lundy, Wurster et al. 1984</w:t>
        </w:r>
      </w:hyperlink>
      <w:r w:rsidR="00187F02">
        <w:rPr>
          <w:noProof/>
          <w:lang w:val="en-US"/>
        </w:rPr>
        <w:t xml:space="preserve">; </w:t>
      </w:r>
      <w:hyperlink w:anchor="_ENREF_32" w:tooltip="Safe, 1990 #632" w:history="1">
        <w:r w:rsidR="00187F02">
          <w:rPr>
            <w:noProof/>
            <w:lang w:val="en-US"/>
          </w:rPr>
          <w:t>Safe 1990</w:t>
        </w:r>
      </w:hyperlink>
      <w:r w:rsidR="00187F02">
        <w:rPr>
          <w:noProof/>
          <w:lang w:val="en-US"/>
        </w:rPr>
        <w:t xml:space="preserve">; </w:t>
      </w:r>
      <w:hyperlink w:anchor="_ENREF_5" w:tooltip="Borrell, 1996 #628" w:history="1">
        <w:r w:rsidR="00187F02">
          <w:rPr>
            <w:noProof/>
            <w:lang w:val="en-US"/>
          </w:rPr>
          <w:t>Borrell, Aguilar et al. 1996</w:t>
        </w:r>
      </w:hyperlink>
      <w:r w:rsidR="00187F02">
        <w:rPr>
          <w:noProof/>
          <w:lang w:val="en-US"/>
        </w:rPr>
        <w:t xml:space="preserve">; </w:t>
      </w:r>
      <w:hyperlink w:anchor="_ENREF_12" w:tooltip="Foekema, 2008 #626" w:history="1">
        <w:r w:rsidR="00187F02">
          <w:rPr>
            <w:noProof/>
            <w:lang w:val="en-US"/>
          </w:rPr>
          <w:t>Foekema, Deerenberg et al. 2008</w:t>
        </w:r>
      </w:hyperlink>
      <w:r w:rsidR="00187F02">
        <w:rPr>
          <w:noProof/>
          <w:lang w:val="en-US"/>
        </w:rPr>
        <w:t>)</w:t>
      </w:r>
      <w:r w:rsidR="00A47C2C" w:rsidRPr="00587B84">
        <w:rPr>
          <w:lang w:val="en-US"/>
        </w:rPr>
        <w:fldChar w:fldCharType="end"/>
      </w:r>
      <w:r w:rsidRPr="00587B84">
        <w:rPr>
          <w:lang w:val="en-US"/>
        </w:rPr>
        <w:t xml:space="preserve">. </w:t>
      </w:r>
    </w:p>
    <w:p w:rsidR="00D42A28" w:rsidRDefault="00D42A28" w:rsidP="009661B5">
      <w:pPr>
        <w:rPr>
          <w:lang w:val="en-US"/>
        </w:rPr>
      </w:pPr>
    </w:p>
    <w:p w:rsidR="009661B5" w:rsidRDefault="004E49F8" w:rsidP="009661B5">
      <w:pPr>
        <w:rPr>
          <w:lang w:val="en-US"/>
        </w:rPr>
      </w:pPr>
      <w:r w:rsidRPr="00587B84">
        <w:rPr>
          <w:lang w:val="en-US"/>
        </w:rPr>
        <w:t xml:space="preserve">The persistence and toxicity of PCBs led to their being classified among the 12 initial harmful persistent organic pollutants (POPs) classified under the Stockholm convention </w:t>
      </w:r>
      <w:r w:rsidR="00A47C2C" w:rsidRPr="00587B84">
        <w:rPr>
          <w:lang w:val="en-US"/>
        </w:rPr>
        <w:fldChar w:fldCharType="begin"/>
      </w:r>
      <w:r w:rsidR="000767E4">
        <w:rPr>
          <w:lang w:val="en-US"/>
        </w:rPr>
        <w:instrText xml:space="preserve"> ADDIN EN.CITE &lt;EndNote&gt;&lt;Cite&gt;&lt;Author&gt;Bilcke&lt;/Author&gt;&lt;Year&gt;2002&lt;/Year&gt;&lt;RecNum&gt;615&lt;/RecNum&gt;&lt;DisplayText&gt;(Bilcke 2002)&lt;/DisplayText&gt;&lt;record&gt;&lt;rec-number&gt;615&lt;/rec-number&gt;&lt;foreign-keys&gt;&lt;key app="EN" db-id="0rtvepadywvz03ewzzo522tp09xtz9zsd5dr"&gt;615&lt;/key&gt;&lt;/foreign-keys&gt;&lt;ref-type name="Journal Article"&gt;17&lt;/ref-type&gt;&lt;contributors&gt;&lt;authors&gt;&lt;author&gt;Bilcke, C. V.&lt;/author&gt;&lt;/authors&gt;&lt;/contributors&gt;&lt;titles&gt;&lt;title&gt;The Stockholm Convention on Persistent Organic Pollutants.&lt;/title&gt;&lt;secondary-title&gt; Review of European Community &amp;amp; International Environmental Law&lt;/secondary-title&gt;&lt;/titles&gt;&lt;pages&gt;328-342&lt;/pages&gt;&lt;volume&gt;11&lt;/volume&gt;&lt;dates&gt;&lt;year&gt;2002&lt;/year&gt;&lt;/dates&gt;&lt;urls&gt;&lt;/urls&gt;&lt;electronic-resource-num&gt;10.1111/1467-9388.00331&lt;/electronic-resource-num&gt;&lt;/record&gt;&lt;/Cite&gt;&lt;/EndNote&gt;</w:instrText>
      </w:r>
      <w:r w:rsidR="00A47C2C" w:rsidRPr="00587B84">
        <w:rPr>
          <w:lang w:val="en-US"/>
        </w:rPr>
        <w:fldChar w:fldCharType="separate"/>
      </w:r>
      <w:r w:rsidR="000767E4">
        <w:rPr>
          <w:noProof/>
          <w:lang w:val="en-US"/>
        </w:rPr>
        <w:t>(</w:t>
      </w:r>
      <w:hyperlink w:anchor="_ENREF_2" w:tooltip="Bilcke, 2002 #615" w:history="1">
        <w:r w:rsidR="00187F02">
          <w:rPr>
            <w:noProof/>
            <w:lang w:val="en-US"/>
          </w:rPr>
          <w:t>Bilcke 2002</w:t>
        </w:r>
      </w:hyperlink>
      <w:r w:rsidR="000767E4">
        <w:rPr>
          <w:noProof/>
          <w:lang w:val="en-US"/>
        </w:rPr>
        <w:t>)</w:t>
      </w:r>
      <w:r w:rsidR="00A47C2C" w:rsidRPr="00587B84">
        <w:rPr>
          <w:lang w:val="en-US"/>
        </w:rPr>
        <w:fldChar w:fldCharType="end"/>
      </w:r>
      <w:r w:rsidRPr="00587B84">
        <w:rPr>
          <w:lang w:val="en-US"/>
        </w:rPr>
        <w:t xml:space="preserve">. While the importation of PCBs into Australia </w:t>
      </w:r>
      <w:r w:rsidR="008D2972">
        <w:rPr>
          <w:lang w:val="en-US"/>
        </w:rPr>
        <w:t xml:space="preserve">has been banned </w:t>
      </w:r>
      <w:r w:rsidRPr="00587B84">
        <w:rPr>
          <w:lang w:val="en-US"/>
        </w:rPr>
        <w:t>since 1975</w:t>
      </w:r>
      <w:r w:rsidR="008D2972">
        <w:rPr>
          <w:lang w:val="en-US"/>
        </w:rPr>
        <w:t>,</w:t>
      </w:r>
      <w:r w:rsidRPr="00587B84">
        <w:rPr>
          <w:lang w:val="en-US"/>
        </w:rPr>
        <w:t xml:space="preserve"> they remain a common contaminant </w:t>
      </w:r>
      <w:r w:rsidR="008D2972">
        <w:rPr>
          <w:lang w:val="en-US"/>
        </w:rPr>
        <w:t xml:space="preserve">in the </w:t>
      </w:r>
      <w:r w:rsidR="008D2972" w:rsidRPr="00587B84">
        <w:rPr>
          <w:lang w:val="en-US"/>
        </w:rPr>
        <w:t xml:space="preserve">environment </w:t>
      </w:r>
      <w:r w:rsidRPr="00587B84">
        <w:rPr>
          <w:lang w:val="en-US"/>
        </w:rPr>
        <w:t>due to their stable nature and limited mobility. Further, it is anticipated that PCBs will continue to be produced as combustion by-products and exposure will continue via secondary sources, such as sediments and top soils already contaminated with PCBs, land fill and the breakdown of waste products containing PCBs (e.g. transformers, capacitors, fluorescent light ballasts and miscellaneous electrical components), or released during the recycling of materials and building demoliti</w:t>
      </w:r>
      <w:bookmarkStart w:id="20" w:name="_GoBack"/>
      <w:bookmarkEnd w:id="20"/>
      <w:r w:rsidRPr="00587B84">
        <w:rPr>
          <w:lang w:val="en-US"/>
        </w:rPr>
        <w:t>ons. Further</w:t>
      </w:r>
      <w:r w:rsidR="008D2972">
        <w:rPr>
          <w:lang w:val="en-US"/>
        </w:rPr>
        <w:t>,</w:t>
      </w:r>
      <w:r w:rsidRPr="00587B84">
        <w:rPr>
          <w:lang w:val="en-US"/>
        </w:rPr>
        <w:t xml:space="preserve"> the dredging of industrial</w:t>
      </w:r>
      <w:r w:rsidRPr="00997303">
        <w:t xml:space="preserve"> harbours</w:t>
      </w:r>
      <w:r w:rsidRPr="00587B84">
        <w:rPr>
          <w:lang w:val="en-US"/>
        </w:rPr>
        <w:t xml:space="preserve">/ports may also lead to the re-mobilization of PCBs within the environment. Within the marine environment PCBs have been detected in tissue and/or blood samples taken from bivalves, crustaceans, fish, fish eating seabirds and turtles from around the world </w:t>
      </w:r>
      <w:r w:rsidR="00A47C2C" w:rsidRPr="00587B84">
        <w:rPr>
          <w:lang w:val="en-US"/>
        </w:rPr>
        <w:fldChar w:fldCharType="begin">
          <w:fldData xml:space="preserve">PEVuZE5vdGU+PENpdGU+PEF1dGhvcj5Qb3J0ZTwvQXV0aG9yPjxZZWFyPjE5OTQ8L1llYXI+PFJl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</w:fldData>
        </w:fldChar>
      </w:r>
      <w:r w:rsidR="00187F02">
        <w:rPr>
          <w:lang w:val="en-US"/>
        </w:rPr>
        <w:instrText xml:space="preserve"> ADDIN EN.CITE </w:instrText>
      </w:r>
      <w:r w:rsidR="00A47C2C">
        <w:rPr>
          <w:lang w:val="en-US"/>
        </w:rPr>
        <w:fldChar w:fldCharType="begin">
          <w:fldData xml:space="preserve">PEVuZE5vdGU+PENpdGU+PEF1dGhvcj5Qb3J0ZTwvQXV0aG9yPjxZZWFyPjE5OTQ8L1llYXI+PFJl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</w:fldData>
        </w:fldChar>
      </w:r>
      <w:r w:rsidR="00187F02">
        <w:rPr>
          <w:lang w:val="en-US"/>
        </w:rPr>
        <w:instrText xml:space="preserve"> ADDIN EN.CITE.DATA </w:instrText>
      </w:r>
      <w:r w:rsidR="00A47C2C">
        <w:rPr>
          <w:lang w:val="en-US"/>
        </w:rPr>
      </w:r>
      <w:r w:rsidR="00A47C2C">
        <w:rPr>
          <w:lang w:val="en-US"/>
        </w:rPr>
        <w:fldChar w:fldCharType="end"/>
      </w:r>
      <w:r w:rsidR="00A47C2C" w:rsidRPr="00587B84">
        <w:rPr>
          <w:lang w:val="en-US"/>
        </w:rPr>
      </w:r>
      <w:r w:rsidR="00A47C2C" w:rsidRPr="00587B84">
        <w:rPr>
          <w:lang w:val="en-US"/>
        </w:rPr>
        <w:fldChar w:fldCharType="separate"/>
      </w:r>
      <w:r w:rsidR="00187F02">
        <w:rPr>
          <w:noProof/>
          <w:lang w:val="en-US"/>
        </w:rPr>
        <w:t xml:space="preserve">(for example: </w:t>
      </w:r>
      <w:hyperlink w:anchor="_ENREF_4" w:tooltip="Borlakoglu, 1990 #604" w:history="1">
        <w:r w:rsidR="00187F02">
          <w:rPr>
            <w:noProof/>
            <w:lang w:val="en-US"/>
          </w:rPr>
          <w:t>Borlakoglu, Wilkins et al. 1990</w:t>
        </w:r>
      </w:hyperlink>
      <w:r w:rsidR="00187F02">
        <w:rPr>
          <w:noProof/>
          <w:lang w:val="en-US"/>
        </w:rPr>
        <w:t xml:space="preserve">; </w:t>
      </w:r>
      <w:hyperlink w:anchor="_ENREF_30" w:tooltip="Porte, 1994 #602" w:history="1">
        <w:r w:rsidR="00187F02">
          <w:rPr>
            <w:noProof/>
            <w:lang w:val="en-US"/>
          </w:rPr>
          <w:t>Porte and Albaiges 1994</w:t>
        </w:r>
      </w:hyperlink>
      <w:r w:rsidR="00187F02">
        <w:rPr>
          <w:noProof/>
          <w:lang w:val="en-US"/>
        </w:rPr>
        <w:t xml:space="preserve">; </w:t>
      </w:r>
      <w:hyperlink w:anchor="_ENREF_26" w:tooltip="Nhan, 2001 #611" w:history="1">
        <w:r w:rsidR="00187F02">
          <w:rPr>
            <w:noProof/>
            <w:lang w:val="en-US"/>
          </w:rPr>
          <w:t>Nhan, Carvalho et al. 2001</w:t>
        </w:r>
      </w:hyperlink>
      <w:r w:rsidR="00187F02">
        <w:rPr>
          <w:noProof/>
          <w:lang w:val="en-US"/>
        </w:rPr>
        <w:t>)</w:t>
      </w:r>
      <w:r w:rsidR="00A47C2C" w:rsidRPr="00587B84">
        <w:rPr>
          <w:lang w:val="en-US"/>
        </w:rPr>
        <w:fldChar w:fldCharType="end"/>
      </w:r>
      <w:r w:rsidRPr="00587B84">
        <w:rPr>
          <w:lang w:val="en-US"/>
        </w:rPr>
        <w:t xml:space="preserve">. Within the GBR, PCBs have been detected in tissue samples collected from marine organisms including dugong </w:t>
      </w:r>
      <w:r w:rsidR="00A47C2C" w:rsidRPr="00587B84">
        <w:rPr>
          <w:lang w:val="en-US"/>
        </w:rPr>
        <w:fldChar w:fldCharType="begin"/>
      </w:r>
      <w:r w:rsidR="000767E4">
        <w:rPr>
          <w:lang w:val="en-US"/>
        </w:rPr>
        <w:instrText xml:space="preserve"> ADDIN EN.CITE &lt;EndNote&gt;&lt;Cite&gt;&lt;Author&gt;Haynes&lt;/Author&gt;&lt;Year&gt;1999&lt;/Year&gt;&lt;RecNum&gt;612&lt;/RecNum&gt;&lt;DisplayText&gt;(Haynes, Müller et al. 1999)&lt;/DisplayText&gt;&lt;record&gt;&lt;rec-number&gt;612&lt;/rec-number&gt;&lt;foreign-keys&gt;&lt;key app="EN" db-id="0rtvepadywvz03ewzzo522tp09xtz9zsd5dr"&gt;612&lt;/key&gt;&lt;/foreign-keys&gt;&lt;ref-type name="Journal Article"&gt;17&lt;/ref-type&gt;&lt;contributors&gt;&lt;authors&gt;&lt;author&gt;Haynes, David&lt;/author&gt;&lt;author&gt;Müller, Jochen F.&lt;/author&gt;&lt;author&gt;McLachlan, Michael S.&lt;/author&gt;&lt;/authors&gt;&lt;/contributors&gt;&lt;titles&gt;&lt;title&gt;Polychlorinated dibenzo-p-dioxins and dibenzofurans in great barrier reef (Australia) dugongs (Dugong dugon)&lt;/title&gt;&lt;secondary-title&gt;Chemosphere&lt;/secondary-title&gt;&lt;/titles&gt;&lt;periodical&gt;&lt;full-title&gt;Chemosphere&lt;/full-title&gt;&lt;/periodical&gt;&lt;pages&gt;255-262&lt;/pages&gt;&lt;volume&gt;38&lt;/volume&gt;&lt;number&gt;2&lt;/number&gt;&lt;keywords&gt;&lt;keyword&gt;PCDD&lt;/keyword&gt;&lt;keyword&gt;PCDF&lt;/keyword&gt;&lt;keyword&gt;marine mammals&lt;/keyword&gt;&lt;keyword&gt;dugong&lt;/keyword&gt;&lt;keyword&gt;Great Barrier Reef&lt;/keyword&gt;&lt;/keywords&gt;&lt;dates&gt;&lt;year&gt;1999&lt;/year&gt;&lt;/dates&gt;&lt;isbn&gt;0045-6535&lt;/isbn&gt;&lt;urls&gt;&lt;related-urls&gt;&lt;url&gt;http://www.sciencedirect.com/science/article/pii/S0045653598001945&lt;/url&gt;&lt;/related-urls&gt;&lt;/urls&gt;&lt;electronic-resource-num&gt;http://dx.doi.org/10.1016/S0045-6535(98)00194-5&lt;/electronic-resource-num&gt;&lt;/record&gt;&lt;/Cite&gt;&lt;/EndNote&gt;</w:instrText>
      </w:r>
      <w:r w:rsidR="00A47C2C" w:rsidRPr="00587B84">
        <w:rPr>
          <w:lang w:val="en-US"/>
        </w:rPr>
        <w:fldChar w:fldCharType="separate"/>
      </w:r>
      <w:r w:rsidR="000767E4">
        <w:rPr>
          <w:noProof/>
          <w:lang w:val="en-US"/>
        </w:rPr>
        <w:t>(</w:t>
      </w:r>
      <w:hyperlink w:anchor="_ENREF_16" w:tooltip="Haynes, 1999 #612" w:history="1">
        <w:r w:rsidR="00187F02">
          <w:rPr>
            <w:noProof/>
            <w:lang w:val="en-US"/>
          </w:rPr>
          <w:t>Haynes, Müller et al. 1999</w:t>
        </w:r>
      </w:hyperlink>
      <w:r w:rsidR="000767E4">
        <w:rPr>
          <w:noProof/>
          <w:lang w:val="en-US"/>
        </w:rPr>
        <w:t>)</w:t>
      </w:r>
      <w:r w:rsidR="00A47C2C" w:rsidRPr="00587B84">
        <w:rPr>
          <w:lang w:val="en-US"/>
        </w:rPr>
        <w:fldChar w:fldCharType="end"/>
      </w:r>
      <w:r w:rsidRPr="00587B84">
        <w:rPr>
          <w:lang w:val="en-US"/>
        </w:rPr>
        <w:t xml:space="preserve">, mud crabs </w:t>
      </w:r>
      <w:r w:rsidR="00A47C2C" w:rsidRPr="00587B84">
        <w:rPr>
          <w:lang w:val="en-US"/>
        </w:rPr>
        <w:fldChar w:fldCharType="begin"/>
      </w:r>
      <w:r w:rsidR="000767E4">
        <w:rPr>
          <w:lang w:val="en-US"/>
        </w:rPr>
        <w:instrText xml:space="preserve"> ADDIN EN.CITE &lt;EndNote&gt;&lt;Cite&gt;&lt;Author&gt;Negri&lt;/Author&gt;&lt;Year&gt;2009&lt;/Year&gt;&lt;RecNum&gt;591&lt;/RecNum&gt;&lt;DisplayText&gt;(Negri, Mortimer et al. 2009)&lt;/DisplayText&gt;&lt;record&gt;&lt;rec-number&gt;591&lt;/rec-number&gt;&lt;foreign-keys&gt;&lt;key app="EN" db-id="0rtvepadywvz03ewzzo522tp09xtz9zsd5dr"&gt;591&lt;/key&gt;&lt;/foreign-keys&gt;&lt;ref-type name="Journal Article"&gt;17&lt;/ref-type&gt;&lt;contributors&gt;&lt;authors&gt;&lt;author&gt;Negri, Andrew P.&lt;/author&gt;&lt;author&gt;Mortimer, Munro&lt;/author&gt;&lt;author&gt;Carter, Steve&lt;/author&gt;&lt;author&gt;Müller, Jochen F.&lt;/author&gt;&lt;/authors&gt;&lt;/contributors&gt;&lt;titles&gt;&lt;title&gt;Persistent organochlorines and metals in estuarine mud crabs of the Great Barrier Reef&lt;/title&gt;&lt;secondary-title&gt;Marine Pollution Bulletin&lt;/secondary-title&gt;&lt;/titles&gt;&lt;periodical&gt;&lt;full-title&gt;Marine Pollution Bulletin&lt;/full-title&gt;&lt;/periodical&gt;&lt;pages&gt;769-773&lt;/pages&gt;&lt;volume&gt;58&lt;/volume&gt;&lt;number&gt;5&lt;/number&gt;&lt;dates&gt;&lt;year&gt;2009&lt;/year&gt;&lt;/dates&gt;&lt;isbn&gt;0025-326X&lt;/isbn&gt;&lt;urls&gt;&lt;related-urls&gt;&lt;url&gt;http://www.sciencedirect.com/science/article/pii/S0025326X09001003&lt;/url&gt;&lt;/related-urls&gt;&lt;/urls&gt;&lt;electronic-resource-num&gt;http://dx.doi.org/10.1016/j.marpolbul.2009.03.004&lt;/electronic-resource-num&gt;&lt;/record&gt;&lt;/Cite&gt;&lt;/EndNote&gt;</w:instrText>
      </w:r>
      <w:r w:rsidR="00A47C2C" w:rsidRPr="00587B84">
        <w:rPr>
          <w:lang w:val="en-US"/>
        </w:rPr>
        <w:fldChar w:fldCharType="separate"/>
      </w:r>
      <w:r w:rsidR="000767E4">
        <w:rPr>
          <w:noProof/>
          <w:lang w:val="en-US"/>
        </w:rPr>
        <w:t>(</w:t>
      </w:r>
      <w:hyperlink w:anchor="_ENREF_25" w:tooltip="Negri, 2009 #591" w:history="1">
        <w:r w:rsidR="00187F02">
          <w:rPr>
            <w:noProof/>
            <w:lang w:val="en-US"/>
          </w:rPr>
          <w:t>Negri, Mortimer et al. 2009</w:t>
        </w:r>
      </w:hyperlink>
      <w:r w:rsidR="000767E4">
        <w:rPr>
          <w:noProof/>
          <w:lang w:val="en-US"/>
        </w:rPr>
        <w:t>)</w:t>
      </w:r>
      <w:r w:rsidR="00A47C2C" w:rsidRPr="00587B84">
        <w:rPr>
          <w:lang w:val="en-US"/>
        </w:rPr>
        <w:fldChar w:fldCharType="end"/>
      </w:r>
      <w:r w:rsidRPr="00587B84">
        <w:rPr>
          <w:lang w:val="en-US"/>
        </w:rPr>
        <w:t xml:space="preserve"> and green turtles </w:t>
      </w:r>
      <w:r w:rsidR="00A47C2C" w:rsidRPr="00587B84">
        <w:rPr>
          <w:lang w:val="en-US"/>
        </w:rPr>
        <w:fldChar w:fldCharType="begin"/>
      </w:r>
      <w:r w:rsidR="000767E4">
        <w:rPr>
          <w:lang w:val="en-US"/>
        </w:rPr>
        <w:instrText xml:space="preserve"> ADDIN EN.CITE &lt;EndNote&gt;&lt;Cite&gt;&lt;Author&gt;Gaus&lt;/Author&gt;&lt;Year&gt;2012&lt;/Year&gt;&lt;RecNum&gt;238&lt;/RecNum&gt;&lt;DisplayText&gt;(Gaus, Grant et al. 2012)&lt;/DisplayText&gt;&lt;record&gt;&lt;rec-number&gt;238&lt;/rec-number&gt;&lt;foreign-keys&gt;&lt;key app="EN" db-id="0rtvepadywvz03ewzzo522tp09xtz9zsd5dr"&gt;238&lt;/key&gt;&lt;/foreign-keys&gt;&lt;ref-type name="Report"&gt;27&lt;/ref-type&gt;&lt;contributors&gt;&lt;authors&gt;&lt;author&gt;Gaus, C.&lt;/author&gt;&lt;author&gt;Grant, S.&lt;/author&gt;&lt;author&gt;Ling Jin, N. L.&lt;/author&gt;&lt;author&gt;Goot, K.&lt;/author&gt;&lt;author&gt;Chen, L.&lt;/author&gt;&lt;author&gt;Villa, A.&lt;/author&gt;&lt;author&gt;Neugebauer, F.&lt;/author&gt;&lt;author&gt;Qi, L. &lt;/author&gt;&lt;author&gt;Limpus, C.&lt;/author&gt;&lt;/authors&gt;&lt;/contributors&gt;&lt;titles&gt;&lt;title&gt;Investigation of contaminant levels in green turtles from Gladstone&lt;/title&gt;&lt;/titles&gt;&lt;pages&gt;160&lt;/pages&gt;&lt;dates&gt;&lt;year&gt;2012&lt;/year&gt;&lt;pub-dates&gt;&lt;date&gt;31 March 2012&lt;/date&gt;&lt;/pub-dates&gt;&lt;/dates&gt;&lt;pub-location&gt;Brisbane, Queensland&lt;/pub-location&gt;&lt;publisher&gt;National Research Centre for Environmental Toxicology (Entox), The University of Queensland&lt;/publisher&gt;&lt;urls&gt;&lt;/urls&gt;&lt;/record&gt;&lt;/Cite&gt;&lt;/EndNote&gt;</w:instrText>
      </w:r>
      <w:r w:rsidR="00A47C2C" w:rsidRPr="00587B84">
        <w:rPr>
          <w:lang w:val="en-US"/>
        </w:rPr>
        <w:fldChar w:fldCharType="separate"/>
      </w:r>
      <w:r w:rsidR="000767E4">
        <w:rPr>
          <w:noProof/>
          <w:lang w:val="en-US"/>
        </w:rPr>
        <w:t>(</w:t>
      </w:r>
      <w:hyperlink w:anchor="_ENREF_13" w:tooltip="Gaus, 2012 #238" w:history="1">
        <w:r w:rsidR="00187F02">
          <w:rPr>
            <w:noProof/>
            <w:lang w:val="en-US"/>
          </w:rPr>
          <w:t>Gaus, Grant et al. 2012</w:t>
        </w:r>
      </w:hyperlink>
      <w:r w:rsidR="000767E4">
        <w:rPr>
          <w:noProof/>
          <w:lang w:val="en-US"/>
        </w:rPr>
        <w:t>)</w:t>
      </w:r>
      <w:r w:rsidR="00A47C2C" w:rsidRPr="00587B84">
        <w:rPr>
          <w:lang w:val="en-US"/>
        </w:rPr>
        <w:fldChar w:fldCharType="end"/>
      </w:r>
      <w:r w:rsidRPr="00587B84">
        <w:rPr>
          <w:lang w:val="en-US"/>
        </w:rPr>
        <w:t>.</w:t>
      </w:r>
      <w:r>
        <w:rPr>
          <w:lang w:val="en-US"/>
        </w:rPr>
        <w:t xml:space="preserve"> </w:t>
      </w:r>
    </w:p>
    <w:p w:rsidR="0000551F" w:rsidRPr="009661B5" w:rsidRDefault="0000551F" w:rsidP="009661B5">
      <w:pPr>
        <w:rPr>
          <w:lang w:val="en-US"/>
        </w:rPr>
      </w:pPr>
    </w:p>
    <w:p w:rsidR="00276A81" w:rsidRDefault="00EC2C09" w:rsidP="00D42A28">
      <w:pPr>
        <w:pStyle w:val="Heading2"/>
        <w:rPr>
          <w:lang w:val="en-US"/>
        </w:rPr>
      </w:pPr>
      <w:bookmarkStart w:id="21" w:name="_Toc364080648"/>
      <w:r>
        <w:rPr>
          <w:lang w:val="en-US"/>
        </w:rPr>
        <w:t>2</w:t>
      </w:r>
      <w:r w:rsidR="004E49F8">
        <w:rPr>
          <w:lang w:val="en-US"/>
        </w:rPr>
        <w:t>.9</w:t>
      </w:r>
      <w:r w:rsidR="00587B84" w:rsidRPr="00587B84">
        <w:rPr>
          <w:lang w:val="en-US"/>
        </w:rPr>
        <w:t xml:space="preserve">   </w:t>
      </w:r>
      <w:r w:rsidR="007643E7">
        <w:rPr>
          <w:lang w:val="en-US"/>
        </w:rPr>
        <w:t xml:space="preserve">  </w:t>
      </w:r>
      <w:r w:rsidR="0036605A">
        <w:rPr>
          <w:lang w:val="en-US"/>
        </w:rPr>
        <w:t xml:space="preserve">Brominated </w:t>
      </w:r>
      <w:r w:rsidR="00587B84" w:rsidRPr="00587B84">
        <w:rPr>
          <w:lang w:val="en-US"/>
        </w:rPr>
        <w:t>Flame Retardant</w:t>
      </w:r>
      <w:r w:rsidR="008F4CC0">
        <w:rPr>
          <w:lang w:val="en-US"/>
        </w:rPr>
        <w:t>s</w:t>
      </w:r>
      <w:bookmarkEnd w:id="21"/>
    </w:p>
    <w:p w:rsidR="001850ED" w:rsidRDefault="0036605A" w:rsidP="00D42A28">
      <w:pPr>
        <w:rPr>
          <w:lang w:val="en-US"/>
        </w:rPr>
      </w:pPr>
      <w:r>
        <w:rPr>
          <w:lang w:val="en-US"/>
        </w:rPr>
        <w:t>Brominated f</w:t>
      </w:r>
      <w:r w:rsidRPr="00587B84">
        <w:rPr>
          <w:lang w:val="en-US"/>
        </w:rPr>
        <w:t>l</w:t>
      </w:r>
      <w:r>
        <w:rPr>
          <w:lang w:val="en-US"/>
        </w:rPr>
        <w:t>ame retardants</w:t>
      </w:r>
      <w:r w:rsidRPr="00587B84">
        <w:rPr>
          <w:lang w:val="en-US"/>
        </w:rPr>
        <w:t xml:space="preserve"> </w:t>
      </w:r>
      <w:r>
        <w:rPr>
          <w:lang w:val="en-US"/>
        </w:rPr>
        <w:t xml:space="preserve">are used </w:t>
      </w:r>
      <w:r w:rsidR="00047DC5">
        <w:rPr>
          <w:lang w:val="en-US"/>
        </w:rPr>
        <w:t>to</w:t>
      </w:r>
      <w:r w:rsidRPr="00587B84">
        <w:rPr>
          <w:lang w:val="en-US"/>
        </w:rPr>
        <w:t xml:space="preserve"> </w:t>
      </w:r>
      <w:r>
        <w:rPr>
          <w:lang w:val="en-US"/>
        </w:rPr>
        <w:t xml:space="preserve">reduce the flammability of </w:t>
      </w:r>
      <w:r w:rsidRPr="00587B84">
        <w:rPr>
          <w:lang w:val="en-US"/>
        </w:rPr>
        <w:t xml:space="preserve">common daily-use items such as clothes, </w:t>
      </w:r>
      <w:r>
        <w:rPr>
          <w:lang w:val="en-US"/>
        </w:rPr>
        <w:t>electronics</w:t>
      </w:r>
      <w:r w:rsidRPr="00587B84">
        <w:rPr>
          <w:lang w:val="en-US"/>
        </w:rPr>
        <w:t xml:space="preserve"> and furniture. </w:t>
      </w:r>
      <w:r>
        <w:rPr>
          <w:lang w:val="en-US"/>
        </w:rPr>
        <w:t xml:space="preserve">There are approximately 80 different types of brominated flame </w:t>
      </w:r>
      <w:r>
        <w:rPr>
          <w:lang w:val="en-US"/>
        </w:rPr>
        <w:lastRenderedPageBreak/>
        <w:t xml:space="preserve">retardants used commercially, and </w:t>
      </w:r>
      <w:proofErr w:type="spellStart"/>
      <w:r>
        <w:rPr>
          <w:lang w:val="en-US"/>
        </w:rPr>
        <w:t>polybrominated</w:t>
      </w:r>
      <w:proofErr w:type="spellEnd"/>
      <w:r>
        <w:rPr>
          <w:lang w:val="en-US"/>
        </w:rPr>
        <w:t xml:space="preserve"> </w:t>
      </w:r>
      <w:proofErr w:type="spellStart"/>
      <w:r>
        <w:rPr>
          <w:lang w:val="en-US"/>
        </w:rPr>
        <w:t>diphenyl</w:t>
      </w:r>
      <w:proofErr w:type="spellEnd"/>
      <w:r>
        <w:rPr>
          <w:lang w:val="en-US"/>
        </w:rPr>
        <w:t xml:space="preserve"> ethers (PBDEs) are the most widely used (Australian Government</w:t>
      </w:r>
      <w:r w:rsidR="00C21760">
        <w:rPr>
          <w:lang w:val="en-US"/>
        </w:rPr>
        <w:t xml:space="preserve"> 2013d</w:t>
      </w:r>
      <w:r>
        <w:rPr>
          <w:lang w:val="en-US"/>
        </w:rPr>
        <w:t xml:space="preserve">). </w:t>
      </w:r>
      <w:r w:rsidR="00047DC5">
        <w:rPr>
          <w:lang w:val="en-US"/>
        </w:rPr>
        <w:t>PBDEs are among the most abundant brominated flame retardants detected in the environment d</w:t>
      </w:r>
      <w:r w:rsidR="001850ED">
        <w:rPr>
          <w:lang w:val="en-US"/>
        </w:rPr>
        <w:t>ue to their high production value, persistence in the environment and environmental stability (</w:t>
      </w:r>
      <w:proofErr w:type="spellStart"/>
      <w:r w:rsidR="001850ED">
        <w:rPr>
          <w:lang w:val="en-US"/>
        </w:rPr>
        <w:t>Sørmo</w:t>
      </w:r>
      <w:proofErr w:type="spellEnd"/>
      <w:r w:rsidR="001850ED">
        <w:rPr>
          <w:lang w:val="en-US"/>
        </w:rPr>
        <w:t xml:space="preserve"> et al. 2009). </w:t>
      </w:r>
      <w:r w:rsidR="009B6C20">
        <w:rPr>
          <w:lang w:val="en-US"/>
        </w:rPr>
        <w:t xml:space="preserve">It is believed that </w:t>
      </w:r>
      <w:r w:rsidR="007C7F33">
        <w:rPr>
          <w:lang w:val="en-US"/>
        </w:rPr>
        <w:t>flame retardants</w:t>
      </w:r>
      <w:r w:rsidR="009B6C20">
        <w:rPr>
          <w:lang w:val="en-US"/>
        </w:rPr>
        <w:t xml:space="preserve"> are released into the air during the manufacturing of an article, during an article’s life span, in small amounts leached from landfills, and emissions (from incineration of waste) (Australian Government</w:t>
      </w:r>
      <w:r w:rsidR="00C21760">
        <w:rPr>
          <w:lang w:val="en-US"/>
        </w:rPr>
        <w:t xml:space="preserve"> 2013d</w:t>
      </w:r>
      <w:r w:rsidR="009B6C20">
        <w:rPr>
          <w:lang w:val="en-US"/>
        </w:rPr>
        <w:t xml:space="preserve">). </w:t>
      </w:r>
      <w:r w:rsidR="009B6C20" w:rsidRPr="003476E3">
        <w:rPr>
          <w:lang w:val="en-US"/>
        </w:rPr>
        <w:t>The dominant transport routes for these chemicals are thought to be long-range transport by the atmosphere, ocean currents, sea-ice drift and river inputs (</w:t>
      </w:r>
      <w:proofErr w:type="spellStart"/>
      <w:r w:rsidR="009B6C20" w:rsidRPr="003476E3">
        <w:rPr>
          <w:lang w:val="en-US"/>
        </w:rPr>
        <w:t>Herzke</w:t>
      </w:r>
      <w:proofErr w:type="spellEnd"/>
      <w:r w:rsidR="009B6C20" w:rsidRPr="003476E3">
        <w:rPr>
          <w:lang w:val="en-US"/>
        </w:rPr>
        <w:t xml:space="preserve"> et al. 2003). </w:t>
      </w:r>
      <w:r w:rsidRPr="00587B84">
        <w:rPr>
          <w:lang w:val="en-US"/>
        </w:rPr>
        <w:t xml:space="preserve">The structural, chemical, physical and toxicological characteristics of </w:t>
      </w:r>
      <w:r w:rsidR="009B6C20">
        <w:rPr>
          <w:lang w:val="en-US"/>
        </w:rPr>
        <w:t>flame retardants</w:t>
      </w:r>
      <w:r w:rsidRPr="00587B84">
        <w:rPr>
          <w:lang w:val="en-US"/>
        </w:rPr>
        <w:t xml:space="preserve">, in particular </w:t>
      </w:r>
      <w:r w:rsidR="009B6C20">
        <w:rPr>
          <w:lang w:val="en-US"/>
        </w:rPr>
        <w:t>PBDEs</w:t>
      </w:r>
      <w:r>
        <w:rPr>
          <w:lang w:val="en-US"/>
        </w:rPr>
        <w:t xml:space="preserve">, </w:t>
      </w:r>
      <w:r w:rsidRPr="00587B84">
        <w:rPr>
          <w:lang w:val="en-US"/>
        </w:rPr>
        <w:t xml:space="preserve">are similar to the better-known persistent organic pollutants (POPs), such as polychlorinated </w:t>
      </w:r>
      <w:proofErr w:type="spellStart"/>
      <w:r w:rsidRPr="00587B84">
        <w:rPr>
          <w:lang w:val="en-US"/>
        </w:rPr>
        <w:t>dibenzofurans</w:t>
      </w:r>
      <w:proofErr w:type="spellEnd"/>
      <w:r w:rsidRPr="00587B84">
        <w:rPr>
          <w:lang w:val="en-US"/>
        </w:rPr>
        <w:t xml:space="preserve"> (PCDFs) and PCBs</w:t>
      </w:r>
      <w:r>
        <w:rPr>
          <w:lang w:val="en-US"/>
        </w:rPr>
        <w:t xml:space="preserve"> (discussed in Section 3.8</w:t>
      </w:r>
      <w:r w:rsidRPr="00587B84">
        <w:rPr>
          <w:lang w:val="en-US"/>
        </w:rPr>
        <w:t>) (</w:t>
      </w:r>
      <w:proofErr w:type="spellStart"/>
      <w:r w:rsidRPr="00587B84">
        <w:rPr>
          <w:lang w:val="en-US"/>
        </w:rPr>
        <w:t>Sørmo</w:t>
      </w:r>
      <w:proofErr w:type="spellEnd"/>
      <w:r w:rsidRPr="00587B84">
        <w:rPr>
          <w:lang w:val="en-US"/>
        </w:rPr>
        <w:t xml:space="preserve"> et al. 2006; </w:t>
      </w:r>
      <w:proofErr w:type="spellStart"/>
      <w:r w:rsidRPr="00587B84">
        <w:rPr>
          <w:lang w:val="en-US"/>
        </w:rPr>
        <w:t>Hermanussen</w:t>
      </w:r>
      <w:proofErr w:type="spellEnd"/>
      <w:r w:rsidRPr="00587B84">
        <w:rPr>
          <w:lang w:val="en-US"/>
        </w:rPr>
        <w:t xml:space="preserve"> et al. 2008). These similarities suggest that PBDEs may have </w:t>
      </w:r>
      <w:r>
        <w:rPr>
          <w:lang w:val="en-US"/>
        </w:rPr>
        <w:t xml:space="preserve">a </w:t>
      </w:r>
      <w:r w:rsidRPr="00587B84">
        <w:rPr>
          <w:lang w:val="en-US"/>
        </w:rPr>
        <w:t xml:space="preserve">similar </w:t>
      </w:r>
      <w:proofErr w:type="spellStart"/>
      <w:r w:rsidRPr="00587B84">
        <w:rPr>
          <w:lang w:val="en-US"/>
        </w:rPr>
        <w:t>ecotoxicological</w:t>
      </w:r>
      <w:proofErr w:type="spellEnd"/>
      <w:r w:rsidRPr="00587B84">
        <w:rPr>
          <w:lang w:val="en-US"/>
        </w:rPr>
        <w:t xml:space="preserve"> </w:t>
      </w:r>
      <w:r>
        <w:rPr>
          <w:lang w:val="en-US"/>
        </w:rPr>
        <w:t xml:space="preserve">impact to </w:t>
      </w:r>
      <w:r w:rsidRPr="00587B84">
        <w:rPr>
          <w:lang w:val="en-US"/>
        </w:rPr>
        <w:t>PCBs (</w:t>
      </w:r>
      <w:proofErr w:type="spellStart"/>
      <w:r w:rsidRPr="00587B84">
        <w:rPr>
          <w:lang w:val="en-US"/>
        </w:rPr>
        <w:t>Sørmo</w:t>
      </w:r>
      <w:proofErr w:type="spellEnd"/>
      <w:r w:rsidRPr="00587B84">
        <w:rPr>
          <w:lang w:val="en-US"/>
        </w:rPr>
        <w:t xml:space="preserve"> et al. 2006). In 2001 global estimates of the annual production of PBDEs exceeded 65,000 </w:t>
      </w:r>
      <w:r w:rsidR="00997303">
        <w:rPr>
          <w:lang w:val="en-US"/>
        </w:rPr>
        <w:t>t</w:t>
      </w:r>
      <w:r w:rsidRPr="00587B84">
        <w:rPr>
          <w:lang w:val="en-US"/>
        </w:rPr>
        <w:t xml:space="preserve"> (BSEF 2004). </w:t>
      </w:r>
    </w:p>
    <w:p w:rsidR="0036605A" w:rsidRDefault="0036605A" w:rsidP="00D42A28">
      <w:pPr>
        <w:rPr>
          <w:lang w:val="en-US"/>
        </w:rPr>
      </w:pPr>
    </w:p>
    <w:p w:rsidR="0036605A" w:rsidRDefault="007C7F33" w:rsidP="00D42A28">
      <w:pPr>
        <w:rPr>
          <w:lang w:val="en-US"/>
        </w:rPr>
      </w:pPr>
      <w:r>
        <w:rPr>
          <w:lang w:val="en-US"/>
        </w:rPr>
        <w:t>F</w:t>
      </w:r>
      <w:r w:rsidR="0036605A" w:rsidRPr="003476E3">
        <w:rPr>
          <w:lang w:val="en-US"/>
        </w:rPr>
        <w:t xml:space="preserve">lame retardants are a global contaminant and are being </w:t>
      </w:r>
      <w:r w:rsidR="0036605A">
        <w:rPr>
          <w:lang w:val="en-US"/>
        </w:rPr>
        <w:t>detected</w:t>
      </w:r>
      <w:r w:rsidR="0036605A" w:rsidRPr="003476E3">
        <w:rPr>
          <w:lang w:val="en-US"/>
        </w:rPr>
        <w:t xml:space="preserve"> in many </w:t>
      </w:r>
      <w:r w:rsidR="00047DC5">
        <w:rPr>
          <w:lang w:val="en-US"/>
        </w:rPr>
        <w:t xml:space="preserve">terrestrial and </w:t>
      </w:r>
      <w:r w:rsidR="0036605A" w:rsidRPr="003476E3">
        <w:rPr>
          <w:lang w:val="en-US"/>
        </w:rPr>
        <w:t xml:space="preserve">marine </w:t>
      </w:r>
      <w:r w:rsidR="0036605A">
        <w:rPr>
          <w:lang w:val="en-US"/>
        </w:rPr>
        <w:t>organisms</w:t>
      </w:r>
      <w:r w:rsidR="0036605A" w:rsidRPr="00587B84">
        <w:rPr>
          <w:lang w:val="en-US"/>
        </w:rPr>
        <w:t xml:space="preserve">. </w:t>
      </w:r>
      <w:r w:rsidR="0036605A">
        <w:rPr>
          <w:lang w:val="en-US"/>
        </w:rPr>
        <w:t>I</w:t>
      </w:r>
      <w:r w:rsidR="0036605A" w:rsidRPr="00587B84">
        <w:rPr>
          <w:lang w:val="en-US"/>
        </w:rPr>
        <w:t xml:space="preserve">n the northern hemisphere most </w:t>
      </w:r>
      <w:r w:rsidR="0036605A">
        <w:rPr>
          <w:lang w:val="en-US"/>
        </w:rPr>
        <w:t>flame retardants</w:t>
      </w:r>
      <w:r w:rsidR="0036605A" w:rsidRPr="00587B84">
        <w:rPr>
          <w:lang w:val="en-US"/>
        </w:rPr>
        <w:t xml:space="preserve"> </w:t>
      </w:r>
      <w:r w:rsidR="0036605A">
        <w:rPr>
          <w:lang w:val="en-US"/>
        </w:rPr>
        <w:t>a</w:t>
      </w:r>
      <w:r w:rsidR="0036605A" w:rsidRPr="00587B84">
        <w:rPr>
          <w:lang w:val="en-US"/>
        </w:rPr>
        <w:t xml:space="preserve">re biomagnified as a function of trophic level in the </w:t>
      </w:r>
      <w:r w:rsidR="00047DC5">
        <w:rPr>
          <w:lang w:val="en-US"/>
        </w:rPr>
        <w:t xml:space="preserve">marine </w:t>
      </w:r>
      <w:r w:rsidR="0036605A" w:rsidRPr="00587B84">
        <w:rPr>
          <w:lang w:val="en-US"/>
        </w:rPr>
        <w:t>food chain, with the exception of the polar bear</w:t>
      </w:r>
      <w:r w:rsidR="0036605A">
        <w:rPr>
          <w:lang w:val="en-US"/>
        </w:rPr>
        <w:t xml:space="preserve">, suggesting that </w:t>
      </w:r>
      <w:r w:rsidR="0036605A" w:rsidRPr="00587B84">
        <w:rPr>
          <w:lang w:val="en-US"/>
        </w:rPr>
        <w:t xml:space="preserve">polar bears </w:t>
      </w:r>
      <w:r w:rsidR="0036605A">
        <w:rPr>
          <w:lang w:val="en-US"/>
        </w:rPr>
        <w:t>may be able to metaboliz</w:t>
      </w:r>
      <w:r w:rsidR="0036605A" w:rsidRPr="00587B84">
        <w:rPr>
          <w:lang w:val="en-US"/>
        </w:rPr>
        <w:t xml:space="preserve">e and biodegrade </w:t>
      </w:r>
      <w:r w:rsidR="0036605A">
        <w:rPr>
          <w:lang w:val="en-US"/>
        </w:rPr>
        <w:t xml:space="preserve">most </w:t>
      </w:r>
      <w:r w:rsidR="009B6C20">
        <w:rPr>
          <w:lang w:val="en-US"/>
        </w:rPr>
        <w:t>flame retardants</w:t>
      </w:r>
      <w:r w:rsidR="0036605A" w:rsidRPr="00587B84">
        <w:rPr>
          <w:lang w:val="en-US"/>
        </w:rPr>
        <w:t xml:space="preserve"> (</w:t>
      </w:r>
      <w:proofErr w:type="spellStart"/>
      <w:r w:rsidR="0036605A" w:rsidRPr="00587B84">
        <w:rPr>
          <w:lang w:val="en-US"/>
        </w:rPr>
        <w:t>Sørmo</w:t>
      </w:r>
      <w:proofErr w:type="spellEnd"/>
      <w:r w:rsidR="0036605A" w:rsidRPr="00587B84">
        <w:rPr>
          <w:lang w:val="en-US"/>
        </w:rPr>
        <w:t xml:space="preserve"> et al. 2006).  </w:t>
      </w:r>
    </w:p>
    <w:p w:rsidR="0036605A" w:rsidRDefault="0036605A" w:rsidP="0036605A">
      <w:pPr>
        <w:rPr>
          <w:lang w:val="en-US"/>
        </w:rPr>
      </w:pPr>
    </w:p>
    <w:p w:rsidR="00DA1FCD" w:rsidRDefault="0036605A" w:rsidP="00DA1FCD">
      <w:r>
        <w:rPr>
          <w:lang w:val="en-US"/>
        </w:rPr>
        <w:t xml:space="preserve">A significant body of evidence is developing which suggests that </w:t>
      </w:r>
      <w:r w:rsidR="00047DC5">
        <w:rPr>
          <w:lang w:val="en-US"/>
        </w:rPr>
        <w:t>flame retardants</w:t>
      </w:r>
      <w:r>
        <w:rPr>
          <w:lang w:val="en-US"/>
        </w:rPr>
        <w:t xml:space="preserve"> bioaccumulate in exposed seabirds. An almost 40-year monitoring program showed steadily increasing concentrations of PBDE in endangered Canadian </w:t>
      </w:r>
      <w:r w:rsidR="008D2972">
        <w:rPr>
          <w:lang w:val="en-US"/>
        </w:rPr>
        <w:t>ivory gull</w:t>
      </w:r>
      <w:r>
        <w:rPr>
          <w:lang w:val="en-US"/>
        </w:rPr>
        <w:t xml:space="preserve"> e</w:t>
      </w:r>
      <w:r w:rsidRPr="007E7B13">
        <w:rPr>
          <w:lang w:val="en-US"/>
        </w:rPr>
        <w:t>ggs</w:t>
      </w:r>
      <w:r w:rsidR="007C7F33" w:rsidRPr="007E7B13">
        <w:rPr>
          <w:lang w:val="en-US"/>
        </w:rPr>
        <w:t xml:space="preserve"> (</w:t>
      </w:r>
      <w:proofErr w:type="spellStart"/>
      <w:r w:rsidR="007E7B13" w:rsidRPr="007E7B13">
        <w:rPr>
          <w:lang w:val="en-US"/>
        </w:rPr>
        <w:t>Braune</w:t>
      </w:r>
      <w:proofErr w:type="spellEnd"/>
      <w:r w:rsidR="007E7B13" w:rsidRPr="007E7B13">
        <w:rPr>
          <w:lang w:val="en-US"/>
        </w:rPr>
        <w:t xml:space="preserve"> et al. 2007</w:t>
      </w:r>
      <w:r w:rsidR="007C7F33" w:rsidRPr="007E7B13">
        <w:rPr>
          <w:lang w:val="en-US"/>
        </w:rPr>
        <w:t>)</w:t>
      </w:r>
      <w:r w:rsidRPr="007E7B13">
        <w:rPr>
          <w:lang w:val="en-US"/>
        </w:rPr>
        <w:t>. Th</w:t>
      </w:r>
      <w:r>
        <w:rPr>
          <w:lang w:val="en-US"/>
        </w:rPr>
        <w:t xml:space="preserve">ese </w:t>
      </w:r>
      <w:r w:rsidR="00047DC5">
        <w:rPr>
          <w:lang w:val="en-US"/>
        </w:rPr>
        <w:t xml:space="preserve">increases in concentration </w:t>
      </w:r>
      <w:r w:rsidRPr="00587B84">
        <w:rPr>
          <w:lang w:val="en-US"/>
        </w:rPr>
        <w:t>were consistent with pattern</w:t>
      </w:r>
      <w:r>
        <w:rPr>
          <w:lang w:val="en-US"/>
        </w:rPr>
        <w:t>s</w:t>
      </w:r>
      <w:r w:rsidRPr="00587B84">
        <w:rPr>
          <w:lang w:val="en-US"/>
        </w:rPr>
        <w:t xml:space="preserve"> of significant increase that ha</w:t>
      </w:r>
      <w:r>
        <w:rPr>
          <w:lang w:val="en-US"/>
        </w:rPr>
        <w:t>ve</w:t>
      </w:r>
      <w:r w:rsidRPr="00587B84">
        <w:rPr>
          <w:lang w:val="en-US"/>
        </w:rPr>
        <w:t xml:space="preserve"> been observed over the last two decades in North America (Hale et al. 2003; Law et al. 2003; </w:t>
      </w:r>
      <w:proofErr w:type="spellStart"/>
      <w:r w:rsidRPr="00587B84">
        <w:rPr>
          <w:lang w:val="en-US"/>
        </w:rPr>
        <w:t>Braune</w:t>
      </w:r>
      <w:proofErr w:type="spellEnd"/>
      <w:r w:rsidRPr="00587B84">
        <w:rPr>
          <w:lang w:val="en-US"/>
        </w:rPr>
        <w:t xml:space="preserve"> et al. 2007). </w:t>
      </w:r>
      <w:r>
        <w:rPr>
          <w:lang w:val="en-US"/>
        </w:rPr>
        <w:t>For example, d</w:t>
      </w:r>
      <w:r w:rsidRPr="00587B84">
        <w:rPr>
          <w:lang w:val="en-US"/>
        </w:rPr>
        <w:t xml:space="preserve">ramatic increases in PBDE concentrations have also been documented in northern fulmars and thick–billed </w:t>
      </w:r>
      <w:proofErr w:type="spellStart"/>
      <w:r w:rsidRPr="00587B84">
        <w:rPr>
          <w:lang w:val="en-US"/>
        </w:rPr>
        <w:t>murres</w:t>
      </w:r>
      <w:proofErr w:type="spellEnd"/>
      <w:r w:rsidRPr="00587B84">
        <w:rPr>
          <w:lang w:val="en-US"/>
        </w:rPr>
        <w:t xml:space="preserve"> (</w:t>
      </w:r>
      <w:proofErr w:type="spellStart"/>
      <w:r w:rsidRPr="00587B84">
        <w:rPr>
          <w:lang w:val="en-US"/>
        </w:rPr>
        <w:t>Braune</w:t>
      </w:r>
      <w:proofErr w:type="spellEnd"/>
      <w:r w:rsidRPr="00587B84">
        <w:rPr>
          <w:lang w:val="en-US"/>
        </w:rPr>
        <w:t xml:space="preserve"> et al. 2005), ringed seals</w:t>
      </w:r>
      <w:r w:rsidRPr="00587B84">
        <w:t xml:space="preserve"> (</w:t>
      </w:r>
      <w:proofErr w:type="spellStart"/>
      <w:r w:rsidRPr="00587B84">
        <w:t>Ikonomou</w:t>
      </w:r>
      <w:proofErr w:type="spellEnd"/>
      <w:r w:rsidRPr="00587B84">
        <w:t xml:space="preserve"> et al. 2002) and beluga whales </w:t>
      </w:r>
      <w:r>
        <w:t xml:space="preserve"> </w:t>
      </w:r>
      <w:r w:rsidRPr="00587B84">
        <w:t xml:space="preserve">from the Canadian arctic (Stern and </w:t>
      </w:r>
      <w:proofErr w:type="spellStart"/>
      <w:r w:rsidRPr="00587B84">
        <w:t>Ikonomou</w:t>
      </w:r>
      <w:proofErr w:type="spellEnd"/>
      <w:r w:rsidRPr="00587B84">
        <w:t xml:space="preserve"> 2000) and from the St. Lawrence Estuary (</w:t>
      </w:r>
      <w:proofErr w:type="spellStart"/>
      <w:r w:rsidRPr="00587B84">
        <w:t>Lebeuf</w:t>
      </w:r>
      <w:proofErr w:type="spellEnd"/>
      <w:r w:rsidRPr="00587B84">
        <w:t xml:space="preserve"> et al., 2004), killer whales </w:t>
      </w:r>
      <w:r w:rsidRPr="00587B84">
        <w:rPr>
          <w:color w:val="231F20"/>
        </w:rPr>
        <w:t>from western Canada (Ross, 2005),</w:t>
      </w:r>
      <w:r w:rsidRPr="00587B84">
        <w:t xml:space="preserve"> double crested cormor</w:t>
      </w:r>
      <w:r w:rsidR="00997303">
        <w:t>ants and great blue herons</w:t>
      </w:r>
      <w:r w:rsidRPr="00587B84">
        <w:t xml:space="preserve"> from the Canadian Pacific coast (Elliott et al., 2005), herring gulls from the Great Lakes (</w:t>
      </w:r>
      <w:proofErr w:type="spellStart"/>
      <w:r w:rsidRPr="00587B84">
        <w:t>Norstrom</w:t>
      </w:r>
      <w:proofErr w:type="spellEnd"/>
      <w:r w:rsidRPr="00587B84">
        <w:t xml:space="preserve"> et al. 2002), as well as peregrine falcons  from South Greenland (</w:t>
      </w:r>
      <w:proofErr w:type="spellStart"/>
      <w:r w:rsidRPr="00587B84">
        <w:t>Vorkamp</w:t>
      </w:r>
      <w:proofErr w:type="spellEnd"/>
      <w:r w:rsidRPr="00587B84">
        <w:t xml:space="preserve"> et al. 2005).</w:t>
      </w:r>
      <w:r>
        <w:t xml:space="preserve"> </w:t>
      </w:r>
      <w:r w:rsidR="00B64C62">
        <w:t xml:space="preserve"> These studies mainly focused on temporal and spatial trends rather than toxicological endpoints. </w:t>
      </w:r>
    </w:p>
    <w:p w:rsidR="00DA1FCD" w:rsidRDefault="00DA1FCD" w:rsidP="00DA1FCD"/>
    <w:p w:rsidR="001338A4" w:rsidRDefault="007C7F33" w:rsidP="001338A4">
      <w:pPr>
        <w:rPr>
          <w:lang w:val="en-US"/>
        </w:rPr>
      </w:pPr>
      <w:r w:rsidRPr="00587B84">
        <w:rPr>
          <w:lang w:val="en-US"/>
        </w:rPr>
        <w:t xml:space="preserve">Fewer studies have been conducted on </w:t>
      </w:r>
      <w:r>
        <w:rPr>
          <w:lang w:val="en-US"/>
        </w:rPr>
        <w:t>environmental</w:t>
      </w:r>
      <w:r w:rsidRPr="00587B84">
        <w:rPr>
          <w:lang w:val="en-US"/>
        </w:rPr>
        <w:t xml:space="preserve"> levels</w:t>
      </w:r>
      <w:r>
        <w:rPr>
          <w:lang w:val="en-US"/>
        </w:rPr>
        <w:t xml:space="preserve"> of flame retardants</w:t>
      </w:r>
      <w:r w:rsidRPr="00587B84">
        <w:rPr>
          <w:lang w:val="en-US"/>
        </w:rPr>
        <w:t xml:space="preserve"> in the</w:t>
      </w:r>
      <w:r>
        <w:rPr>
          <w:lang w:val="en-US"/>
        </w:rPr>
        <w:t xml:space="preserve"> southern hemisphere. L</w:t>
      </w:r>
      <w:r w:rsidRPr="00587B84">
        <w:rPr>
          <w:lang w:val="en-US"/>
        </w:rPr>
        <w:t xml:space="preserve">evels of PBDEs were </w:t>
      </w:r>
      <w:r>
        <w:rPr>
          <w:lang w:val="en-US"/>
        </w:rPr>
        <w:t>detected</w:t>
      </w:r>
      <w:r w:rsidRPr="00587B84">
        <w:rPr>
          <w:lang w:val="en-US"/>
        </w:rPr>
        <w:t xml:space="preserve"> in </w:t>
      </w:r>
      <w:r>
        <w:rPr>
          <w:lang w:val="en-US"/>
        </w:rPr>
        <w:t xml:space="preserve">all </w:t>
      </w:r>
      <w:r w:rsidRPr="00587B84">
        <w:rPr>
          <w:lang w:val="en-US"/>
        </w:rPr>
        <w:t xml:space="preserve">marine turtles, dugongs and </w:t>
      </w:r>
      <w:r>
        <w:rPr>
          <w:lang w:val="en-US"/>
        </w:rPr>
        <w:t xml:space="preserve">commercial </w:t>
      </w:r>
      <w:r w:rsidRPr="00587B84">
        <w:rPr>
          <w:lang w:val="en-US"/>
        </w:rPr>
        <w:t>seafood</w:t>
      </w:r>
      <w:r>
        <w:rPr>
          <w:lang w:val="en-US"/>
        </w:rPr>
        <w:t xml:space="preserve"> species</w:t>
      </w:r>
      <w:r w:rsidRPr="00587B84">
        <w:rPr>
          <w:lang w:val="en-US"/>
        </w:rPr>
        <w:t xml:space="preserve"> </w:t>
      </w:r>
      <w:r>
        <w:rPr>
          <w:lang w:val="en-US"/>
        </w:rPr>
        <w:t xml:space="preserve">sampled </w:t>
      </w:r>
      <w:r w:rsidRPr="00587B84">
        <w:rPr>
          <w:lang w:val="en-US"/>
        </w:rPr>
        <w:t>from Queensland</w:t>
      </w:r>
      <w:r>
        <w:rPr>
          <w:lang w:val="en-US"/>
        </w:rPr>
        <w:t xml:space="preserve"> (</w:t>
      </w:r>
      <w:proofErr w:type="spellStart"/>
      <w:r w:rsidRPr="00587B84">
        <w:rPr>
          <w:lang w:val="en-US"/>
        </w:rPr>
        <w:t>Hermanussen</w:t>
      </w:r>
      <w:proofErr w:type="spellEnd"/>
      <w:r w:rsidRPr="00587B84">
        <w:rPr>
          <w:lang w:val="en-US"/>
        </w:rPr>
        <w:t xml:space="preserve"> et al. 2008</w:t>
      </w:r>
      <w:r>
        <w:rPr>
          <w:lang w:val="en-US"/>
        </w:rPr>
        <w:t>; EPA Vic 2007</w:t>
      </w:r>
      <w:r w:rsidRPr="00587B84">
        <w:rPr>
          <w:lang w:val="en-US"/>
        </w:rPr>
        <w:t xml:space="preserve">) </w:t>
      </w:r>
      <w:r>
        <w:rPr>
          <w:lang w:val="en-US"/>
        </w:rPr>
        <w:t>(Table 3</w:t>
      </w:r>
      <w:r w:rsidRPr="00587B84">
        <w:rPr>
          <w:lang w:val="en-US"/>
        </w:rPr>
        <w:t>). The</w:t>
      </w:r>
      <w:r>
        <w:rPr>
          <w:lang w:val="en-US"/>
        </w:rPr>
        <w:t>se</w:t>
      </w:r>
      <w:r w:rsidRPr="00587B84">
        <w:rPr>
          <w:lang w:val="en-US"/>
        </w:rPr>
        <w:t xml:space="preserve"> levels are relatively low in comparison to marine biota from the northern hemisphere, </w:t>
      </w:r>
      <w:r>
        <w:rPr>
          <w:lang w:val="en-US"/>
        </w:rPr>
        <w:t xml:space="preserve">likely due </w:t>
      </w:r>
      <w:r w:rsidRPr="00587B84">
        <w:rPr>
          <w:lang w:val="en-US"/>
        </w:rPr>
        <w:t xml:space="preserve">to a lower level of </w:t>
      </w:r>
      <w:r>
        <w:rPr>
          <w:lang w:val="en-US"/>
        </w:rPr>
        <w:t xml:space="preserve">PBDE </w:t>
      </w:r>
      <w:r w:rsidRPr="00587B84">
        <w:rPr>
          <w:lang w:val="en-US"/>
        </w:rPr>
        <w:t>input into the marine system</w:t>
      </w:r>
      <w:r>
        <w:rPr>
          <w:lang w:val="en-US"/>
        </w:rPr>
        <w:t xml:space="preserve"> (</w:t>
      </w:r>
      <w:proofErr w:type="spellStart"/>
      <w:r w:rsidRPr="00587B84">
        <w:rPr>
          <w:lang w:val="en-US"/>
        </w:rPr>
        <w:t>Hermanussen</w:t>
      </w:r>
      <w:proofErr w:type="spellEnd"/>
      <w:r w:rsidRPr="00587B84">
        <w:rPr>
          <w:lang w:val="en-US"/>
        </w:rPr>
        <w:t xml:space="preserve"> et al. 2008</w:t>
      </w:r>
      <w:r>
        <w:rPr>
          <w:lang w:val="en-US"/>
        </w:rPr>
        <w:t>)</w:t>
      </w:r>
      <w:r w:rsidRPr="00587B84">
        <w:rPr>
          <w:lang w:val="en-US"/>
        </w:rPr>
        <w:t xml:space="preserve">. </w:t>
      </w:r>
      <w:r>
        <w:rPr>
          <w:lang w:val="en-US"/>
        </w:rPr>
        <w:t xml:space="preserve">Elevated levels of </w:t>
      </w:r>
      <w:r w:rsidRPr="00587B84">
        <w:rPr>
          <w:lang w:val="en-US"/>
        </w:rPr>
        <w:t xml:space="preserve">PBDEs </w:t>
      </w:r>
      <w:r>
        <w:rPr>
          <w:lang w:val="en-US"/>
        </w:rPr>
        <w:t xml:space="preserve">have been detected </w:t>
      </w:r>
      <w:r w:rsidRPr="00587B84">
        <w:rPr>
          <w:lang w:val="en-US"/>
        </w:rPr>
        <w:t xml:space="preserve">in sediments </w:t>
      </w:r>
      <w:r>
        <w:rPr>
          <w:lang w:val="en-US"/>
        </w:rPr>
        <w:t xml:space="preserve">adjacent to </w:t>
      </w:r>
      <w:r w:rsidRPr="00587B84">
        <w:rPr>
          <w:lang w:val="en-US"/>
        </w:rPr>
        <w:t>highly</w:t>
      </w:r>
      <w:r w:rsidRPr="00997303">
        <w:t xml:space="preserve"> urbanised</w:t>
      </w:r>
      <w:r w:rsidRPr="00587B84">
        <w:rPr>
          <w:lang w:val="en-US"/>
        </w:rPr>
        <w:t xml:space="preserve"> and</w:t>
      </w:r>
      <w:r w:rsidRPr="00997303">
        <w:t xml:space="preserve"> industrialised</w:t>
      </w:r>
      <w:r w:rsidRPr="00587B84">
        <w:rPr>
          <w:lang w:val="en-US"/>
        </w:rPr>
        <w:t xml:space="preserve"> areas</w:t>
      </w:r>
      <w:r w:rsidR="004E55B0">
        <w:rPr>
          <w:lang w:val="en-US"/>
        </w:rPr>
        <w:t xml:space="preserve">, and sewage treatment plants in Australia </w:t>
      </w:r>
      <w:r w:rsidR="00D4213D">
        <w:rPr>
          <w:lang w:val="en-US"/>
        </w:rPr>
        <w:t>(Toms et al. 2006, 2008</w:t>
      </w:r>
      <w:r w:rsidR="004E55B0" w:rsidRPr="00587B84">
        <w:rPr>
          <w:lang w:val="en-US"/>
        </w:rPr>
        <w:t>)</w:t>
      </w:r>
      <w:r w:rsidR="00D4213D" w:rsidRPr="00B55025">
        <w:rPr>
          <w:rFonts w:eastAsia="TimesNewRomanPSMT"/>
        </w:rPr>
        <w:t>. Nine samples were collected from Queensland that included four sites from</w:t>
      </w:r>
      <w:r w:rsidR="00D4213D">
        <w:rPr>
          <w:rFonts w:eastAsia="TimesNewRomanPSMT"/>
        </w:rPr>
        <w:t xml:space="preserve"> the</w:t>
      </w:r>
      <w:r w:rsidR="00D4213D" w:rsidRPr="00B55025">
        <w:rPr>
          <w:rFonts w:eastAsia="TimesNewRomanPSMT"/>
        </w:rPr>
        <w:t xml:space="preserve"> Brisbane River, one from Moreton Bay</w:t>
      </w:r>
      <w:r w:rsidR="00D4213D">
        <w:rPr>
          <w:rFonts w:eastAsia="TimesNewRomanPSMT"/>
        </w:rPr>
        <w:t>,</w:t>
      </w:r>
      <w:r w:rsidR="00D4213D" w:rsidRPr="00B55025">
        <w:rPr>
          <w:rFonts w:eastAsia="TimesNewRomanPSMT"/>
        </w:rPr>
        <w:t xml:space="preserve"> and four from the vicinity of sewage treatment plant outfalls</w:t>
      </w:r>
      <w:r w:rsidR="00D4213D">
        <w:rPr>
          <w:rFonts w:eastAsia="TimesNewRomanPSMT"/>
        </w:rPr>
        <w:t xml:space="preserve"> </w:t>
      </w:r>
      <w:r w:rsidR="00D4213D" w:rsidRPr="00B55025">
        <w:rPr>
          <w:rFonts w:eastAsia="TimesNewRomanPSMT"/>
        </w:rPr>
        <w:t xml:space="preserve">(Toms et al. 2006). The Brisbane River </w:t>
      </w:r>
      <w:r w:rsidR="00D4213D" w:rsidRPr="00B55025">
        <w:rPr>
          <w:rFonts w:eastAsiaTheme="minorHAnsi"/>
        </w:rPr>
        <w:t>(City and Indooroopilly)</w:t>
      </w:r>
      <w:r w:rsidR="00D4213D" w:rsidRPr="00B55025">
        <w:t xml:space="preserve"> sample</w:t>
      </w:r>
      <w:r w:rsidR="00D4213D">
        <w:t>s</w:t>
      </w:r>
      <w:r w:rsidR="00D4213D" w:rsidRPr="00B55025">
        <w:t xml:space="preserve"> contained the highest PBDE concentrations from the Queensland sites, with only low concentrations detected in the Upper Brisbane River and Lower Brisbane River samples</w:t>
      </w:r>
      <w:r w:rsidR="00D4213D">
        <w:t xml:space="preserve">. </w:t>
      </w:r>
      <w:r w:rsidR="00D4213D">
        <w:rPr>
          <w:lang w:val="en-US"/>
        </w:rPr>
        <w:t>When comparing all states, the</w:t>
      </w:r>
      <w:r w:rsidR="004E55B0">
        <w:rPr>
          <w:lang w:val="en-US"/>
        </w:rPr>
        <w:t xml:space="preserve"> highest levels were detected at industrial and urban sources in Victoria and New South Wales (Toms et al. 2008)</w:t>
      </w:r>
      <w:r w:rsidRPr="00587B84">
        <w:rPr>
          <w:lang w:val="en-US"/>
        </w:rPr>
        <w:t>.</w:t>
      </w:r>
      <w:r w:rsidR="00452609">
        <w:rPr>
          <w:lang w:val="en-US"/>
        </w:rPr>
        <w:t xml:space="preserve"> </w:t>
      </w:r>
    </w:p>
    <w:p w:rsidR="001338A4" w:rsidRDefault="001338A4" w:rsidP="001338A4">
      <w:pPr>
        <w:rPr>
          <w:lang w:val="en-US"/>
        </w:rPr>
      </w:pPr>
    </w:p>
    <w:p w:rsidR="007C7F33" w:rsidRPr="00587B84" w:rsidRDefault="007C7F33" w:rsidP="001338A4">
      <w:pPr>
        <w:pStyle w:val="tableheading"/>
      </w:pPr>
      <w:proofErr w:type="gramStart"/>
      <w:r>
        <w:t>Table 3</w:t>
      </w:r>
      <w:r w:rsidRPr="00587B84">
        <w:t>.</w:t>
      </w:r>
      <w:proofErr w:type="gramEnd"/>
      <w:r w:rsidRPr="00587B84">
        <w:t xml:space="preserve"> PBDE levels (expressed in lipid weight) measured in marine biota from Queensland, Australia (</w:t>
      </w:r>
      <w:proofErr w:type="spellStart"/>
      <w:r w:rsidRPr="00587B84">
        <w:t>Hermanussen</w:t>
      </w:r>
      <w:proofErr w:type="spellEnd"/>
      <w:r w:rsidRPr="00587B84">
        <w:t xml:space="preserve"> et al. 2008</w:t>
      </w:r>
      <w:r w:rsidRPr="00587B84">
        <w:rPr>
          <w:vertAlign w:val="superscript"/>
        </w:rPr>
        <w:t>1</w:t>
      </w:r>
      <w:r w:rsidRPr="00587B84">
        <w:t xml:space="preserve"> and EPA Victoria 2007</w:t>
      </w:r>
      <w:r w:rsidRPr="00587B84">
        <w:rPr>
          <w:vertAlign w:val="superscript"/>
        </w:rPr>
        <w:t>2</w:t>
      </w:r>
      <w:r w:rsidRPr="00587B84">
        <w:t>).</w:t>
      </w:r>
    </w:p>
    <w:tbl>
      <w:tblPr>
        <w:tblStyle w:val="TableGrid"/>
        <w:tblW w:w="7239" w:type="dxa"/>
        <w:jc w:val="center"/>
        <w:tblLook w:val="04A0" w:firstRow="1" w:lastRow="0" w:firstColumn="1" w:lastColumn="0" w:noHBand="0" w:noVBand="1"/>
      </w:tblPr>
      <w:tblGrid>
        <w:gridCol w:w="3035"/>
        <w:gridCol w:w="1412"/>
        <w:gridCol w:w="1233"/>
        <w:gridCol w:w="1559"/>
      </w:tblGrid>
      <w:tr w:rsidR="007C7F33" w:rsidRPr="00587B84" w:rsidTr="008909EF">
        <w:trPr>
          <w:trHeight w:val="573"/>
          <w:jc w:val="center"/>
        </w:trPr>
        <w:tc>
          <w:tcPr>
            <w:tcW w:w="3035" w:type="dxa"/>
          </w:tcPr>
          <w:p w:rsidR="007C7F33" w:rsidRPr="00746EA8" w:rsidRDefault="007C7F33" w:rsidP="008909EF">
            <w:pPr>
              <w:jc w:val="left"/>
              <w:rPr>
                <w:b/>
                <w:sz w:val="20"/>
                <w:szCs w:val="20"/>
                <w:lang w:val="en-US"/>
              </w:rPr>
            </w:pPr>
            <w:r w:rsidRPr="00746EA8">
              <w:rPr>
                <w:b/>
                <w:sz w:val="20"/>
                <w:szCs w:val="20"/>
                <w:lang w:val="en-US"/>
              </w:rPr>
              <w:t>Biota Type</w:t>
            </w:r>
          </w:p>
        </w:tc>
        <w:tc>
          <w:tcPr>
            <w:tcW w:w="1412" w:type="dxa"/>
          </w:tcPr>
          <w:p w:rsidR="007C7F33" w:rsidRPr="00746EA8" w:rsidRDefault="007C7F33" w:rsidP="008909EF">
            <w:pPr>
              <w:jc w:val="left"/>
              <w:rPr>
                <w:b/>
                <w:sz w:val="20"/>
                <w:szCs w:val="20"/>
                <w:lang w:val="en-US"/>
              </w:rPr>
            </w:pPr>
            <w:r w:rsidRPr="00746EA8">
              <w:rPr>
                <w:b/>
                <w:sz w:val="20"/>
                <w:szCs w:val="20"/>
                <w:lang w:val="en-US"/>
              </w:rPr>
              <w:t>Sample size (n)</w:t>
            </w:r>
          </w:p>
        </w:tc>
        <w:tc>
          <w:tcPr>
            <w:tcW w:w="1233" w:type="dxa"/>
          </w:tcPr>
          <w:p w:rsidR="000829D4" w:rsidRPr="00746EA8" w:rsidRDefault="007C7F33" w:rsidP="008909EF">
            <w:pPr>
              <w:jc w:val="left"/>
              <w:rPr>
                <w:b/>
                <w:sz w:val="20"/>
                <w:szCs w:val="20"/>
                <w:lang w:val="en-US"/>
              </w:rPr>
            </w:pPr>
            <w:r w:rsidRPr="00746EA8">
              <w:rPr>
                <w:b/>
                <w:sz w:val="20"/>
                <w:szCs w:val="20"/>
                <w:lang w:val="en-US"/>
              </w:rPr>
              <w:t xml:space="preserve">Mean </w:t>
            </w:r>
            <w:r w:rsidR="000829D4" w:rsidRPr="00746EA8">
              <w:rPr>
                <w:b/>
                <w:sz w:val="20"/>
                <w:szCs w:val="20"/>
                <w:lang w:val="en-US"/>
              </w:rPr>
              <w:t xml:space="preserve"> </w:t>
            </w:r>
          </w:p>
          <w:p w:rsidR="007C7F33" w:rsidRPr="00746EA8" w:rsidRDefault="000829D4" w:rsidP="008909EF">
            <w:pPr>
              <w:jc w:val="left"/>
              <w:rPr>
                <w:b/>
                <w:sz w:val="20"/>
                <w:szCs w:val="20"/>
                <w:lang w:val="en-US"/>
              </w:rPr>
            </w:pPr>
            <w:r w:rsidRPr="00746EA8">
              <w:rPr>
                <w:b/>
                <w:sz w:val="20"/>
                <w:szCs w:val="20"/>
                <w:lang w:val="en-US"/>
              </w:rPr>
              <w:t>(ng g</w:t>
            </w:r>
            <w:r w:rsidRPr="00746EA8">
              <w:rPr>
                <w:b/>
                <w:sz w:val="20"/>
                <w:szCs w:val="20"/>
                <w:vertAlign w:val="superscript"/>
                <w:lang w:val="en-US"/>
              </w:rPr>
              <w:t>-1</w:t>
            </w:r>
            <w:r w:rsidRPr="00746EA8">
              <w:rPr>
                <w:b/>
                <w:sz w:val="20"/>
                <w:szCs w:val="20"/>
                <w:lang w:val="en-US"/>
              </w:rPr>
              <w:t>)</w:t>
            </w:r>
          </w:p>
        </w:tc>
        <w:tc>
          <w:tcPr>
            <w:tcW w:w="1559" w:type="dxa"/>
          </w:tcPr>
          <w:p w:rsidR="007C7F33" w:rsidRPr="00746EA8" w:rsidRDefault="007C7F33" w:rsidP="008909EF">
            <w:pPr>
              <w:jc w:val="left"/>
              <w:rPr>
                <w:b/>
                <w:sz w:val="20"/>
                <w:szCs w:val="20"/>
                <w:lang w:val="en-US"/>
              </w:rPr>
            </w:pPr>
            <w:r w:rsidRPr="00746EA8">
              <w:rPr>
                <w:b/>
                <w:sz w:val="20"/>
                <w:szCs w:val="20"/>
                <w:lang w:val="en-US"/>
              </w:rPr>
              <w:t>Range (ng g</w:t>
            </w:r>
            <w:r w:rsidRPr="00746EA8">
              <w:rPr>
                <w:b/>
                <w:sz w:val="20"/>
                <w:szCs w:val="20"/>
                <w:vertAlign w:val="superscript"/>
                <w:lang w:val="en-US"/>
              </w:rPr>
              <w:t>-1</w:t>
            </w:r>
            <w:r w:rsidRPr="00746EA8">
              <w:rPr>
                <w:b/>
                <w:sz w:val="20"/>
                <w:szCs w:val="20"/>
                <w:lang w:val="en-US"/>
              </w:rPr>
              <w:t>)</w:t>
            </w:r>
          </w:p>
        </w:tc>
      </w:tr>
      <w:tr w:rsidR="007C7F33" w:rsidRPr="00587B84" w:rsidTr="008909EF">
        <w:trPr>
          <w:trHeight w:val="296"/>
          <w:jc w:val="center"/>
        </w:trPr>
        <w:tc>
          <w:tcPr>
            <w:tcW w:w="3035" w:type="dxa"/>
          </w:tcPr>
          <w:p w:rsidR="007C7F33" w:rsidRPr="00746EA8" w:rsidRDefault="007C7F33" w:rsidP="008909EF">
            <w:pPr>
              <w:jc w:val="left"/>
              <w:rPr>
                <w:sz w:val="20"/>
                <w:szCs w:val="20"/>
                <w:lang w:val="en-US"/>
              </w:rPr>
            </w:pPr>
            <w:r w:rsidRPr="00746EA8">
              <w:rPr>
                <w:sz w:val="20"/>
                <w:szCs w:val="20"/>
                <w:lang w:val="en-US"/>
              </w:rPr>
              <w:t>Megafauna</w:t>
            </w:r>
            <w:r w:rsidRPr="00746EA8">
              <w:rPr>
                <w:sz w:val="20"/>
                <w:szCs w:val="20"/>
                <w:vertAlign w:val="superscript"/>
                <w:lang w:val="en-US"/>
              </w:rPr>
              <w:t>1</w:t>
            </w:r>
          </w:p>
        </w:tc>
        <w:tc>
          <w:tcPr>
            <w:tcW w:w="1412" w:type="dxa"/>
          </w:tcPr>
          <w:p w:rsidR="007C7F33" w:rsidRPr="00746EA8" w:rsidRDefault="007C7F33" w:rsidP="008909EF">
            <w:pPr>
              <w:jc w:val="left"/>
              <w:rPr>
                <w:sz w:val="20"/>
                <w:szCs w:val="20"/>
                <w:lang w:val="en-US"/>
              </w:rPr>
            </w:pPr>
            <w:r w:rsidRPr="00746EA8">
              <w:rPr>
                <w:sz w:val="20"/>
                <w:szCs w:val="20"/>
                <w:lang w:val="en-US"/>
              </w:rPr>
              <w:t>8</w:t>
            </w:r>
          </w:p>
        </w:tc>
        <w:tc>
          <w:tcPr>
            <w:tcW w:w="1233" w:type="dxa"/>
          </w:tcPr>
          <w:p w:rsidR="007C7F33" w:rsidRPr="00746EA8" w:rsidRDefault="007C7F33" w:rsidP="008909EF">
            <w:pPr>
              <w:jc w:val="left"/>
              <w:rPr>
                <w:sz w:val="20"/>
                <w:szCs w:val="20"/>
                <w:lang w:val="en-US"/>
              </w:rPr>
            </w:pPr>
            <w:r w:rsidRPr="00746EA8">
              <w:rPr>
                <w:sz w:val="20"/>
                <w:szCs w:val="20"/>
                <w:lang w:val="en-US"/>
              </w:rPr>
              <w:t>19</w:t>
            </w:r>
          </w:p>
        </w:tc>
        <w:tc>
          <w:tcPr>
            <w:tcW w:w="1559" w:type="dxa"/>
          </w:tcPr>
          <w:p w:rsidR="007C7F33" w:rsidRPr="00746EA8" w:rsidRDefault="007C7F33" w:rsidP="008909EF">
            <w:pPr>
              <w:jc w:val="left"/>
              <w:rPr>
                <w:sz w:val="20"/>
                <w:szCs w:val="20"/>
                <w:lang w:val="en-US"/>
              </w:rPr>
            </w:pPr>
            <w:r w:rsidRPr="00746EA8">
              <w:rPr>
                <w:sz w:val="20"/>
                <w:szCs w:val="20"/>
                <w:lang w:val="en-US"/>
              </w:rPr>
              <w:t>0.33-130</w:t>
            </w:r>
          </w:p>
        </w:tc>
      </w:tr>
      <w:tr w:rsidR="007C7F33" w:rsidRPr="00587B84" w:rsidTr="008909EF">
        <w:trPr>
          <w:trHeight w:val="278"/>
          <w:jc w:val="center"/>
        </w:trPr>
        <w:tc>
          <w:tcPr>
            <w:tcW w:w="3035" w:type="dxa"/>
          </w:tcPr>
          <w:p w:rsidR="007C7F33" w:rsidRPr="00746EA8" w:rsidRDefault="007C7F33" w:rsidP="008909EF">
            <w:pPr>
              <w:jc w:val="left"/>
              <w:rPr>
                <w:sz w:val="20"/>
                <w:szCs w:val="20"/>
                <w:lang w:val="en-US"/>
              </w:rPr>
            </w:pPr>
            <w:r w:rsidRPr="00746EA8">
              <w:rPr>
                <w:sz w:val="20"/>
                <w:szCs w:val="20"/>
                <w:lang w:val="en-US"/>
              </w:rPr>
              <w:t>Crustaceans</w:t>
            </w:r>
            <w:r w:rsidRPr="00746EA8">
              <w:rPr>
                <w:sz w:val="20"/>
                <w:szCs w:val="20"/>
                <w:vertAlign w:val="superscript"/>
                <w:lang w:val="en-US"/>
              </w:rPr>
              <w:t>1</w:t>
            </w:r>
          </w:p>
        </w:tc>
        <w:tc>
          <w:tcPr>
            <w:tcW w:w="1412" w:type="dxa"/>
          </w:tcPr>
          <w:p w:rsidR="007C7F33" w:rsidRPr="00746EA8" w:rsidRDefault="007C7F33" w:rsidP="008909EF">
            <w:pPr>
              <w:jc w:val="left"/>
              <w:rPr>
                <w:sz w:val="20"/>
                <w:szCs w:val="20"/>
                <w:lang w:val="en-US"/>
              </w:rPr>
            </w:pPr>
            <w:r w:rsidRPr="00746EA8">
              <w:rPr>
                <w:sz w:val="20"/>
                <w:szCs w:val="20"/>
                <w:lang w:val="en-US"/>
              </w:rPr>
              <w:t>3</w:t>
            </w:r>
          </w:p>
        </w:tc>
        <w:tc>
          <w:tcPr>
            <w:tcW w:w="1233" w:type="dxa"/>
          </w:tcPr>
          <w:p w:rsidR="007C7F33" w:rsidRPr="00746EA8" w:rsidRDefault="007C7F33" w:rsidP="008909EF">
            <w:pPr>
              <w:jc w:val="left"/>
              <w:rPr>
                <w:sz w:val="20"/>
                <w:szCs w:val="20"/>
                <w:lang w:val="en-US"/>
              </w:rPr>
            </w:pPr>
            <w:r w:rsidRPr="00746EA8">
              <w:rPr>
                <w:sz w:val="20"/>
                <w:szCs w:val="20"/>
                <w:lang w:val="en-US"/>
              </w:rPr>
              <w:t>39</w:t>
            </w:r>
          </w:p>
        </w:tc>
        <w:tc>
          <w:tcPr>
            <w:tcW w:w="1559" w:type="dxa"/>
          </w:tcPr>
          <w:p w:rsidR="007C7F33" w:rsidRPr="00746EA8" w:rsidRDefault="007C7F33" w:rsidP="008909EF">
            <w:pPr>
              <w:jc w:val="left"/>
              <w:rPr>
                <w:sz w:val="20"/>
                <w:szCs w:val="20"/>
                <w:lang w:val="en-US"/>
              </w:rPr>
            </w:pPr>
            <w:r w:rsidRPr="00746EA8">
              <w:rPr>
                <w:sz w:val="20"/>
                <w:szCs w:val="20"/>
                <w:lang w:val="en-US"/>
              </w:rPr>
              <w:t>10-64</w:t>
            </w:r>
          </w:p>
        </w:tc>
      </w:tr>
      <w:tr w:rsidR="007C7F33" w:rsidRPr="00587B84" w:rsidTr="008909EF">
        <w:trPr>
          <w:trHeight w:val="296"/>
          <w:jc w:val="center"/>
        </w:trPr>
        <w:tc>
          <w:tcPr>
            <w:tcW w:w="3035" w:type="dxa"/>
          </w:tcPr>
          <w:p w:rsidR="007C7F33" w:rsidRPr="00746EA8" w:rsidRDefault="007C7F33" w:rsidP="008909EF">
            <w:pPr>
              <w:jc w:val="left"/>
              <w:rPr>
                <w:sz w:val="20"/>
                <w:szCs w:val="20"/>
                <w:lang w:val="en-US"/>
              </w:rPr>
            </w:pPr>
            <w:r w:rsidRPr="00746EA8">
              <w:rPr>
                <w:sz w:val="20"/>
                <w:szCs w:val="20"/>
                <w:lang w:val="en-US"/>
              </w:rPr>
              <w:t>Fish</w:t>
            </w:r>
            <w:r w:rsidRPr="00746EA8">
              <w:rPr>
                <w:sz w:val="20"/>
                <w:szCs w:val="20"/>
                <w:vertAlign w:val="superscript"/>
                <w:lang w:val="en-US"/>
              </w:rPr>
              <w:t>1</w:t>
            </w:r>
          </w:p>
        </w:tc>
        <w:tc>
          <w:tcPr>
            <w:tcW w:w="1412" w:type="dxa"/>
          </w:tcPr>
          <w:p w:rsidR="007C7F33" w:rsidRPr="00746EA8" w:rsidRDefault="007C7F33" w:rsidP="008909EF">
            <w:pPr>
              <w:jc w:val="left"/>
              <w:rPr>
                <w:sz w:val="20"/>
                <w:szCs w:val="20"/>
                <w:lang w:val="en-US"/>
              </w:rPr>
            </w:pPr>
            <w:r w:rsidRPr="00746EA8">
              <w:rPr>
                <w:sz w:val="20"/>
                <w:szCs w:val="20"/>
                <w:lang w:val="en-US"/>
              </w:rPr>
              <w:t>7</w:t>
            </w:r>
          </w:p>
        </w:tc>
        <w:tc>
          <w:tcPr>
            <w:tcW w:w="1233" w:type="dxa"/>
          </w:tcPr>
          <w:p w:rsidR="007C7F33" w:rsidRPr="00746EA8" w:rsidRDefault="007C7F33" w:rsidP="008909EF">
            <w:pPr>
              <w:jc w:val="left"/>
              <w:rPr>
                <w:sz w:val="20"/>
                <w:szCs w:val="20"/>
                <w:lang w:val="en-US"/>
              </w:rPr>
            </w:pPr>
            <w:r w:rsidRPr="00746EA8">
              <w:rPr>
                <w:sz w:val="20"/>
                <w:szCs w:val="20"/>
                <w:lang w:val="en-US"/>
              </w:rPr>
              <w:t>22</w:t>
            </w:r>
          </w:p>
        </w:tc>
        <w:tc>
          <w:tcPr>
            <w:tcW w:w="1559" w:type="dxa"/>
          </w:tcPr>
          <w:p w:rsidR="007C7F33" w:rsidRPr="00746EA8" w:rsidRDefault="007C7F33" w:rsidP="008909EF">
            <w:pPr>
              <w:jc w:val="left"/>
              <w:rPr>
                <w:sz w:val="20"/>
                <w:szCs w:val="20"/>
                <w:lang w:val="en-US"/>
              </w:rPr>
            </w:pPr>
            <w:r w:rsidRPr="00746EA8">
              <w:rPr>
                <w:sz w:val="20"/>
                <w:szCs w:val="20"/>
                <w:lang w:val="en-US"/>
              </w:rPr>
              <w:t>6-43</w:t>
            </w:r>
          </w:p>
        </w:tc>
      </w:tr>
      <w:tr w:rsidR="007C7F33" w:rsidRPr="00587B84" w:rsidTr="008909EF">
        <w:trPr>
          <w:trHeight w:val="296"/>
          <w:jc w:val="center"/>
        </w:trPr>
        <w:tc>
          <w:tcPr>
            <w:tcW w:w="3035" w:type="dxa"/>
          </w:tcPr>
          <w:p w:rsidR="007C7F33" w:rsidRPr="00746EA8" w:rsidRDefault="007C7F33" w:rsidP="008909EF">
            <w:pPr>
              <w:jc w:val="left"/>
              <w:rPr>
                <w:sz w:val="20"/>
                <w:szCs w:val="20"/>
                <w:vertAlign w:val="superscript"/>
                <w:lang w:val="en-US"/>
              </w:rPr>
            </w:pPr>
            <w:r w:rsidRPr="00746EA8">
              <w:rPr>
                <w:sz w:val="20"/>
                <w:szCs w:val="20"/>
                <w:lang w:val="en-US"/>
              </w:rPr>
              <w:t>Seafood (estuarine fish species)</w:t>
            </w:r>
            <w:r w:rsidRPr="00746EA8">
              <w:rPr>
                <w:sz w:val="20"/>
                <w:szCs w:val="20"/>
                <w:vertAlign w:val="superscript"/>
                <w:lang w:val="en-US"/>
              </w:rPr>
              <w:t xml:space="preserve"> 2 </w:t>
            </w:r>
          </w:p>
        </w:tc>
        <w:tc>
          <w:tcPr>
            <w:tcW w:w="1412" w:type="dxa"/>
          </w:tcPr>
          <w:p w:rsidR="007C7F33" w:rsidRPr="00746EA8" w:rsidRDefault="007C7F33" w:rsidP="008909EF">
            <w:pPr>
              <w:jc w:val="left"/>
              <w:rPr>
                <w:sz w:val="20"/>
                <w:szCs w:val="20"/>
                <w:lang w:val="en-US"/>
              </w:rPr>
            </w:pPr>
            <w:r w:rsidRPr="00746EA8">
              <w:rPr>
                <w:sz w:val="20"/>
                <w:szCs w:val="20"/>
                <w:lang w:val="en-US"/>
              </w:rPr>
              <w:t>10</w:t>
            </w:r>
          </w:p>
        </w:tc>
        <w:tc>
          <w:tcPr>
            <w:tcW w:w="1233" w:type="dxa"/>
          </w:tcPr>
          <w:p w:rsidR="007C7F33" w:rsidRPr="00746EA8" w:rsidRDefault="008D2972" w:rsidP="008909EF">
            <w:pPr>
              <w:jc w:val="left"/>
              <w:rPr>
                <w:sz w:val="20"/>
                <w:szCs w:val="20"/>
                <w:lang w:val="en-US"/>
              </w:rPr>
            </w:pPr>
            <w:r w:rsidRPr="00746EA8">
              <w:rPr>
                <w:sz w:val="20"/>
                <w:szCs w:val="20"/>
                <w:lang w:val="en-US"/>
              </w:rPr>
              <w:t>NA</w:t>
            </w:r>
          </w:p>
        </w:tc>
        <w:tc>
          <w:tcPr>
            <w:tcW w:w="1559" w:type="dxa"/>
          </w:tcPr>
          <w:p w:rsidR="007C7F33" w:rsidRPr="00746EA8" w:rsidRDefault="007C7F33" w:rsidP="008909EF">
            <w:pPr>
              <w:jc w:val="left"/>
              <w:rPr>
                <w:sz w:val="20"/>
                <w:szCs w:val="20"/>
                <w:lang w:val="en-US"/>
              </w:rPr>
            </w:pPr>
            <w:r w:rsidRPr="00746EA8">
              <w:rPr>
                <w:sz w:val="20"/>
                <w:szCs w:val="20"/>
                <w:lang w:val="en-US"/>
              </w:rPr>
              <w:t>56-250</w:t>
            </w:r>
          </w:p>
        </w:tc>
      </w:tr>
    </w:tbl>
    <w:p w:rsidR="008B65E4" w:rsidRDefault="007C7F33" w:rsidP="00144E1C">
      <w:pPr>
        <w:rPr>
          <w:lang w:val="en-US"/>
        </w:rPr>
      </w:pPr>
      <w:r w:rsidRPr="009447FA">
        <w:rPr>
          <w:lang w:val="en-US"/>
        </w:rPr>
        <w:lastRenderedPageBreak/>
        <w:t xml:space="preserve">Flame retardants are being found in many </w:t>
      </w:r>
      <w:r w:rsidR="007E7B13" w:rsidRPr="009447FA">
        <w:rPr>
          <w:lang w:val="en-US"/>
        </w:rPr>
        <w:t xml:space="preserve">organisms </w:t>
      </w:r>
      <w:r w:rsidRPr="009447FA">
        <w:rPr>
          <w:lang w:val="en-US"/>
        </w:rPr>
        <w:t xml:space="preserve">around the world, yet information on exposure-effect relationships is </w:t>
      </w:r>
      <w:r w:rsidR="007621D2" w:rsidRPr="009447FA">
        <w:rPr>
          <w:lang w:val="en-US"/>
        </w:rPr>
        <w:t xml:space="preserve">still </w:t>
      </w:r>
      <w:r w:rsidRPr="009447FA">
        <w:rPr>
          <w:lang w:val="en-US"/>
        </w:rPr>
        <w:t xml:space="preserve">lacking. </w:t>
      </w:r>
      <w:r w:rsidR="007621D2" w:rsidRPr="009447FA">
        <w:rPr>
          <w:lang w:val="en-US"/>
        </w:rPr>
        <w:t xml:space="preserve">Due to their potential to impact environmental and human health, </w:t>
      </w:r>
      <w:r w:rsidR="007621D2" w:rsidRPr="009447FA">
        <w:rPr>
          <w:rStyle w:val="HTMLAcronym"/>
        </w:rPr>
        <w:t>PBDEs</w:t>
      </w:r>
      <w:r w:rsidR="007621D2" w:rsidRPr="009447FA">
        <w:t xml:space="preserve"> have attracted increased international attent</w:t>
      </w:r>
      <w:r w:rsidR="00C21760" w:rsidRPr="009447FA">
        <w:t>ion (Australian Government 2013e</w:t>
      </w:r>
      <w:r w:rsidR="007621D2" w:rsidRPr="009447FA">
        <w:t xml:space="preserve">). As such, certain </w:t>
      </w:r>
      <w:r w:rsidR="007621D2" w:rsidRPr="009447FA">
        <w:rPr>
          <w:rStyle w:val="HTMLAcronym"/>
        </w:rPr>
        <w:t>PBDE</w:t>
      </w:r>
      <w:r w:rsidR="007621D2" w:rsidRPr="009447FA">
        <w:t xml:space="preserve"> compounds have been nominated for potential inclusion under the </w:t>
      </w:r>
      <w:r w:rsidR="007621D2" w:rsidRPr="009447FA">
        <w:rPr>
          <w:rStyle w:val="Strong"/>
          <w:b w:val="0"/>
        </w:rPr>
        <w:t>Stockholm Convention on Persistent Organic Pollutants</w:t>
      </w:r>
      <w:r w:rsidR="007621D2" w:rsidRPr="009447FA">
        <w:t>, to which Australia is a party (Australian Gove</w:t>
      </w:r>
      <w:r w:rsidR="00C21760" w:rsidRPr="009447FA">
        <w:t>rnment 2013e</w:t>
      </w:r>
      <w:r w:rsidR="007621D2" w:rsidRPr="009447FA">
        <w:t xml:space="preserve">). </w:t>
      </w:r>
      <w:r w:rsidRPr="009447FA">
        <w:rPr>
          <w:lang w:val="en-US"/>
        </w:rPr>
        <w:t>Further research is required to underpin the development of appropriate and effective management strategies for this class of contaminants.</w:t>
      </w:r>
      <w:r w:rsidR="00452609">
        <w:rPr>
          <w:lang w:val="en-US"/>
        </w:rPr>
        <w:t xml:space="preserve"> </w:t>
      </w:r>
    </w:p>
    <w:p w:rsidR="00452609" w:rsidRPr="00144E1C" w:rsidRDefault="00452609" w:rsidP="00144E1C">
      <w:pPr>
        <w:rPr>
          <w:lang w:val="en-US"/>
        </w:rPr>
      </w:pPr>
    </w:p>
    <w:p w:rsidR="00276A81" w:rsidRDefault="00452609" w:rsidP="00D42A28">
      <w:pPr>
        <w:pStyle w:val="Heading2"/>
        <w:rPr>
          <w:lang w:val="en-US"/>
        </w:rPr>
      </w:pPr>
      <w:bookmarkStart w:id="22" w:name="_Toc364080649"/>
      <w:r>
        <w:rPr>
          <w:lang w:val="en-US"/>
        </w:rPr>
        <w:t>2</w:t>
      </w:r>
      <w:r w:rsidR="001514E9">
        <w:rPr>
          <w:lang w:val="en-US"/>
        </w:rPr>
        <w:t>.10</w:t>
      </w:r>
      <w:r w:rsidR="00587B84" w:rsidRPr="00587B84">
        <w:rPr>
          <w:lang w:val="en-US"/>
        </w:rPr>
        <w:t xml:space="preserve">   </w:t>
      </w:r>
      <w:r w:rsidR="007643E7">
        <w:rPr>
          <w:lang w:val="en-US"/>
        </w:rPr>
        <w:t xml:space="preserve">  </w:t>
      </w:r>
      <w:r w:rsidR="00591629">
        <w:rPr>
          <w:lang w:val="en-US"/>
        </w:rPr>
        <w:t>Non-</w:t>
      </w:r>
      <w:r w:rsidR="00AA08EA" w:rsidRPr="00587B84">
        <w:rPr>
          <w:lang w:val="en-US"/>
        </w:rPr>
        <w:t>PSII Pesticides</w:t>
      </w:r>
      <w:bookmarkEnd w:id="22"/>
      <w:r w:rsidR="00AA08EA" w:rsidRPr="00587B84">
        <w:rPr>
          <w:lang w:val="en-US"/>
        </w:rPr>
        <w:t xml:space="preserve"> </w:t>
      </w:r>
    </w:p>
    <w:p w:rsidR="00144E1C" w:rsidRPr="00913946" w:rsidRDefault="00AA08EA" w:rsidP="00144E1C">
      <w:r w:rsidRPr="00587B84">
        <w:rPr>
          <w:lang w:val="en-US"/>
        </w:rPr>
        <w:t xml:space="preserve">The assessment of pesticides within the GBRCA has in recent years focused on the photosystem II (PSII) herbicides that have a demonstrated ecological risk </w:t>
      </w:r>
      <w:r w:rsidRPr="00587B84">
        <w:t>(e.g. individual herbicides: Lewis et al</w:t>
      </w:r>
      <w:r w:rsidR="00F9580A" w:rsidRPr="00587B84">
        <w:t>.</w:t>
      </w:r>
      <w:r w:rsidRPr="00587B84">
        <w:t xml:space="preserve"> 2009a; additiv</w:t>
      </w:r>
      <w:r w:rsidR="00F9580A" w:rsidRPr="00587B84">
        <w:t>e PSII herbicides: Davis et al. in press; Lewis et al.</w:t>
      </w:r>
      <w:r w:rsidRPr="00587B84">
        <w:t xml:space="preserve"> 2012; Kennedy et </w:t>
      </w:r>
      <w:r w:rsidR="00F9580A" w:rsidRPr="00587B84">
        <w:t>al. 2012a, 2012b; Smith et al.</w:t>
      </w:r>
      <w:r w:rsidRPr="00587B84">
        <w:t xml:space="preserve"> 2012). Amongst these studies there have also been </w:t>
      </w:r>
      <w:r w:rsidR="00591629">
        <w:t>reports of the detection of non-</w:t>
      </w:r>
      <w:r w:rsidRPr="00587B84">
        <w:t>PSII herbicides, insecticides and anti-microb</w:t>
      </w:r>
      <w:r w:rsidR="00591629">
        <w:t>ial agents. Non-</w:t>
      </w:r>
      <w:r w:rsidRPr="00587B84">
        <w:t xml:space="preserve">PSII pesticides that have been identified as </w:t>
      </w:r>
      <w:r w:rsidR="00C2392F" w:rsidRPr="00587B84">
        <w:t xml:space="preserve">a </w:t>
      </w:r>
      <w:r w:rsidRPr="00587B84">
        <w:t>concern include</w:t>
      </w:r>
      <w:r w:rsidR="00591629">
        <w:t xml:space="preserve"> </w:t>
      </w:r>
      <w:proofErr w:type="spellStart"/>
      <w:r w:rsidR="00591629">
        <w:t>metolachlor</w:t>
      </w:r>
      <w:proofErr w:type="spellEnd"/>
      <w:r w:rsidR="00591629">
        <w:t xml:space="preserve"> and </w:t>
      </w:r>
      <w:proofErr w:type="spellStart"/>
      <w:r w:rsidR="00591629">
        <w:t>imidac</w:t>
      </w:r>
      <w:r w:rsidR="00C32908" w:rsidRPr="00587B84">
        <w:t>loprid</w:t>
      </w:r>
      <w:proofErr w:type="spellEnd"/>
      <w:r w:rsidR="00C32908" w:rsidRPr="00587B84">
        <w:t>.</w:t>
      </w:r>
    </w:p>
    <w:p w:rsidR="00913946" w:rsidRPr="00913946" w:rsidRDefault="00913946" w:rsidP="00144E1C"/>
    <w:p w:rsidR="00144E1C" w:rsidRDefault="00AA08EA" w:rsidP="00144E1C">
      <w:proofErr w:type="spellStart"/>
      <w:r w:rsidRPr="00587B84">
        <w:t>Metolachlor</w:t>
      </w:r>
      <w:proofErr w:type="spellEnd"/>
      <w:r w:rsidRPr="00587B84">
        <w:t xml:space="preserve"> is a plant growth inhibitor and has been detected at concentrations exceeding the low reliability guideline for fresh and marine waters (0.02 µg</w:t>
      </w:r>
      <w:r w:rsidR="002260E4">
        <w:t xml:space="preserve"> l</w:t>
      </w:r>
      <w:r w:rsidRPr="00587B84">
        <w:rPr>
          <w:vertAlign w:val="superscript"/>
        </w:rPr>
        <w:t>-1</w:t>
      </w:r>
      <w:r w:rsidRPr="00587B84">
        <w:t>) in freshwater samples collected within the Burdekin (0.01-0.06 µg</w:t>
      </w:r>
      <w:r w:rsidR="002260E4" w:rsidRPr="002260E4">
        <w:t xml:space="preserve"> </w:t>
      </w:r>
      <w:r w:rsidR="002260E4">
        <w:t>l</w:t>
      </w:r>
      <w:r w:rsidR="002260E4" w:rsidRPr="00587B84">
        <w:rPr>
          <w:vertAlign w:val="superscript"/>
        </w:rPr>
        <w:t>-1</w:t>
      </w:r>
      <w:r w:rsidRPr="00587B84">
        <w:t>),</w:t>
      </w:r>
      <w:r w:rsidRPr="00587B84">
        <w:rPr>
          <w:bCs/>
        </w:rPr>
        <w:t xml:space="preserve"> Fitzroy (</w:t>
      </w:r>
      <w:r w:rsidRPr="00587B84">
        <w:t>1.4 µg</w:t>
      </w:r>
      <w:r w:rsidR="002260E4" w:rsidRPr="002260E4">
        <w:t xml:space="preserve"> </w:t>
      </w:r>
      <w:r w:rsidR="002260E4">
        <w:t>l</w:t>
      </w:r>
      <w:r w:rsidR="002260E4" w:rsidRPr="00587B84">
        <w:rPr>
          <w:vertAlign w:val="superscript"/>
        </w:rPr>
        <w:t>-1</w:t>
      </w:r>
      <w:r w:rsidRPr="00587B84">
        <w:t>)</w:t>
      </w:r>
      <w:r w:rsidRPr="00587B84">
        <w:rPr>
          <w:bCs/>
        </w:rPr>
        <w:t xml:space="preserve">, </w:t>
      </w:r>
      <w:r w:rsidRPr="00587B84">
        <w:t>Burnett-Mary Regions (0.04 µg</w:t>
      </w:r>
      <w:r w:rsidR="002260E4" w:rsidRPr="002260E4">
        <w:t xml:space="preserve"> </w:t>
      </w:r>
      <w:r w:rsidR="002260E4">
        <w:t>l</w:t>
      </w:r>
      <w:r w:rsidR="002260E4" w:rsidRPr="00587B84">
        <w:rPr>
          <w:vertAlign w:val="superscript"/>
        </w:rPr>
        <w:t>-1</w:t>
      </w:r>
      <w:r w:rsidRPr="00587B84">
        <w:t>)</w:t>
      </w:r>
      <w:r w:rsidRPr="00587B84">
        <w:rPr>
          <w:bCs/>
        </w:rPr>
        <w:t xml:space="preserve"> and Mackay Whitsunday Region (0.8-0.44</w:t>
      </w:r>
      <w:r w:rsidRPr="00587B84">
        <w:t xml:space="preserve"> µg</w:t>
      </w:r>
      <w:r w:rsidR="002260E4" w:rsidRPr="002260E4">
        <w:t xml:space="preserve"> </w:t>
      </w:r>
      <w:r w:rsidR="002260E4">
        <w:t>l</w:t>
      </w:r>
      <w:r w:rsidR="002260E4" w:rsidRPr="00587B84">
        <w:rPr>
          <w:vertAlign w:val="superscript"/>
        </w:rPr>
        <w:t>-1</w:t>
      </w:r>
      <w:r w:rsidRPr="00587B84">
        <w:rPr>
          <w:bCs/>
        </w:rPr>
        <w:t>)</w:t>
      </w:r>
      <w:r w:rsidR="00C2392F" w:rsidRPr="00587B84">
        <w:rPr>
          <w:bCs/>
        </w:rPr>
        <w:t>, along the eastern Queensland coast</w:t>
      </w:r>
      <w:r w:rsidRPr="00587B84">
        <w:rPr>
          <w:bCs/>
        </w:rPr>
        <w:t>.</w:t>
      </w:r>
      <w:r w:rsidRPr="00587B84">
        <w:t xml:space="preserve"> </w:t>
      </w:r>
      <w:proofErr w:type="spellStart"/>
      <w:r w:rsidRPr="00587B84">
        <w:t>Metolachlor</w:t>
      </w:r>
      <w:proofErr w:type="spellEnd"/>
      <w:r w:rsidRPr="00587B84">
        <w:t xml:space="preserve"> has been detected at concentrations of up to 0.02 µg</w:t>
      </w:r>
      <w:r w:rsidR="002260E4" w:rsidRPr="002260E4">
        <w:t xml:space="preserve"> </w:t>
      </w:r>
      <w:r w:rsidR="002260E4">
        <w:t>l</w:t>
      </w:r>
      <w:r w:rsidR="002260E4" w:rsidRPr="00587B84">
        <w:rPr>
          <w:vertAlign w:val="superscript"/>
        </w:rPr>
        <w:t>-1</w:t>
      </w:r>
      <w:r w:rsidRPr="00587B84">
        <w:t xml:space="preserve"> in flood plumes discharging from the Fitzroy River.</w:t>
      </w:r>
      <w:r w:rsidR="00144E1C">
        <w:t xml:space="preserve"> </w:t>
      </w:r>
    </w:p>
    <w:p w:rsidR="00144E1C" w:rsidRDefault="00144E1C" w:rsidP="00144E1C"/>
    <w:p w:rsidR="00144E1C" w:rsidRPr="00287C08" w:rsidRDefault="00AA08EA" w:rsidP="00144E1C">
      <w:proofErr w:type="spellStart"/>
      <w:r w:rsidRPr="00587B84">
        <w:t>Imidacloprid</w:t>
      </w:r>
      <w:proofErr w:type="spellEnd"/>
      <w:r w:rsidRPr="00587B84">
        <w:t xml:space="preserve"> is a neonicotinoid insecticide that is currently causing much controversy in Europe and the USA as there is ever increasing evidence demonstrating the detrimental effect</w:t>
      </w:r>
      <w:r w:rsidR="003D20F4">
        <w:t>s</w:t>
      </w:r>
      <w:r w:rsidRPr="00587B84">
        <w:t xml:space="preserve"> of this chemical on the health of bees and the efficiency of pollinators in areas </w:t>
      </w:r>
      <w:r w:rsidR="00C2392F" w:rsidRPr="00587B84">
        <w:t>where</w:t>
      </w:r>
      <w:r w:rsidR="008E6066" w:rsidRPr="00587B84">
        <w:t xml:space="preserve"> </w:t>
      </w:r>
      <w:proofErr w:type="spellStart"/>
      <w:r w:rsidR="008E6066" w:rsidRPr="00587B84">
        <w:t>imidacloprid</w:t>
      </w:r>
      <w:proofErr w:type="spellEnd"/>
      <w:r w:rsidR="008E6066" w:rsidRPr="00587B84">
        <w:t xml:space="preserve"> </w:t>
      </w:r>
      <w:r w:rsidRPr="00587B84">
        <w:t xml:space="preserve">has been applied. </w:t>
      </w:r>
      <w:proofErr w:type="spellStart"/>
      <w:r w:rsidRPr="00587B84">
        <w:rPr>
          <w:bCs/>
        </w:rPr>
        <w:t>Imidacloprid</w:t>
      </w:r>
      <w:proofErr w:type="spellEnd"/>
      <w:r w:rsidRPr="00587B84">
        <w:rPr>
          <w:bCs/>
        </w:rPr>
        <w:t xml:space="preserve"> has been detected at concentrations of up to 0.17 </w:t>
      </w:r>
      <w:r w:rsidRPr="00587B84">
        <w:t>µg</w:t>
      </w:r>
      <w:r w:rsidR="002260E4" w:rsidRPr="002260E4">
        <w:t xml:space="preserve"> </w:t>
      </w:r>
      <w:r w:rsidR="002260E4">
        <w:t>l</w:t>
      </w:r>
      <w:r w:rsidR="002260E4" w:rsidRPr="00587B84">
        <w:rPr>
          <w:vertAlign w:val="superscript"/>
        </w:rPr>
        <w:t>-1</w:t>
      </w:r>
      <w:r w:rsidRPr="00587B84">
        <w:t xml:space="preserve"> </w:t>
      </w:r>
      <w:r w:rsidRPr="00587B84">
        <w:rPr>
          <w:bCs/>
        </w:rPr>
        <w:t xml:space="preserve">in samples collected from Tropical Queensland rivers including North Johnstone and Tully Rivers within the Wet Tropics, the Pioneer River and Sandy Creek within the Mackay Whitsunday Region; and has been detected in flood plumes discharging from the Tully River (0.05 </w:t>
      </w:r>
      <w:r w:rsidRPr="00587B84">
        <w:t>µg</w:t>
      </w:r>
      <w:r w:rsidR="002260E4" w:rsidRPr="002260E4">
        <w:t xml:space="preserve"> </w:t>
      </w:r>
      <w:r w:rsidR="002260E4">
        <w:t>l</w:t>
      </w:r>
      <w:r w:rsidR="002260E4" w:rsidRPr="00587B84">
        <w:rPr>
          <w:vertAlign w:val="superscript"/>
        </w:rPr>
        <w:t>-1</w:t>
      </w:r>
      <w:r w:rsidRPr="00587B84">
        <w:rPr>
          <w:bCs/>
        </w:rPr>
        <w:t xml:space="preserve">), </w:t>
      </w:r>
      <w:r w:rsidR="002260E4">
        <w:rPr>
          <w:bCs/>
        </w:rPr>
        <w:t xml:space="preserve">and </w:t>
      </w:r>
      <w:r w:rsidRPr="00587B84">
        <w:rPr>
          <w:bCs/>
        </w:rPr>
        <w:t>the</w:t>
      </w:r>
      <w:r w:rsidRPr="00587B84">
        <w:t xml:space="preserve"> Fitzroy River (up to 0.14 µg</w:t>
      </w:r>
      <w:r w:rsidR="002260E4" w:rsidRPr="002260E4">
        <w:t xml:space="preserve"> </w:t>
      </w:r>
      <w:r w:rsidR="002260E4">
        <w:t>l</w:t>
      </w:r>
      <w:r w:rsidR="002260E4" w:rsidRPr="00587B84">
        <w:rPr>
          <w:vertAlign w:val="superscript"/>
        </w:rPr>
        <w:t>-1</w:t>
      </w:r>
      <w:r w:rsidR="003D20F4">
        <w:t>).</w:t>
      </w:r>
      <w:r w:rsidRPr="00587B84">
        <w:t xml:space="preserve"> </w:t>
      </w:r>
      <w:r w:rsidRPr="00587B84">
        <w:rPr>
          <w:bCs/>
        </w:rPr>
        <w:t xml:space="preserve">While Australia does not currently have a guideline value for </w:t>
      </w:r>
      <w:proofErr w:type="spellStart"/>
      <w:r w:rsidRPr="00587B84">
        <w:rPr>
          <w:bCs/>
        </w:rPr>
        <w:t>Imidacloprid</w:t>
      </w:r>
      <w:proofErr w:type="spellEnd"/>
      <w:r w:rsidRPr="00587B84">
        <w:rPr>
          <w:bCs/>
        </w:rPr>
        <w:t xml:space="preserve">, the values measured at the end of river systems approach Canadian guideline values (0.23 </w:t>
      </w:r>
      <w:r w:rsidRPr="00587B84">
        <w:t>µg</w:t>
      </w:r>
      <w:r w:rsidR="002260E4" w:rsidRPr="002260E4">
        <w:t xml:space="preserve"> </w:t>
      </w:r>
      <w:r w:rsidR="002260E4">
        <w:t>l</w:t>
      </w:r>
      <w:r w:rsidR="002260E4" w:rsidRPr="00587B84">
        <w:rPr>
          <w:vertAlign w:val="superscript"/>
        </w:rPr>
        <w:t>-1</w:t>
      </w:r>
      <w:r w:rsidRPr="00587B84">
        <w:rPr>
          <w:bCs/>
        </w:rPr>
        <w:t>) for fres</w:t>
      </w:r>
      <w:r w:rsidR="00C2392F" w:rsidRPr="00587B84">
        <w:rPr>
          <w:bCs/>
        </w:rPr>
        <w:t>hwater ecological protection. T</w:t>
      </w:r>
      <w:r w:rsidRPr="00587B84">
        <w:rPr>
          <w:bCs/>
        </w:rPr>
        <w:t xml:space="preserve">his freshwater value and a Canadian marine value (0.65 </w:t>
      </w:r>
      <w:r w:rsidRPr="00587B84">
        <w:t>µg</w:t>
      </w:r>
      <w:r w:rsidR="002260E4" w:rsidRPr="002260E4">
        <w:t xml:space="preserve"> </w:t>
      </w:r>
      <w:r w:rsidR="002260E4">
        <w:t>l</w:t>
      </w:r>
      <w:r w:rsidR="002260E4" w:rsidRPr="00587B84">
        <w:rPr>
          <w:vertAlign w:val="superscript"/>
        </w:rPr>
        <w:t>-1</w:t>
      </w:r>
      <w:r w:rsidRPr="00587B84">
        <w:rPr>
          <w:bCs/>
        </w:rPr>
        <w:t>) are</w:t>
      </w:r>
      <w:r w:rsidR="00C2392F" w:rsidRPr="00587B84">
        <w:rPr>
          <w:bCs/>
        </w:rPr>
        <w:t xml:space="preserve"> currently</w:t>
      </w:r>
      <w:r w:rsidRPr="00587B84">
        <w:rPr>
          <w:bCs/>
        </w:rPr>
        <w:t xml:space="preserve"> the only known ecological values and can be used as an indication</w:t>
      </w:r>
      <w:r w:rsidR="00E70F5A" w:rsidRPr="00587B84">
        <w:rPr>
          <w:bCs/>
        </w:rPr>
        <w:t xml:space="preserve"> of risk</w:t>
      </w:r>
      <w:r w:rsidRPr="00587B84">
        <w:rPr>
          <w:bCs/>
        </w:rPr>
        <w:t xml:space="preserve"> before relevant local </w:t>
      </w:r>
      <w:r w:rsidRPr="00287C08">
        <w:t>guidelines are set.</w:t>
      </w:r>
      <w:r w:rsidR="00780962" w:rsidRPr="00287C08">
        <w:t xml:space="preserve">  </w:t>
      </w:r>
    </w:p>
    <w:p w:rsidR="00144E1C" w:rsidRPr="00287C08" w:rsidRDefault="00144E1C" w:rsidP="00144E1C"/>
    <w:p w:rsidR="00746EA8" w:rsidRDefault="00AA08EA" w:rsidP="00746EA8">
      <w:r w:rsidRPr="00587B84">
        <w:t xml:space="preserve">The assessment of the risk of non-PSII pesticides such as </w:t>
      </w:r>
      <w:proofErr w:type="spellStart"/>
      <w:r w:rsidRPr="00587B84">
        <w:t>Imidacloprid</w:t>
      </w:r>
      <w:proofErr w:type="spellEnd"/>
      <w:r w:rsidRPr="00587B84">
        <w:t xml:space="preserve"> and </w:t>
      </w:r>
      <w:proofErr w:type="spellStart"/>
      <w:r w:rsidRPr="00587B84">
        <w:t>metolachlor</w:t>
      </w:r>
      <w:proofErr w:type="spellEnd"/>
      <w:r w:rsidRPr="00587B84">
        <w:t xml:space="preserve"> is hampered by a lack of relevant toxicity data where either low reliability guidelines or guidelines from other countries </w:t>
      </w:r>
      <w:r w:rsidR="00C2392F" w:rsidRPr="00587B84">
        <w:t xml:space="preserve">are relied upon to provide </w:t>
      </w:r>
      <w:r w:rsidRPr="00587B84">
        <w:t xml:space="preserve">limited insights on </w:t>
      </w:r>
      <w:r w:rsidR="00C2392F" w:rsidRPr="00587B84">
        <w:t>the p</w:t>
      </w:r>
      <w:r w:rsidRPr="00587B84">
        <w:t>ossib</w:t>
      </w:r>
      <w:r w:rsidR="003D20F4">
        <w:t>le impacts of these pesticides.</w:t>
      </w:r>
      <w:r w:rsidRPr="00587B84">
        <w:t xml:space="preserve"> The changing management practices of the agricultural sector is also resulting in the use of new/alternative products (e.g. </w:t>
      </w:r>
      <w:proofErr w:type="spellStart"/>
      <w:r w:rsidRPr="00587B84">
        <w:t>imazapic</w:t>
      </w:r>
      <w:proofErr w:type="spellEnd"/>
      <w:r w:rsidRPr="00587B84">
        <w:t xml:space="preserve">, </w:t>
      </w:r>
      <w:proofErr w:type="spellStart"/>
      <w:r w:rsidRPr="00587B84">
        <w:t>trifloxysulfuron</w:t>
      </w:r>
      <w:proofErr w:type="spellEnd"/>
      <w:r w:rsidRPr="00587B84">
        <w:t xml:space="preserve"> sodium, </w:t>
      </w:r>
      <w:proofErr w:type="spellStart"/>
      <w:r w:rsidR="00997303">
        <w:rPr>
          <w:bCs/>
        </w:rPr>
        <w:t>isoxaflutole</w:t>
      </w:r>
      <w:proofErr w:type="spellEnd"/>
      <w:r w:rsidR="00997303">
        <w:rPr>
          <w:bCs/>
        </w:rPr>
        <w:t xml:space="preserve">, </w:t>
      </w:r>
      <w:proofErr w:type="spellStart"/>
      <w:r w:rsidR="00997303">
        <w:rPr>
          <w:bCs/>
        </w:rPr>
        <w:t>metribuzin</w:t>
      </w:r>
      <w:proofErr w:type="spellEnd"/>
      <w:r w:rsidR="00997303">
        <w:rPr>
          <w:bCs/>
        </w:rPr>
        <w:t xml:space="preserve">, </w:t>
      </w:r>
      <w:proofErr w:type="spellStart"/>
      <w:r w:rsidR="00997303">
        <w:rPr>
          <w:bCs/>
        </w:rPr>
        <w:t>g</w:t>
      </w:r>
      <w:r w:rsidRPr="00587B84">
        <w:rPr>
          <w:bCs/>
        </w:rPr>
        <w:t>lufosinate</w:t>
      </w:r>
      <w:proofErr w:type="spellEnd"/>
      <w:r w:rsidRPr="00587B84">
        <w:rPr>
          <w:bCs/>
        </w:rPr>
        <w:t xml:space="preserve">-ammonium, </w:t>
      </w:r>
      <w:proofErr w:type="spellStart"/>
      <w:r w:rsidR="00997303">
        <w:t>p</w:t>
      </w:r>
      <w:r w:rsidRPr="00587B84">
        <w:t>endimethalin</w:t>
      </w:r>
      <w:proofErr w:type="spellEnd"/>
      <w:r w:rsidRPr="00587B84">
        <w:t>)</w:t>
      </w:r>
      <w:r w:rsidR="002260E4">
        <w:t>,</w:t>
      </w:r>
      <w:r w:rsidRPr="00587B84">
        <w:t xml:space="preserve"> which are only beginning to be monitored for in rivers and flood plumes of the </w:t>
      </w:r>
      <w:r w:rsidR="002260E4">
        <w:t>GBR</w:t>
      </w:r>
      <w:r w:rsidRPr="00587B84">
        <w:t>. Assessing the risk of these new/alternative products will also pose a challenge as there is limited environmentally re</w:t>
      </w:r>
      <w:r w:rsidR="00746EA8">
        <w:t xml:space="preserve">levant toxicity data available </w:t>
      </w:r>
      <w:bookmarkStart w:id="23" w:name="_Toc358389290"/>
      <w:bookmarkStart w:id="24" w:name="_Toc349900403"/>
    </w:p>
    <w:p w:rsidR="00746EA8" w:rsidRDefault="00746EA8" w:rsidP="00746EA8"/>
    <w:p w:rsidR="00746EA8" w:rsidRPr="00746EA8" w:rsidRDefault="00746EA8" w:rsidP="00746EA8"/>
    <w:p w:rsidR="00276A81" w:rsidRDefault="008F7373" w:rsidP="008C2CA3">
      <w:pPr>
        <w:pStyle w:val="Heading1"/>
      </w:pPr>
      <w:bookmarkStart w:id="25" w:name="_Toc364080650"/>
      <w:r w:rsidRPr="00D42A28">
        <w:t>CONCLUSIONS</w:t>
      </w:r>
      <w:bookmarkEnd w:id="23"/>
      <w:bookmarkEnd w:id="25"/>
      <w:r w:rsidRPr="00D42A28">
        <w:t xml:space="preserve"> </w:t>
      </w:r>
    </w:p>
    <w:p w:rsidR="00BF777B" w:rsidRPr="00575517" w:rsidRDefault="00BF777B" w:rsidP="00575517">
      <w:pPr>
        <w:pStyle w:val="Standard"/>
        <w:jc w:val="both"/>
        <w:rPr>
          <w:rFonts w:asciiTheme="minorHAnsi" w:eastAsia="Times New Roman" w:hAnsiTheme="minorHAnsi" w:cstheme="minorHAnsi"/>
          <w:kern w:val="0"/>
          <w:sz w:val="22"/>
          <w:szCs w:val="22"/>
          <w:lang w:val="en-AU"/>
        </w:rPr>
      </w:pPr>
      <w:r w:rsidRPr="00575517">
        <w:rPr>
          <w:rFonts w:asciiTheme="minorHAnsi" w:eastAsia="Times New Roman" w:hAnsiTheme="minorHAnsi" w:cstheme="minorHAnsi"/>
          <w:kern w:val="0"/>
          <w:sz w:val="22"/>
          <w:szCs w:val="22"/>
          <w:lang w:val="en-AU"/>
        </w:rPr>
        <w:t xml:space="preserve">This report outlines and reviews non-Reef Plan pollutants that currently pose risks to the marine environment and the organisms that live and feed within it. The ten pollutants discussed are of particular concern due to knowledge gaps that disallow the competent evaluation of the true threat they currently pose to marine biota. For example, sewage-sourced contaminants and flame retardants are emerging contaminants. Levels of these pollutants are increasing in the marine environment worldwide, yet increased information on exposure-effect relationships is required in order to establish accurate guideline values. Information regarding the biological effects of coal dust to marine organisms is also lacking in </w:t>
      </w:r>
      <w:r w:rsidRPr="00575517">
        <w:rPr>
          <w:rFonts w:asciiTheme="minorHAnsi" w:eastAsia="Times New Roman" w:hAnsiTheme="minorHAnsi" w:cstheme="minorHAnsi"/>
          <w:kern w:val="0"/>
          <w:sz w:val="22"/>
          <w:szCs w:val="22"/>
          <w:lang w:val="en-AU"/>
        </w:rPr>
        <w:lastRenderedPageBreak/>
        <w:t xml:space="preserve">tropical environments. Since coal exports from Queensland are expected to increase, it is likely that the amount of coal entering the marine environment will also increase. In order to facilitate the sustainable export of coal, increased research into the distribution and effects of coal dust in the marine environment is required. Additionally, increased management efforts can be made to reduce the accidental loss of coal dust and spillage of larger coal particles during ship-loading processes. </w:t>
      </w:r>
    </w:p>
    <w:p w:rsidR="00BF777B" w:rsidRPr="00575517" w:rsidRDefault="00BF777B" w:rsidP="00575517">
      <w:pPr>
        <w:pStyle w:val="Standard"/>
        <w:jc w:val="both"/>
        <w:rPr>
          <w:rFonts w:asciiTheme="minorHAnsi" w:eastAsia="Times New Roman" w:hAnsiTheme="minorHAnsi" w:cstheme="minorHAnsi"/>
          <w:kern w:val="0"/>
          <w:sz w:val="22"/>
          <w:szCs w:val="22"/>
          <w:lang w:val="en-AU"/>
        </w:rPr>
      </w:pPr>
    </w:p>
    <w:p w:rsidR="00BF777B" w:rsidRPr="00575517" w:rsidRDefault="00BF777B" w:rsidP="00575517">
      <w:pPr>
        <w:pStyle w:val="Standard"/>
        <w:jc w:val="both"/>
        <w:rPr>
          <w:rFonts w:asciiTheme="minorHAnsi" w:eastAsia="Times New Roman" w:hAnsiTheme="minorHAnsi" w:cstheme="minorHAnsi"/>
          <w:kern w:val="0"/>
          <w:sz w:val="22"/>
          <w:szCs w:val="22"/>
          <w:lang w:val="en-AU"/>
        </w:rPr>
      </w:pPr>
      <w:r w:rsidRPr="00575517">
        <w:rPr>
          <w:rFonts w:asciiTheme="minorHAnsi" w:eastAsia="Times New Roman" w:hAnsiTheme="minorHAnsi" w:cstheme="minorHAnsi"/>
          <w:kern w:val="0"/>
          <w:sz w:val="22"/>
          <w:szCs w:val="22"/>
          <w:lang w:val="en-AU"/>
        </w:rPr>
        <w:t xml:space="preserve">We are aware of the potential toxicity or threats that some of these ten pollutants pose to marine biota; however we are missing information on the occurrence and extent of contamination. Marine debris is a widespread global pollutant that impacts a range of species each year. Since it is difficult to accurately quantify marine wildlife that is impacted by marine debris, it is not well understood how significant the threat really is. However, it is certain that many injuries and mortalities are not being observed and that the impact of marine debris is underestimated. Monitoring programs in Queensland and other parts of Australia are working towards reducing the amount of marine debris, especially ghost nets. Since this is mainly a land-based pollutant, increased public awareness could also be an essential tool to involve the public in taking measures to reduce marine debris. The potential of microplastics to transfer pollutants and leached additives upon ingestion are relatively well understood, however the global extent of this pollutant is unknown. The amount of microplastics entering the marine environment could be substantially reduced if filters for washing machines and sewage treatment plants are re-designed to entrap these potentially microscopic pollutants. Additionally, restrictions can be placed on the use of </w:t>
      </w:r>
      <w:proofErr w:type="spellStart"/>
      <w:r w:rsidRPr="00575517">
        <w:rPr>
          <w:rFonts w:asciiTheme="minorHAnsi" w:eastAsia="Times New Roman" w:hAnsiTheme="minorHAnsi" w:cstheme="minorHAnsi"/>
          <w:kern w:val="0"/>
          <w:sz w:val="22"/>
          <w:szCs w:val="22"/>
          <w:lang w:val="en-AU"/>
        </w:rPr>
        <w:t>microbeads</w:t>
      </w:r>
      <w:proofErr w:type="spellEnd"/>
      <w:r w:rsidRPr="00575517">
        <w:rPr>
          <w:rFonts w:asciiTheme="minorHAnsi" w:eastAsia="Times New Roman" w:hAnsiTheme="minorHAnsi" w:cstheme="minorHAnsi"/>
          <w:kern w:val="0"/>
          <w:sz w:val="22"/>
          <w:szCs w:val="22"/>
          <w:lang w:val="en-AU"/>
        </w:rPr>
        <w:t xml:space="preserve"> in body-wash products, and natural products can be used instead. Further information is required for both marine debris and microplastics on sources, hot spots for accumulation and the extent so that appropriate management mitigation efforts can be developed. </w:t>
      </w:r>
    </w:p>
    <w:p w:rsidR="00BF777B" w:rsidRPr="00575517" w:rsidRDefault="00BF777B" w:rsidP="00575517">
      <w:pPr>
        <w:pStyle w:val="Standard"/>
        <w:jc w:val="both"/>
        <w:rPr>
          <w:rFonts w:asciiTheme="minorHAnsi" w:eastAsia="Times New Roman" w:hAnsiTheme="minorHAnsi" w:cstheme="minorHAnsi"/>
          <w:kern w:val="0"/>
          <w:sz w:val="22"/>
          <w:szCs w:val="22"/>
          <w:lang w:val="en-AU"/>
        </w:rPr>
      </w:pPr>
    </w:p>
    <w:p w:rsidR="00BF777B" w:rsidRPr="00575517" w:rsidRDefault="00BF777B" w:rsidP="00575517">
      <w:pPr>
        <w:pStyle w:val="Standard"/>
        <w:jc w:val="both"/>
        <w:rPr>
          <w:rFonts w:asciiTheme="minorHAnsi" w:eastAsia="Times New Roman" w:hAnsiTheme="minorHAnsi" w:cstheme="minorHAnsi"/>
          <w:kern w:val="0"/>
          <w:sz w:val="22"/>
          <w:szCs w:val="22"/>
          <w:lang w:val="en-AU"/>
        </w:rPr>
      </w:pPr>
      <w:r w:rsidRPr="00575517">
        <w:rPr>
          <w:rFonts w:asciiTheme="minorHAnsi" w:eastAsia="Times New Roman" w:hAnsiTheme="minorHAnsi" w:cstheme="minorHAnsi"/>
          <w:kern w:val="0"/>
          <w:sz w:val="22"/>
          <w:szCs w:val="22"/>
          <w:lang w:val="en-AU"/>
        </w:rPr>
        <w:t xml:space="preserve">There has been a substantial amount of research conducted on the effects of trace metals to the marine environment and it is well understood that metals have the potential to pose serious toxic threats to many biological processes in organisms. However, data from the GBR is dated and current levels of trace metals are lacking. This is of particular concern since industrial expansion is projected to increase along the Queensland coast and because many metals are known to persist in the environment and biomagnify. Industrial waste discharge, and port and harbour activities are major sources of trace metals to the GBR. In the marine environment metal accumulation is variable amongst species and accumulation rates are dependent on factors such as metal speciation (the form that the metal occurs in), availability of the pollutant, biological, chemical and environmental factors such as temperature, salinity, dissolved oxygen, light and </w:t>
      </w:r>
      <w:proofErr w:type="spellStart"/>
      <w:r w:rsidRPr="00575517">
        <w:rPr>
          <w:rFonts w:asciiTheme="minorHAnsi" w:eastAsia="Times New Roman" w:hAnsiTheme="minorHAnsi" w:cstheme="minorHAnsi"/>
          <w:kern w:val="0"/>
          <w:sz w:val="22"/>
          <w:szCs w:val="22"/>
          <w:lang w:val="en-AU"/>
        </w:rPr>
        <w:t>pH.</w:t>
      </w:r>
      <w:proofErr w:type="spellEnd"/>
      <w:r w:rsidRPr="00575517">
        <w:rPr>
          <w:rFonts w:asciiTheme="minorHAnsi" w:eastAsia="Times New Roman" w:hAnsiTheme="minorHAnsi" w:cstheme="minorHAnsi"/>
          <w:kern w:val="0"/>
          <w:sz w:val="22"/>
          <w:szCs w:val="22"/>
          <w:lang w:val="en-AU"/>
        </w:rPr>
        <w:t xml:space="preserve"> Thus, more frequent monitoring of trace metal levels during more than one season is required. </w:t>
      </w:r>
    </w:p>
    <w:p w:rsidR="00BF777B" w:rsidRDefault="00BF777B" w:rsidP="00BF777B">
      <w:pPr>
        <w:pStyle w:val="Standard"/>
        <w:rPr>
          <w:rFonts w:asciiTheme="minorHAnsi" w:hAnsiTheme="minorHAnsi" w:cstheme="minorHAnsi"/>
          <w:color w:val="000000"/>
          <w:sz w:val="22"/>
          <w:szCs w:val="22"/>
        </w:rPr>
      </w:pPr>
    </w:p>
    <w:p w:rsidR="00BF777B" w:rsidRPr="008F674F" w:rsidRDefault="00BF777B" w:rsidP="00BF777B">
      <w:pPr>
        <w:rPr>
          <w:color w:val="000000"/>
        </w:rPr>
      </w:pPr>
      <w:r w:rsidRPr="000D6E6C">
        <w:t>Anti-foulants and PCB</w:t>
      </w:r>
      <w:r>
        <w:t>s</w:t>
      </w:r>
      <w:r w:rsidRPr="000D6E6C">
        <w:t xml:space="preserve"> are known to be highly toxic, and although PCBs and TBT have been fully or partially banned, respectively, they are still being detected in the marine environment. </w:t>
      </w:r>
      <w:r w:rsidRPr="000D6E6C">
        <w:rPr>
          <w:color w:val="000000"/>
        </w:rPr>
        <w:t xml:space="preserve">Considering that TBT and its replacement chemicals such as </w:t>
      </w:r>
      <w:proofErr w:type="spellStart"/>
      <w:r w:rsidRPr="000D6E6C">
        <w:rPr>
          <w:color w:val="000000"/>
        </w:rPr>
        <w:t>Irgarol</w:t>
      </w:r>
      <w:proofErr w:type="spellEnd"/>
      <w:r w:rsidRPr="000D6E6C">
        <w:rPr>
          <w:color w:val="000000"/>
        </w:rPr>
        <w:t xml:space="preserve"> continue to contaminate areas highly influenced by marine vessels, it is essential that port and harbour areas are monitored regularly to ensure that guideline levels are not surpassed. As port expansion projects proceed and vessel traffic is expected to increase throughout the GBR, it is important that strict guidelines regarding these toxic chemicals are set and enforced to ensure the safety of non-target organisms.</w:t>
      </w:r>
      <w:r>
        <w:rPr>
          <w:color w:val="000000"/>
        </w:rPr>
        <w:t xml:space="preserve"> As shipping vessel traffic increases petroleum hydrocarbons are also likely to become a greater risk to the marine environment. </w:t>
      </w:r>
      <w:r w:rsidRPr="0054291E">
        <w:rPr>
          <w:color w:val="000000"/>
        </w:rPr>
        <w:t xml:space="preserve">Due to the magnitude of the Queensland coastline, it can be difficult to have emergency </w:t>
      </w:r>
      <w:r>
        <w:rPr>
          <w:color w:val="000000"/>
        </w:rPr>
        <w:t xml:space="preserve">oil spill </w:t>
      </w:r>
      <w:r w:rsidRPr="0054291E">
        <w:rPr>
          <w:color w:val="000000"/>
        </w:rPr>
        <w:t xml:space="preserve">response teams arrive at the scene of an </w:t>
      </w:r>
      <w:r>
        <w:rPr>
          <w:color w:val="000000"/>
        </w:rPr>
        <w:t xml:space="preserve">accident </w:t>
      </w:r>
      <w:r w:rsidRPr="0054291E">
        <w:rPr>
          <w:color w:val="000000"/>
        </w:rPr>
        <w:t>quickly. Th</w:t>
      </w:r>
      <w:r>
        <w:rPr>
          <w:color w:val="000000"/>
        </w:rPr>
        <w:t>e</w:t>
      </w:r>
      <w:r w:rsidRPr="0054291E">
        <w:rPr>
          <w:color w:val="000000"/>
        </w:rPr>
        <w:t xml:space="preserve"> threat of oil spills c</w:t>
      </w:r>
      <w:r>
        <w:rPr>
          <w:color w:val="000000"/>
        </w:rPr>
        <w:t>ould</w:t>
      </w:r>
      <w:r w:rsidRPr="0054291E">
        <w:rPr>
          <w:color w:val="000000"/>
        </w:rPr>
        <w:t xml:space="preserve"> be managed by </w:t>
      </w:r>
      <w:r>
        <w:t>creating and enforcing regulations that require all ships to have a reef pilot on board while navigating through the Great Barrier Reef</w:t>
      </w:r>
      <w:r w:rsidRPr="0054291E">
        <w:rPr>
          <w:color w:val="000000"/>
        </w:rPr>
        <w:t xml:space="preserve">.  </w:t>
      </w:r>
    </w:p>
    <w:p w:rsidR="00BF777B" w:rsidRDefault="00BF777B" w:rsidP="00BF777B"/>
    <w:p w:rsidR="00BF777B" w:rsidRPr="008F674F" w:rsidRDefault="00BF777B" w:rsidP="00BF777B">
      <w:r>
        <w:t xml:space="preserve">The level of pollutants entering the ocean can be managed and Australia has made enormous progress over recent years at addressing the issue of agricultural waste runoff into the GBRCA; however increased research, monitoring, and management efforts are required to decrease the large knowledge gaps on the occurrence, extent and toxic effects of many non-Reef Plan pollutants. Obtainment of this information will help to assess the risks of non-Reef Plan pollutants to marine biota and facilitate future management efforts. </w:t>
      </w:r>
    </w:p>
    <w:p w:rsidR="00E96137" w:rsidRDefault="00E96137" w:rsidP="001D2FCE"/>
    <w:p w:rsidR="00A3096D" w:rsidRPr="008C2CA3" w:rsidRDefault="00A3096D" w:rsidP="008C2CA3">
      <w:pPr>
        <w:pStyle w:val="Heading1"/>
      </w:pPr>
      <w:bookmarkStart w:id="26" w:name="_Toc358389291"/>
      <w:bookmarkStart w:id="27" w:name="_Toc364080651"/>
      <w:r w:rsidRPr="008C2CA3">
        <w:lastRenderedPageBreak/>
        <w:t>REFERENCES</w:t>
      </w:r>
      <w:bookmarkEnd w:id="24"/>
      <w:bookmarkEnd w:id="26"/>
      <w:bookmarkEnd w:id="27"/>
    </w:p>
    <w:p w:rsidR="005B5ADC" w:rsidRDefault="00251DAD" w:rsidP="00251DAD">
      <w:pPr>
        <w:ind w:left="720" w:hanging="720"/>
        <w:rPr>
          <w:noProof/>
        </w:rPr>
      </w:pPr>
      <w:r w:rsidRPr="00251DAD">
        <w:rPr>
          <w:noProof/>
        </w:rPr>
        <w:t>Abdelouahab, N., Mergler, D., Takser, L., Vanier, C., St-Jean, M., Baldwin, M., Spear, P. A. and Chan, H. M. 2008. Gender differences in the effects of organochlorines, mercury, and lead on thyroid hormone levels in lakeside communities of Quebec (Canada). Environmental Research 107(3): 380-392.</w:t>
      </w:r>
    </w:p>
    <w:p w:rsidR="00B0054A" w:rsidRDefault="00B0054A" w:rsidP="00B0054A">
      <w:pPr>
        <w:ind w:left="720" w:hanging="720"/>
        <w:rPr>
          <w:noProof/>
        </w:rPr>
      </w:pPr>
      <w:r w:rsidRPr="00587B84">
        <w:rPr>
          <w:noProof/>
        </w:rPr>
        <w:t>Airaksinen, R., Rantakokko, P., Turunen, A.W., Vartiainen, T., Vuorinen, P.J., Lappalainen, A., Vihervuori, A., Mannio, J., and Hallikainen, A. 2010. Organotin intake through fish consumption in Finland. Environmental Research 110: 554-547.</w:t>
      </w:r>
    </w:p>
    <w:p w:rsidR="005B3C1A" w:rsidRDefault="005B3C1A" w:rsidP="00B0054A">
      <w:pPr>
        <w:ind w:left="720" w:hanging="720"/>
        <w:rPr>
          <w:noProof/>
        </w:rPr>
      </w:pPr>
      <w:r>
        <w:rPr>
          <w:noProof/>
        </w:rPr>
        <w:t>Ahrens, M.J., Morrisey, D.J. 2005. Biological effects of unburnt coal in the marine environment. Oceanography and Marine Biology: An Annual Review 43: 69-122.</w:t>
      </w:r>
    </w:p>
    <w:p w:rsidR="00361FD7" w:rsidRPr="00587B84" w:rsidRDefault="00385055" w:rsidP="000767E4">
      <w:pPr>
        <w:ind w:left="720" w:hanging="720"/>
        <w:rPr>
          <w:noProof/>
        </w:rPr>
      </w:pPr>
      <w:r>
        <w:rPr>
          <w:noProof/>
        </w:rPr>
        <w:t xml:space="preserve">Allemand, D., Tabbutté, É., Girard, J., Jaubert, J. 1998. Organic matrix synthesis in the scleractinian coral </w:t>
      </w:r>
      <w:r w:rsidRPr="00385055">
        <w:rPr>
          <w:i/>
          <w:noProof/>
        </w:rPr>
        <w:t>Stylophora pistillata</w:t>
      </w:r>
      <w:r>
        <w:rPr>
          <w:noProof/>
        </w:rPr>
        <w:t>: role in biomineralisation and potential target of the organotin tributyltin. The Journal of Exper</w:t>
      </w:r>
      <w:r w:rsidR="000767E4">
        <w:rPr>
          <w:noProof/>
        </w:rPr>
        <w:t>imental Biology 201: 2001-2009.</w:t>
      </w:r>
      <w:r w:rsidR="00361FD7">
        <w:rPr>
          <w:noProof/>
        </w:rPr>
        <w:t xml:space="preserve"> </w:t>
      </w:r>
    </w:p>
    <w:p w:rsidR="00187F02" w:rsidRPr="00187F02" w:rsidRDefault="00A47C2C" w:rsidP="00187F02">
      <w:pPr>
        <w:rPr>
          <w:rFonts w:ascii="Calibri" w:hAnsi="Calibri" w:cs="Calibri"/>
          <w:noProof/>
        </w:rPr>
      </w:pPr>
      <w:r w:rsidRPr="00587B84">
        <w:fldChar w:fldCharType="begin"/>
      </w:r>
      <w:r w:rsidR="000767E4" w:rsidRPr="00587B84">
        <w:instrText xml:space="preserve"> ADDIN EN.REFLIST </w:instrText>
      </w:r>
      <w:r w:rsidRPr="00587B84">
        <w:fldChar w:fldCharType="separate"/>
      </w:r>
      <w:bookmarkStart w:id="28" w:name="_ENREF_1"/>
      <w:r w:rsidR="00187F02" w:rsidRPr="00187F02">
        <w:rPr>
          <w:rFonts w:ascii="Calibri" w:hAnsi="Calibri" w:cs="Calibri"/>
          <w:noProof/>
        </w:rPr>
        <w:t xml:space="preserve">Abdelouahab, N., D. Mergler, et al. (2008). "Gender differences in the effects of organochlorines, mercury, and lead on thyroid hormone levels in lakeside communities of Quebec (Canada)." </w:t>
      </w:r>
      <w:r w:rsidR="00187F02" w:rsidRPr="00187F02">
        <w:rPr>
          <w:rFonts w:ascii="Calibri" w:hAnsi="Calibri" w:cs="Calibri"/>
          <w:noProof/>
          <w:u w:val="single"/>
        </w:rPr>
        <w:t>Environmental Research</w:t>
      </w:r>
      <w:r w:rsidR="00187F02" w:rsidRPr="00187F02">
        <w:rPr>
          <w:rFonts w:ascii="Calibri" w:hAnsi="Calibri" w:cs="Calibri"/>
          <w:noProof/>
        </w:rPr>
        <w:t xml:space="preserve"> </w:t>
      </w:r>
      <w:r w:rsidR="00187F02" w:rsidRPr="00187F02">
        <w:rPr>
          <w:rFonts w:ascii="Calibri" w:hAnsi="Calibri" w:cs="Calibri"/>
          <w:b/>
          <w:noProof/>
        </w:rPr>
        <w:t>107</w:t>
      </w:r>
      <w:r w:rsidR="00187F02" w:rsidRPr="00187F02">
        <w:rPr>
          <w:rFonts w:ascii="Calibri" w:hAnsi="Calibri" w:cs="Calibri"/>
          <w:noProof/>
        </w:rPr>
        <w:t>(3): 380-392.</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28"/>
    </w:p>
    <w:p w:rsidR="00187F02" w:rsidRPr="00187F02" w:rsidRDefault="00187F02" w:rsidP="00187F02">
      <w:pPr>
        <w:rPr>
          <w:rFonts w:ascii="Calibri" w:hAnsi="Calibri" w:cs="Calibri"/>
          <w:noProof/>
        </w:rPr>
      </w:pPr>
      <w:bookmarkStart w:id="29" w:name="_ENREF_2"/>
      <w:r w:rsidRPr="00187F02">
        <w:rPr>
          <w:rFonts w:ascii="Calibri" w:hAnsi="Calibri" w:cs="Calibri"/>
          <w:noProof/>
        </w:rPr>
        <w:t>Bilcke, C. V. (2002). "The Stockholm Convention on Persistent Organic Pollutants."</w:t>
      </w:r>
      <w:r w:rsidRPr="00187F02">
        <w:rPr>
          <w:rFonts w:ascii="Calibri" w:hAnsi="Calibri" w:cs="Calibri"/>
          <w:noProof/>
          <w:u w:val="single"/>
        </w:rPr>
        <w:t xml:space="preserve"> Review of European Community &amp; International Environmental Law</w:t>
      </w:r>
      <w:r w:rsidRPr="00187F02">
        <w:rPr>
          <w:rFonts w:ascii="Calibri" w:hAnsi="Calibri" w:cs="Calibri"/>
          <w:noProof/>
        </w:rPr>
        <w:t xml:space="preserve"> </w:t>
      </w:r>
      <w:r w:rsidRPr="00187F02">
        <w:rPr>
          <w:rFonts w:ascii="Calibri" w:hAnsi="Calibri" w:cs="Calibri"/>
          <w:b/>
          <w:noProof/>
        </w:rPr>
        <w:t>11</w:t>
      </w:r>
      <w:r w:rsidRPr="00187F02">
        <w:rPr>
          <w:rFonts w:ascii="Calibri" w:hAnsi="Calibri" w:cs="Calibri"/>
          <w:noProof/>
        </w:rPr>
        <w:t>: 328-342.</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29"/>
    </w:p>
    <w:p w:rsidR="00187F02" w:rsidRPr="00187F02" w:rsidRDefault="00187F02" w:rsidP="00187F02">
      <w:pPr>
        <w:rPr>
          <w:rFonts w:ascii="Calibri" w:hAnsi="Calibri" w:cs="Calibri"/>
          <w:noProof/>
        </w:rPr>
      </w:pPr>
      <w:bookmarkStart w:id="30" w:name="_ENREF_3"/>
      <w:r w:rsidRPr="00187F02">
        <w:rPr>
          <w:rFonts w:ascii="Calibri" w:hAnsi="Calibri" w:cs="Calibri"/>
          <w:noProof/>
        </w:rPr>
        <w:t xml:space="preserve">Blust, R. (2011). 6 - Cobalt. </w:t>
      </w:r>
      <w:r w:rsidRPr="00187F02">
        <w:rPr>
          <w:rFonts w:ascii="Calibri" w:hAnsi="Calibri" w:cs="Calibri"/>
          <w:noProof/>
          <w:u w:val="single"/>
        </w:rPr>
        <w:t>Fish Physiology</w:t>
      </w:r>
      <w:r w:rsidRPr="00187F02">
        <w:rPr>
          <w:rFonts w:ascii="Calibri" w:hAnsi="Calibri" w:cs="Calibri"/>
          <w:noProof/>
        </w:rPr>
        <w:t xml:space="preserve">. A. P. F. Chris M. Wood and J. B. Colin, Academic Press. </w:t>
      </w:r>
      <w:r w:rsidRPr="00187F02">
        <w:rPr>
          <w:rFonts w:ascii="Calibri" w:hAnsi="Calibri" w:cs="Calibri"/>
          <w:b/>
          <w:noProof/>
        </w:rPr>
        <w:t xml:space="preserve">Volume 31, Part A: </w:t>
      </w:r>
      <w:r w:rsidRPr="00187F02">
        <w:rPr>
          <w:rFonts w:ascii="Calibri" w:hAnsi="Calibri" w:cs="Calibri"/>
          <w:noProof/>
        </w:rPr>
        <w:t>291-326.</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0"/>
    </w:p>
    <w:p w:rsidR="00187F02" w:rsidRPr="00187F02" w:rsidRDefault="00187F02" w:rsidP="00187F02">
      <w:pPr>
        <w:rPr>
          <w:rFonts w:ascii="Calibri" w:hAnsi="Calibri" w:cs="Calibri"/>
          <w:noProof/>
        </w:rPr>
      </w:pPr>
      <w:bookmarkStart w:id="31" w:name="_ENREF_4"/>
      <w:r w:rsidRPr="00187F02">
        <w:rPr>
          <w:rFonts w:ascii="Calibri" w:hAnsi="Calibri" w:cs="Calibri"/>
          <w:noProof/>
        </w:rPr>
        <w:t xml:space="preserve">Borlakoglu, J. T., J. P. G. Wilkins, et al. (1990). "Polychlorinated biphenyls (pcbs) in fish-eating sea birds—III. Molecular features and metabolic interpretations of PCB isomers and congeners in adipose tissues." </w:t>
      </w:r>
      <w:r w:rsidRPr="00187F02">
        <w:rPr>
          <w:rFonts w:ascii="Calibri" w:hAnsi="Calibri" w:cs="Calibri"/>
          <w:noProof/>
          <w:u w:val="single"/>
        </w:rPr>
        <w:t>Comparative Biochemistry and Physiology Part C: Comparative Pharmacology</w:t>
      </w:r>
      <w:r w:rsidRPr="00187F02">
        <w:rPr>
          <w:rFonts w:ascii="Calibri" w:hAnsi="Calibri" w:cs="Calibri"/>
          <w:noProof/>
        </w:rPr>
        <w:t xml:space="preserve"> </w:t>
      </w:r>
      <w:r w:rsidRPr="00187F02">
        <w:rPr>
          <w:rFonts w:ascii="Calibri" w:hAnsi="Calibri" w:cs="Calibri"/>
          <w:b/>
          <w:noProof/>
        </w:rPr>
        <w:t>97</w:t>
      </w:r>
      <w:r w:rsidRPr="00187F02">
        <w:rPr>
          <w:rFonts w:ascii="Calibri" w:hAnsi="Calibri" w:cs="Calibri"/>
          <w:noProof/>
        </w:rPr>
        <w:t>(1): 173-177.</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1"/>
    </w:p>
    <w:p w:rsidR="00187F02" w:rsidRPr="00187F02" w:rsidRDefault="00187F02" w:rsidP="00187F02">
      <w:pPr>
        <w:rPr>
          <w:rFonts w:ascii="Calibri" w:hAnsi="Calibri" w:cs="Calibri"/>
          <w:noProof/>
        </w:rPr>
      </w:pPr>
      <w:bookmarkStart w:id="32" w:name="_ENREF_5"/>
      <w:r w:rsidRPr="00187F02">
        <w:rPr>
          <w:rFonts w:ascii="Calibri" w:hAnsi="Calibri" w:cs="Calibri"/>
          <w:noProof/>
        </w:rPr>
        <w:t xml:space="preserve">Borrell, A., A. Aguilar, et al. (1996). "Evaluation of toxicity and sex-related variation of PCB levels in Mediterranean striped dolphins affected by an epizootic." </w:t>
      </w:r>
      <w:r w:rsidRPr="00187F02">
        <w:rPr>
          <w:rFonts w:ascii="Calibri" w:hAnsi="Calibri" w:cs="Calibri"/>
          <w:noProof/>
          <w:u w:val="single"/>
        </w:rPr>
        <w:t>Chemosphere</w:t>
      </w:r>
      <w:r w:rsidRPr="00187F02">
        <w:rPr>
          <w:rFonts w:ascii="Calibri" w:hAnsi="Calibri" w:cs="Calibri"/>
          <w:noProof/>
        </w:rPr>
        <w:t xml:space="preserve"> </w:t>
      </w:r>
      <w:r w:rsidRPr="00187F02">
        <w:rPr>
          <w:rFonts w:ascii="Calibri" w:hAnsi="Calibri" w:cs="Calibri"/>
          <w:b/>
          <w:noProof/>
        </w:rPr>
        <w:t>32</w:t>
      </w:r>
      <w:r w:rsidRPr="00187F02">
        <w:rPr>
          <w:rFonts w:ascii="Calibri" w:hAnsi="Calibri" w:cs="Calibri"/>
          <w:noProof/>
        </w:rPr>
        <w:t>(12): 2359-2369.</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2"/>
    </w:p>
    <w:p w:rsidR="00187F02" w:rsidRPr="00187F02" w:rsidRDefault="00187F02" w:rsidP="00187F02">
      <w:pPr>
        <w:rPr>
          <w:rFonts w:ascii="Calibri" w:hAnsi="Calibri" w:cs="Calibri"/>
          <w:noProof/>
        </w:rPr>
      </w:pPr>
      <w:bookmarkStart w:id="33" w:name="_ENREF_6"/>
      <w:r w:rsidRPr="00187F02">
        <w:rPr>
          <w:rFonts w:ascii="Calibri" w:hAnsi="Calibri" w:cs="Calibri"/>
          <w:noProof/>
        </w:rPr>
        <w:t xml:space="preserve">Bueno, M. J. M., M. J. Gomez, et al. (2012). "Occurrence and persistence of organic emerging contaminants and priority pollutants in five sewage treatment plants of Spain: Two years pilot survey monitoring." </w:t>
      </w:r>
      <w:r w:rsidRPr="00187F02">
        <w:rPr>
          <w:rFonts w:ascii="Calibri" w:hAnsi="Calibri" w:cs="Calibri"/>
          <w:noProof/>
          <w:u w:val="single"/>
        </w:rPr>
        <w:t>Environmental Pollution</w:t>
      </w:r>
      <w:r w:rsidRPr="00187F02">
        <w:rPr>
          <w:rFonts w:ascii="Calibri" w:hAnsi="Calibri" w:cs="Calibri"/>
          <w:noProof/>
        </w:rPr>
        <w:t xml:space="preserve"> </w:t>
      </w:r>
      <w:r w:rsidRPr="00187F02">
        <w:rPr>
          <w:rFonts w:ascii="Calibri" w:hAnsi="Calibri" w:cs="Calibri"/>
          <w:b/>
          <w:noProof/>
        </w:rPr>
        <w:t>164</w:t>
      </w:r>
      <w:r w:rsidRPr="00187F02">
        <w:rPr>
          <w:rFonts w:ascii="Calibri" w:hAnsi="Calibri" w:cs="Calibri"/>
          <w:noProof/>
        </w:rPr>
        <w:t>(0): 267-273.</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3"/>
    </w:p>
    <w:p w:rsidR="00187F02" w:rsidRPr="00187F02" w:rsidRDefault="00187F02" w:rsidP="00187F02">
      <w:pPr>
        <w:rPr>
          <w:rFonts w:ascii="Calibri" w:hAnsi="Calibri" w:cs="Calibri"/>
          <w:noProof/>
        </w:rPr>
      </w:pPr>
      <w:bookmarkStart w:id="34" w:name="_ENREF_7"/>
      <w:r w:rsidRPr="00187F02">
        <w:rPr>
          <w:rFonts w:ascii="Calibri" w:hAnsi="Calibri" w:cs="Calibri"/>
          <w:noProof/>
        </w:rPr>
        <w:t xml:space="preserve">Calisto, V. and V. I. Esteves (2009). "Psychiatric pharmaceuticals in the environment." </w:t>
      </w:r>
      <w:r w:rsidRPr="00187F02">
        <w:rPr>
          <w:rFonts w:ascii="Calibri" w:hAnsi="Calibri" w:cs="Calibri"/>
          <w:noProof/>
          <w:u w:val="single"/>
        </w:rPr>
        <w:t>Chemosphere</w:t>
      </w:r>
      <w:r w:rsidRPr="00187F02">
        <w:rPr>
          <w:rFonts w:ascii="Calibri" w:hAnsi="Calibri" w:cs="Calibri"/>
          <w:noProof/>
        </w:rPr>
        <w:t xml:space="preserve"> </w:t>
      </w:r>
      <w:r w:rsidRPr="00187F02">
        <w:rPr>
          <w:rFonts w:ascii="Calibri" w:hAnsi="Calibri" w:cs="Calibri"/>
          <w:b/>
          <w:noProof/>
        </w:rPr>
        <w:t>77</w:t>
      </w:r>
      <w:r w:rsidRPr="00187F02">
        <w:rPr>
          <w:rFonts w:ascii="Calibri" w:hAnsi="Calibri" w:cs="Calibri"/>
          <w:noProof/>
        </w:rPr>
        <w:t>(10): 1257-1274.</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4"/>
    </w:p>
    <w:p w:rsidR="00187F02" w:rsidRPr="00187F02" w:rsidRDefault="00187F02" w:rsidP="00187F02">
      <w:pPr>
        <w:rPr>
          <w:rFonts w:ascii="Calibri" w:hAnsi="Calibri" w:cs="Calibri"/>
          <w:noProof/>
        </w:rPr>
      </w:pPr>
      <w:bookmarkStart w:id="35" w:name="_ENREF_8"/>
      <w:r w:rsidRPr="00187F02">
        <w:rPr>
          <w:rFonts w:ascii="Calibri" w:hAnsi="Calibri" w:cs="Calibri"/>
          <w:noProof/>
        </w:rPr>
        <w:t xml:space="preserve">Camargo, M. M. P., M. N. Fernandes, et al. (2009). "How aluminium exposure promotes osmoregulatory disturbances in the neotropical freshwater fish Prochilus lineatus." </w:t>
      </w:r>
      <w:r w:rsidRPr="00187F02">
        <w:rPr>
          <w:rFonts w:ascii="Calibri" w:hAnsi="Calibri" w:cs="Calibri"/>
          <w:noProof/>
          <w:u w:val="single"/>
        </w:rPr>
        <w:t>Aquatic Toxicology</w:t>
      </w:r>
      <w:r w:rsidRPr="00187F02">
        <w:rPr>
          <w:rFonts w:ascii="Calibri" w:hAnsi="Calibri" w:cs="Calibri"/>
          <w:noProof/>
        </w:rPr>
        <w:t xml:space="preserve"> </w:t>
      </w:r>
      <w:r w:rsidRPr="00187F02">
        <w:rPr>
          <w:rFonts w:ascii="Calibri" w:hAnsi="Calibri" w:cs="Calibri"/>
          <w:b/>
          <w:noProof/>
        </w:rPr>
        <w:t>94</w:t>
      </w:r>
      <w:r w:rsidRPr="00187F02">
        <w:rPr>
          <w:rFonts w:ascii="Calibri" w:hAnsi="Calibri" w:cs="Calibri"/>
          <w:noProof/>
        </w:rPr>
        <w:t>(1): 40-46.</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5"/>
    </w:p>
    <w:p w:rsidR="00187F02" w:rsidRPr="00187F02" w:rsidRDefault="00187F02" w:rsidP="00187F02">
      <w:pPr>
        <w:rPr>
          <w:rFonts w:ascii="Calibri" w:hAnsi="Calibri" w:cs="Calibri"/>
          <w:noProof/>
        </w:rPr>
      </w:pPr>
      <w:bookmarkStart w:id="36" w:name="_ENREF_9"/>
      <w:r w:rsidRPr="00187F02">
        <w:rPr>
          <w:rFonts w:ascii="Calibri" w:hAnsi="Calibri" w:cs="Calibri"/>
          <w:noProof/>
        </w:rPr>
        <w:t xml:space="preserve">Clearwater, S. J., A. M. Farag, et al. (2002). "Bioavailability and toxicity of dietborne copper and zinc to fish." </w:t>
      </w:r>
      <w:r w:rsidRPr="00187F02">
        <w:rPr>
          <w:rFonts w:ascii="Calibri" w:hAnsi="Calibri" w:cs="Calibri"/>
          <w:noProof/>
          <w:u w:val="single"/>
        </w:rPr>
        <w:t>Comparative Biochemistry and Physiology Part C: Toxicology &amp; Pharmacology</w:t>
      </w:r>
      <w:r w:rsidRPr="00187F02">
        <w:rPr>
          <w:rFonts w:ascii="Calibri" w:hAnsi="Calibri" w:cs="Calibri"/>
          <w:noProof/>
        </w:rPr>
        <w:t xml:space="preserve"> </w:t>
      </w:r>
      <w:r w:rsidRPr="00187F02">
        <w:rPr>
          <w:rFonts w:ascii="Calibri" w:hAnsi="Calibri" w:cs="Calibri"/>
          <w:b/>
          <w:noProof/>
        </w:rPr>
        <w:t>132</w:t>
      </w:r>
      <w:r w:rsidRPr="00187F02">
        <w:rPr>
          <w:rFonts w:ascii="Calibri" w:hAnsi="Calibri" w:cs="Calibri"/>
          <w:noProof/>
        </w:rPr>
        <w:t>(3): 269-313.</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6"/>
    </w:p>
    <w:p w:rsidR="00187F02" w:rsidRPr="00187F02" w:rsidRDefault="00187F02" w:rsidP="00187F02">
      <w:pPr>
        <w:rPr>
          <w:rFonts w:ascii="Calibri" w:hAnsi="Calibri" w:cs="Calibri"/>
          <w:noProof/>
        </w:rPr>
      </w:pPr>
      <w:bookmarkStart w:id="37" w:name="_ENREF_10"/>
      <w:r w:rsidRPr="00187F02">
        <w:rPr>
          <w:rFonts w:ascii="Calibri" w:hAnsi="Calibri" w:cs="Calibri"/>
          <w:noProof/>
        </w:rPr>
        <w:t xml:space="preserve">Dave, G. and R. Xiu (1991). "Toxicity of mercury, copper, nickel, lead, and cobalt to embryos and larvae of zebrafish,Brachydanio rerio." </w:t>
      </w:r>
      <w:r w:rsidRPr="00187F02">
        <w:rPr>
          <w:rFonts w:ascii="Calibri" w:hAnsi="Calibri" w:cs="Calibri"/>
          <w:noProof/>
          <w:u w:val="single"/>
        </w:rPr>
        <w:t>Archives of Environmental Contamination and Toxicology</w:t>
      </w:r>
      <w:r w:rsidRPr="00187F02">
        <w:rPr>
          <w:rFonts w:ascii="Calibri" w:hAnsi="Calibri" w:cs="Calibri"/>
          <w:noProof/>
        </w:rPr>
        <w:t xml:space="preserve"> </w:t>
      </w:r>
      <w:r w:rsidRPr="00187F02">
        <w:rPr>
          <w:rFonts w:ascii="Calibri" w:hAnsi="Calibri" w:cs="Calibri"/>
          <w:b/>
          <w:noProof/>
        </w:rPr>
        <w:t>21</w:t>
      </w:r>
      <w:r w:rsidRPr="00187F02">
        <w:rPr>
          <w:rFonts w:ascii="Calibri" w:hAnsi="Calibri" w:cs="Calibri"/>
          <w:noProof/>
        </w:rPr>
        <w:t>(1): 126-134.</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7"/>
    </w:p>
    <w:p w:rsidR="00187F02" w:rsidRPr="00187F02" w:rsidRDefault="00187F02" w:rsidP="00187F02">
      <w:pPr>
        <w:rPr>
          <w:rFonts w:ascii="Calibri" w:hAnsi="Calibri" w:cs="Calibri"/>
          <w:noProof/>
        </w:rPr>
      </w:pPr>
      <w:bookmarkStart w:id="38" w:name="_ENREF_11"/>
      <w:r w:rsidRPr="00187F02">
        <w:rPr>
          <w:rFonts w:ascii="Calibri" w:hAnsi="Calibri" w:cs="Calibri"/>
          <w:noProof/>
        </w:rPr>
        <w:t xml:space="preserve">Ellis, J. B. (2006). "Pharmaceutical and personal care products (PPCPs) in urban receiving waters." </w:t>
      </w:r>
      <w:r w:rsidRPr="00187F02">
        <w:rPr>
          <w:rFonts w:ascii="Calibri" w:hAnsi="Calibri" w:cs="Calibri"/>
          <w:noProof/>
          <w:u w:val="single"/>
        </w:rPr>
        <w:t>Environmental Pollution</w:t>
      </w:r>
      <w:r w:rsidRPr="00187F02">
        <w:rPr>
          <w:rFonts w:ascii="Calibri" w:hAnsi="Calibri" w:cs="Calibri"/>
          <w:noProof/>
        </w:rPr>
        <w:t xml:space="preserve"> </w:t>
      </w:r>
      <w:r w:rsidRPr="00187F02">
        <w:rPr>
          <w:rFonts w:ascii="Calibri" w:hAnsi="Calibri" w:cs="Calibri"/>
          <w:b/>
          <w:noProof/>
        </w:rPr>
        <w:t>144</w:t>
      </w:r>
      <w:r w:rsidRPr="00187F02">
        <w:rPr>
          <w:rFonts w:ascii="Calibri" w:hAnsi="Calibri" w:cs="Calibri"/>
          <w:noProof/>
        </w:rPr>
        <w:t>(1): 184-189.</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8"/>
    </w:p>
    <w:p w:rsidR="00187F02" w:rsidRPr="00187F02" w:rsidRDefault="00187F02" w:rsidP="00187F02">
      <w:pPr>
        <w:rPr>
          <w:rFonts w:ascii="Calibri" w:hAnsi="Calibri" w:cs="Calibri"/>
          <w:noProof/>
        </w:rPr>
      </w:pPr>
      <w:bookmarkStart w:id="39" w:name="_ENREF_12"/>
      <w:r w:rsidRPr="00187F02">
        <w:rPr>
          <w:rFonts w:ascii="Calibri" w:hAnsi="Calibri" w:cs="Calibri"/>
          <w:noProof/>
        </w:rPr>
        <w:t xml:space="preserve">Foekema, E. M., C. M. Deerenberg, et al. (2008). "Prolonged ELS test with the marine flatfish sole (Solea solea) shows delayed toxic effects of previous exposure to PCB 126." </w:t>
      </w:r>
      <w:r w:rsidRPr="00187F02">
        <w:rPr>
          <w:rFonts w:ascii="Calibri" w:hAnsi="Calibri" w:cs="Calibri"/>
          <w:noProof/>
          <w:u w:val="single"/>
        </w:rPr>
        <w:t>Aquatic Toxicology</w:t>
      </w:r>
      <w:r w:rsidRPr="00187F02">
        <w:rPr>
          <w:rFonts w:ascii="Calibri" w:hAnsi="Calibri" w:cs="Calibri"/>
          <w:noProof/>
        </w:rPr>
        <w:t xml:space="preserve"> </w:t>
      </w:r>
      <w:r w:rsidRPr="00187F02">
        <w:rPr>
          <w:rFonts w:ascii="Calibri" w:hAnsi="Calibri" w:cs="Calibri"/>
          <w:b/>
          <w:noProof/>
        </w:rPr>
        <w:t>90</w:t>
      </w:r>
      <w:r w:rsidRPr="00187F02">
        <w:rPr>
          <w:rFonts w:ascii="Calibri" w:hAnsi="Calibri" w:cs="Calibri"/>
          <w:noProof/>
        </w:rPr>
        <w:t>(3): 197-203.</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39"/>
    </w:p>
    <w:p w:rsidR="00187F02" w:rsidRPr="00187F02" w:rsidRDefault="00187F02" w:rsidP="00187F02">
      <w:pPr>
        <w:rPr>
          <w:rFonts w:ascii="Calibri" w:hAnsi="Calibri" w:cs="Calibri"/>
          <w:noProof/>
        </w:rPr>
      </w:pPr>
      <w:bookmarkStart w:id="40" w:name="_ENREF_13"/>
      <w:r w:rsidRPr="00187F02">
        <w:rPr>
          <w:rFonts w:ascii="Calibri" w:hAnsi="Calibri" w:cs="Calibri"/>
          <w:noProof/>
        </w:rPr>
        <w:lastRenderedPageBreak/>
        <w:t>Gaus, C., S. Grant, et al. (2012). Investigation of contaminant levels in green turtles from Gladstone. Brisbane, Queensland, National Research Centre for Environmental Toxicology (Entox), The University of Queensland</w:t>
      </w:r>
      <w:r w:rsidRPr="00187F02">
        <w:rPr>
          <w:rFonts w:ascii="Calibri" w:hAnsi="Calibri" w:cs="Calibri"/>
          <w:b/>
          <w:noProof/>
        </w:rPr>
        <w:t xml:space="preserve">: </w:t>
      </w:r>
      <w:r w:rsidRPr="00187F02">
        <w:rPr>
          <w:rFonts w:ascii="Calibri" w:hAnsi="Calibri" w:cs="Calibri"/>
          <w:noProof/>
        </w:rPr>
        <w:t>160.</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40"/>
    </w:p>
    <w:p w:rsidR="00187F02" w:rsidRPr="00187F02" w:rsidRDefault="00187F02" w:rsidP="00187F02">
      <w:pPr>
        <w:rPr>
          <w:rFonts w:ascii="Calibri" w:hAnsi="Calibri" w:cs="Calibri"/>
          <w:noProof/>
        </w:rPr>
      </w:pPr>
      <w:bookmarkStart w:id="41" w:name="_ENREF_14"/>
      <w:r w:rsidRPr="00187F02">
        <w:rPr>
          <w:rFonts w:ascii="Calibri" w:hAnsi="Calibri" w:cs="Calibri"/>
          <w:noProof/>
        </w:rPr>
        <w:t xml:space="preserve">Gros, M., M. Petrović, et al. (2009). "Tracing pharmaceutical residues of different therapeutic classes in environmental waters by using liquid chromatography/quadrupole-linear ion trap mass spectrometry and automated library searching." </w:t>
      </w:r>
      <w:r w:rsidRPr="00187F02">
        <w:rPr>
          <w:rFonts w:ascii="Calibri" w:hAnsi="Calibri" w:cs="Calibri"/>
          <w:noProof/>
          <w:u w:val="single"/>
        </w:rPr>
        <w:t>Analytical Chemistry</w:t>
      </w:r>
      <w:r w:rsidRPr="00187F02">
        <w:rPr>
          <w:rFonts w:ascii="Calibri" w:hAnsi="Calibri" w:cs="Calibri"/>
          <w:noProof/>
        </w:rPr>
        <w:t xml:space="preserve"> </w:t>
      </w:r>
      <w:r w:rsidRPr="00187F02">
        <w:rPr>
          <w:rFonts w:ascii="Calibri" w:hAnsi="Calibri" w:cs="Calibri"/>
          <w:b/>
          <w:noProof/>
        </w:rPr>
        <w:t>81</w:t>
      </w:r>
      <w:r w:rsidRPr="00187F02">
        <w:rPr>
          <w:rFonts w:ascii="Calibri" w:hAnsi="Calibri" w:cs="Calibri"/>
          <w:noProof/>
        </w:rPr>
        <w:t>(3): 898-912.</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41"/>
    </w:p>
    <w:p w:rsidR="00187F02" w:rsidRPr="00187F02" w:rsidRDefault="00187F02" w:rsidP="00187F02">
      <w:pPr>
        <w:rPr>
          <w:rFonts w:ascii="Calibri" w:hAnsi="Calibri" w:cs="Calibri"/>
          <w:noProof/>
        </w:rPr>
      </w:pPr>
      <w:bookmarkStart w:id="42" w:name="_ENREF_15"/>
      <w:r w:rsidRPr="00187F02">
        <w:rPr>
          <w:rFonts w:ascii="Calibri" w:hAnsi="Calibri" w:cs="Calibri"/>
          <w:noProof/>
        </w:rPr>
        <w:t xml:space="preserve">Grover, D. P., J. L. Zhou, et al. (2011). "Improved removal of estrogenic and pharmaceutical compounds in sewage effluent by full scale granular activated carbon: Impact on receiving river water." </w:t>
      </w:r>
      <w:r w:rsidRPr="00187F02">
        <w:rPr>
          <w:rFonts w:ascii="Calibri" w:hAnsi="Calibri" w:cs="Calibri"/>
          <w:noProof/>
          <w:u w:val="single"/>
        </w:rPr>
        <w:t>Journal of Hazardous Materials</w:t>
      </w:r>
      <w:r w:rsidRPr="00187F02">
        <w:rPr>
          <w:rFonts w:ascii="Calibri" w:hAnsi="Calibri" w:cs="Calibri"/>
          <w:noProof/>
        </w:rPr>
        <w:t xml:space="preserve"> </w:t>
      </w:r>
      <w:r w:rsidRPr="00187F02">
        <w:rPr>
          <w:rFonts w:ascii="Calibri" w:hAnsi="Calibri" w:cs="Calibri"/>
          <w:b/>
          <w:noProof/>
        </w:rPr>
        <w:t>185</w:t>
      </w:r>
      <w:r w:rsidRPr="00187F02">
        <w:rPr>
          <w:rFonts w:ascii="Calibri" w:hAnsi="Calibri" w:cs="Calibri"/>
          <w:noProof/>
        </w:rPr>
        <w:t>(2–3): 1005-1011.</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42"/>
    </w:p>
    <w:p w:rsidR="00187F02" w:rsidRPr="00187F02" w:rsidRDefault="00187F02" w:rsidP="00187F02">
      <w:pPr>
        <w:rPr>
          <w:rFonts w:ascii="Calibri" w:hAnsi="Calibri" w:cs="Calibri"/>
          <w:noProof/>
        </w:rPr>
      </w:pPr>
      <w:bookmarkStart w:id="43" w:name="_ENREF_16"/>
      <w:r w:rsidRPr="00187F02">
        <w:rPr>
          <w:rFonts w:ascii="Calibri" w:hAnsi="Calibri" w:cs="Calibri"/>
          <w:noProof/>
        </w:rPr>
        <w:t xml:space="preserve">Haynes, D., J. F. Müller, et al. (1999). "Polychlorinated dibenzo-p-dioxins and dibenzofurans in great barrier reef (Australia) dugongs (Dugong dugon)." </w:t>
      </w:r>
      <w:r w:rsidRPr="00187F02">
        <w:rPr>
          <w:rFonts w:ascii="Calibri" w:hAnsi="Calibri" w:cs="Calibri"/>
          <w:noProof/>
          <w:u w:val="single"/>
        </w:rPr>
        <w:t>Chemosphere</w:t>
      </w:r>
      <w:r w:rsidRPr="00187F02">
        <w:rPr>
          <w:rFonts w:ascii="Calibri" w:hAnsi="Calibri" w:cs="Calibri"/>
          <w:noProof/>
        </w:rPr>
        <w:t xml:space="preserve"> </w:t>
      </w:r>
      <w:r w:rsidRPr="00187F02">
        <w:rPr>
          <w:rFonts w:ascii="Calibri" w:hAnsi="Calibri" w:cs="Calibri"/>
          <w:b/>
          <w:noProof/>
        </w:rPr>
        <w:t>38</w:t>
      </w:r>
      <w:r w:rsidRPr="00187F02">
        <w:rPr>
          <w:rFonts w:ascii="Calibri" w:hAnsi="Calibri" w:cs="Calibri"/>
          <w:noProof/>
        </w:rPr>
        <w:t>(2): 255-262.</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43"/>
    </w:p>
    <w:p w:rsidR="00187F02" w:rsidRPr="00187F02" w:rsidRDefault="00187F02" w:rsidP="00187F02">
      <w:pPr>
        <w:rPr>
          <w:rFonts w:ascii="Calibri" w:hAnsi="Calibri" w:cs="Calibri"/>
          <w:noProof/>
        </w:rPr>
      </w:pPr>
      <w:bookmarkStart w:id="44" w:name="_ENREF_17"/>
      <w:r w:rsidRPr="00187F02">
        <w:rPr>
          <w:rFonts w:ascii="Calibri" w:hAnsi="Calibri" w:cs="Calibri"/>
          <w:noProof/>
        </w:rPr>
        <w:t xml:space="preserve">Jezierska, B., K. Ługowska, et al. (2009). "The effects of heavy metals on embryonic development of fish (a review)." </w:t>
      </w:r>
      <w:r w:rsidRPr="00187F02">
        <w:rPr>
          <w:rFonts w:ascii="Calibri" w:hAnsi="Calibri" w:cs="Calibri"/>
          <w:noProof/>
          <w:u w:val="single"/>
        </w:rPr>
        <w:t>Fish Physiology and Biochemistry</w:t>
      </w:r>
      <w:r w:rsidRPr="00187F02">
        <w:rPr>
          <w:rFonts w:ascii="Calibri" w:hAnsi="Calibri" w:cs="Calibri"/>
          <w:noProof/>
        </w:rPr>
        <w:t xml:space="preserve"> </w:t>
      </w:r>
      <w:r w:rsidRPr="00187F02">
        <w:rPr>
          <w:rFonts w:ascii="Calibri" w:hAnsi="Calibri" w:cs="Calibri"/>
          <w:b/>
          <w:noProof/>
        </w:rPr>
        <w:t>35</w:t>
      </w:r>
      <w:r w:rsidRPr="00187F02">
        <w:rPr>
          <w:rFonts w:ascii="Calibri" w:hAnsi="Calibri" w:cs="Calibri"/>
          <w:noProof/>
        </w:rPr>
        <w:t>(4): 625-640.</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44"/>
    </w:p>
    <w:p w:rsidR="00187F02" w:rsidRPr="00187F02" w:rsidRDefault="00187F02" w:rsidP="00187F02">
      <w:pPr>
        <w:rPr>
          <w:rFonts w:ascii="Calibri" w:hAnsi="Calibri" w:cs="Calibri"/>
          <w:noProof/>
        </w:rPr>
      </w:pPr>
      <w:bookmarkStart w:id="45" w:name="_ENREF_18"/>
      <w:r w:rsidRPr="00187F02">
        <w:rPr>
          <w:rFonts w:ascii="Calibri" w:hAnsi="Calibri" w:cs="Calibri"/>
          <w:noProof/>
        </w:rPr>
        <w:t xml:space="preserve">Jones, G. B., P. Mercurio, et al. (2000). "Zinc in Fish, Crabs, Oysters, and Mangrove Flora and Fauna from Cleveland Bay." </w:t>
      </w:r>
      <w:r w:rsidRPr="00187F02">
        <w:rPr>
          <w:rFonts w:ascii="Calibri" w:hAnsi="Calibri" w:cs="Calibri"/>
          <w:noProof/>
          <w:u w:val="single"/>
        </w:rPr>
        <w:t>Marine Pollution Bulletin</w:t>
      </w:r>
      <w:r w:rsidRPr="00187F02">
        <w:rPr>
          <w:rFonts w:ascii="Calibri" w:hAnsi="Calibri" w:cs="Calibri"/>
          <w:noProof/>
        </w:rPr>
        <w:t xml:space="preserve"> </w:t>
      </w:r>
      <w:r w:rsidRPr="00187F02">
        <w:rPr>
          <w:rFonts w:ascii="Calibri" w:hAnsi="Calibri" w:cs="Calibri"/>
          <w:b/>
          <w:noProof/>
        </w:rPr>
        <w:t>41</w:t>
      </w:r>
      <w:r w:rsidRPr="00187F02">
        <w:rPr>
          <w:rFonts w:ascii="Calibri" w:hAnsi="Calibri" w:cs="Calibri"/>
          <w:noProof/>
        </w:rPr>
        <w:t>(7–12): 345-352.</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45"/>
    </w:p>
    <w:p w:rsidR="00187F02" w:rsidRPr="00187F02" w:rsidRDefault="00187F02" w:rsidP="00187F02">
      <w:pPr>
        <w:rPr>
          <w:rFonts w:ascii="Calibri" w:hAnsi="Calibri" w:cs="Calibri"/>
          <w:noProof/>
        </w:rPr>
      </w:pPr>
      <w:bookmarkStart w:id="46" w:name="_ENREF_19"/>
      <w:r w:rsidRPr="00187F02">
        <w:rPr>
          <w:rFonts w:ascii="Calibri" w:hAnsi="Calibri" w:cs="Calibri"/>
          <w:noProof/>
        </w:rPr>
        <w:t xml:space="preserve">Kaspryk-Hordern, B., R. M. Dinsdale, et al. (2009). "The removal of pharmaceuticals, personal care products, endocrine disruptors and illicit drugs during wastewater treatment and its impact on the quality of receiving waters." </w:t>
      </w:r>
      <w:r w:rsidRPr="00187F02">
        <w:rPr>
          <w:rFonts w:ascii="Calibri" w:hAnsi="Calibri" w:cs="Calibri"/>
          <w:noProof/>
          <w:u w:val="single"/>
        </w:rPr>
        <w:t>Water Research</w:t>
      </w:r>
      <w:r w:rsidRPr="00187F02">
        <w:rPr>
          <w:rFonts w:ascii="Calibri" w:hAnsi="Calibri" w:cs="Calibri"/>
          <w:noProof/>
        </w:rPr>
        <w:t xml:space="preserve"> </w:t>
      </w:r>
      <w:r w:rsidRPr="00187F02">
        <w:rPr>
          <w:rFonts w:ascii="Calibri" w:hAnsi="Calibri" w:cs="Calibri"/>
          <w:b/>
          <w:noProof/>
        </w:rPr>
        <w:t>43</w:t>
      </w:r>
      <w:r w:rsidRPr="00187F02">
        <w:rPr>
          <w:rFonts w:ascii="Calibri" w:hAnsi="Calibri" w:cs="Calibri"/>
          <w:noProof/>
        </w:rPr>
        <w:t>: 363-380.</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46"/>
    </w:p>
    <w:p w:rsidR="00187F02" w:rsidRPr="00187F02" w:rsidRDefault="00187F02" w:rsidP="00187F02">
      <w:pPr>
        <w:rPr>
          <w:rFonts w:ascii="Calibri" w:hAnsi="Calibri" w:cs="Calibri"/>
          <w:noProof/>
        </w:rPr>
      </w:pPr>
      <w:bookmarkStart w:id="47" w:name="_ENREF_20"/>
      <w:r w:rsidRPr="00187F02">
        <w:rPr>
          <w:rFonts w:ascii="Calibri" w:hAnsi="Calibri" w:cs="Calibri"/>
          <w:noProof/>
        </w:rPr>
        <w:t xml:space="preserve">Kennedy, C. J. (2011). TOXICOLOGY | The Toxicology of Metals in Fishes. </w:t>
      </w:r>
      <w:r w:rsidRPr="00187F02">
        <w:rPr>
          <w:rFonts w:ascii="Calibri" w:hAnsi="Calibri" w:cs="Calibri"/>
          <w:noProof/>
          <w:u w:val="single"/>
        </w:rPr>
        <w:t>Encyclopedia of Fish Physiology</w:t>
      </w:r>
      <w:r w:rsidRPr="00187F02">
        <w:rPr>
          <w:rFonts w:ascii="Calibri" w:hAnsi="Calibri" w:cs="Calibri"/>
          <w:noProof/>
        </w:rPr>
        <w:t>. P. F. Editor-in-Chief: Anthony. San Diego, Academic Press</w:t>
      </w:r>
      <w:r w:rsidRPr="00187F02">
        <w:rPr>
          <w:rFonts w:ascii="Calibri" w:hAnsi="Calibri" w:cs="Calibri"/>
          <w:b/>
          <w:noProof/>
        </w:rPr>
        <w:t xml:space="preserve">: </w:t>
      </w:r>
      <w:r w:rsidRPr="00187F02">
        <w:rPr>
          <w:rFonts w:ascii="Calibri" w:hAnsi="Calibri" w:cs="Calibri"/>
          <w:noProof/>
        </w:rPr>
        <w:t>2061-2068.</w:t>
      </w:r>
    </w:p>
    <w:p w:rsidR="00187F02" w:rsidRPr="00187F02" w:rsidRDefault="00187F02" w:rsidP="00187F02">
      <w:pPr>
        <w:ind w:left="720" w:hanging="720"/>
        <w:rPr>
          <w:rFonts w:ascii="Calibri" w:hAnsi="Calibri" w:cs="Calibri"/>
          <w:noProof/>
        </w:rPr>
      </w:pPr>
      <w:r w:rsidRPr="00187F02">
        <w:rPr>
          <w:rFonts w:ascii="Calibri" w:hAnsi="Calibri" w:cs="Calibri"/>
          <w:noProof/>
        </w:rPr>
        <w:tab/>
        <w:t>Abstract Nonessential meatals (e.g., aluminium, calcium, mercury, and lead) have no demonstated biological function, and toxicity rises with increasing concentration. Essential metals (e.g., copper, zinc, and iron) have a biological role, and toxicity occurs with both deficiencies and high concentrations. The dissolved ionic form of metals is believed to be most bioavailable form, resulting in toxicity. Considerable toxicity to fish can also occur with the organic forms of several metals including tin and mercury. Multiple physiological system are affected by metals (commonly the gills) and depend on metal form and speciation, bioavailability, toxicokinetics (absorption, distribution, biotransformation, and excretion), and toxicodynamics (interactions with ligands).</w:t>
      </w:r>
    </w:p>
    <w:bookmarkEnd w:id="47"/>
    <w:p w:rsidR="00187F02" w:rsidRPr="00187F02" w:rsidRDefault="00187F02" w:rsidP="00187F02">
      <w:pPr>
        <w:rPr>
          <w:rFonts w:ascii="Calibri" w:hAnsi="Calibri" w:cs="Calibri"/>
          <w:noProof/>
        </w:rPr>
      </w:pPr>
    </w:p>
    <w:p w:rsidR="00187F02" w:rsidRPr="00187F02" w:rsidRDefault="00187F02" w:rsidP="00187F02">
      <w:pPr>
        <w:rPr>
          <w:rFonts w:ascii="Calibri" w:hAnsi="Calibri" w:cs="Calibri"/>
          <w:noProof/>
        </w:rPr>
      </w:pPr>
      <w:bookmarkStart w:id="48" w:name="_ENREF_21"/>
      <w:r w:rsidRPr="00187F02">
        <w:rPr>
          <w:rFonts w:ascii="Calibri" w:hAnsi="Calibri" w:cs="Calibri"/>
          <w:noProof/>
        </w:rPr>
        <w:t xml:space="preserve">Kümmerer, K. (2009). "Antibiotics in the aquatic environment – A review – Part I." </w:t>
      </w:r>
      <w:r w:rsidRPr="00187F02">
        <w:rPr>
          <w:rFonts w:ascii="Calibri" w:hAnsi="Calibri" w:cs="Calibri"/>
          <w:noProof/>
          <w:u w:val="single"/>
        </w:rPr>
        <w:t>Chemosphere</w:t>
      </w:r>
      <w:r w:rsidRPr="00187F02">
        <w:rPr>
          <w:rFonts w:ascii="Calibri" w:hAnsi="Calibri" w:cs="Calibri"/>
          <w:noProof/>
        </w:rPr>
        <w:t xml:space="preserve"> </w:t>
      </w:r>
      <w:r w:rsidRPr="00187F02">
        <w:rPr>
          <w:rFonts w:ascii="Calibri" w:hAnsi="Calibri" w:cs="Calibri"/>
          <w:b/>
          <w:noProof/>
        </w:rPr>
        <w:t>75</w:t>
      </w:r>
      <w:r w:rsidRPr="00187F02">
        <w:rPr>
          <w:rFonts w:ascii="Calibri" w:hAnsi="Calibri" w:cs="Calibri"/>
          <w:noProof/>
        </w:rPr>
        <w:t>(4): 417-434.</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48"/>
    </w:p>
    <w:p w:rsidR="00187F02" w:rsidRPr="00187F02" w:rsidRDefault="00187F02" w:rsidP="00187F02">
      <w:pPr>
        <w:rPr>
          <w:rFonts w:ascii="Calibri" w:hAnsi="Calibri" w:cs="Calibri"/>
          <w:noProof/>
        </w:rPr>
      </w:pPr>
      <w:bookmarkStart w:id="49" w:name="_ENREF_22"/>
      <w:r w:rsidRPr="00187F02">
        <w:rPr>
          <w:rFonts w:ascii="Calibri" w:hAnsi="Calibri" w:cs="Calibri"/>
          <w:noProof/>
        </w:rPr>
        <w:t xml:space="preserve">Kuusisto, S., O. Lindroos, et al. (2007). "PCB contaminated dust on indoor surfaces – Health risks and acceptable surface concentrations in residential and occupational settings." </w:t>
      </w:r>
      <w:r w:rsidRPr="00187F02">
        <w:rPr>
          <w:rFonts w:ascii="Calibri" w:hAnsi="Calibri" w:cs="Calibri"/>
          <w:noProof/>
          <w:u w:val="single"/>
        </w:rPr>
        <w:t>Chemosphere</w:t>
      </w:r>
      <w:r w:rsidRPr="00187F02">
        <w:rPr>
          <w:rFonts w:ascii="Calibri" w:hAnsi="Calibri" w:cs="Calibri"/>
          <w:noProof/>
        </w:rPr>
        <w:t xml:space="preserve"> </w:t>
      </w:r>
      <w:r w:rsidRPr="00187F02">
        <w:rPr>
          <w:rFonts w:ascii="Calibri" w:hAnsi="Calibri" w:cs="Calibri"/>
          <w:b/>
          <w:noProof/>
        </w:rPr>
        <w:t>67</w:t>
      </w:r>
      <w:r w:rsidRPr="00187F02">
        <w:rPr>
          <w:rFonts w:ascii="Calibri" w:hAnsi="Calibri" w:cs="Calibri"/>
          <w:noProof/>
        </w:rPr>
        <w:t>(6): 1194-1201.</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49"/>
    </w:p>
    <w:p w:rsidR="00187F02" w:rsidRPr="00187F02" w:rsidRDefault="00187F02" w:rsidP="00187F02">
      <w:pPr>
        <w:rPr>
          <w:rFonts w:ascii="Calibri" w:hAnsi="Calibri" w:cs="Calibri"/>
          <w:noProof/>
        </w:rPr>
      </w:pPr>
      <w:bookmarkStart w:id="50" w:name="_ENREF_23"/>
      <w:r w:rsidRPr="00187F02">
        <w:rPr>
          <w:rFonts w:ascii="Calibri" w:hAnsi="Calibri" w:cs="Calibri"/>
          <w:noProof/>
        </w:rPr>
        <w:t xml:space="preserve">Lundy, P., C. F. Wurster, et al. (1984). "A two-species marine algal bioassay for detecting aquatic toxicity of chemical pollutants." </w:t>
      </w:r>
      <w:r w:rsidRPr="00187F02">
        <w:rPr>
          <w:rFonts w:ascii="Calibri" w:hAnsi="Calibri" w:cs="Calibri"/>
          <w:noProof/>
          <w:u w:val="single"/>
        </w:rPr>
        <w:t>Water Research</w:t>
      </w:r>
      <w:r w:rsidRPr="00187F02">
        <w:rPr>
          <w:rFonts w:ascii="Calibri" w:hAnsi="Calibri" w:cs="Calibri"/>
          <w:noProof/>
        </w:rPr>
        <w:t xml:space="preserve"> </w:t>
      </w:r>
      <w:r w:rsidRPr="00187F02">
        <w:rPr>
          <w:rFonts w:ascii="Calibri" w:hAnsi="Calibri" w:cs="Calibri"/>
          <w:b/>
          <w:noProof/>
        </w:rPr>
        <w:t>18</w:t>
      </w:r>
      <w:r w:rsidRPr="00187F02">
        <w:rPr>
          <w:rFonts w:ascii="Calibri" w:hAnsi="Calibri" w:cs="Calibri"/>
          <w:noProof/>
        </w:rPr>
        <w:t>(2): 187-194.</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0"/>
    </w:p>
    <w:p w:rsidR="00187F02" w:rsidRPr="00187F02" w:rsidRDefault="00187F02" w:rsidP="00187F02">
      <w:pPr>
        <w:rPr>
          <w:rFonts w:ascii="Calibri" w:hAnsi="Calibri" w:cs="Calibri"/>
          <w:noProof/>
        </w:rPr>
      </w:pPr>
      <w:bookmarkStart w:id="51" w:name="_ENREF_24"/>
      <w:r w:rsidRPr="00187F02">
        <w:rPr>
          <w:rFonts w:ascii="Calibri" w:hAnsi="Calibri" w:cs="Calibri"/>
          <w:noProof/>
        </w:rPr>
        <w:t xml:space="preserve">Martínez Bueno, M. J., M. J. Gomez, et al. (2012). "Occurrence and persistence of organic emerging contaminants and priority pollutants in five sewage treatment plants of Spain: Two years pilot survey monitoring." </w:t>
      </w:r>
      <w:r w:rsidRPr="00187F02">
        <w:rPr>
          <w:rFonts w:ascii="Calibri" w:hAnsi="Calibri" w:cs="Calibri"/>
          <w:noProof/>
          <w:u w:val="single"/>
        </w:rPr>
        <w:t>Environmental Pollution</w:t>
      </w:r>
      <w:r w:rsidRPr="00187F02">
        <w:rPr>
          <w:rFonts w:ascii="Calibri" w:hAnsi="Calibri" w:cs="Calibri"/>
          <w:noProof/>
        </w:rPr>
        <w:t xml:space="preserve"> </w:t>
      </w:r>
      <w:r w:rsidRPr="00187F02">
        <w:rPr>
          <w:rFonts w:ascii="Calibri" w:hAnsi="Calibri" w:cs="Calibri"/>
          <w:b/>
          <w:noProof/>
        </w:rPr>
        <w:t>164</w:t>
      </w:r>
      <w:r w:rsidRPr="00187F02">
        <w:rPr>
          <w:rFonts w:ascii="Calibri" w:hAnsi="Calibri" w:cs="Calibri"/>
          <w:noProof/>
        </w:rPr>
        <w:t>: 267-273.</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1"/>
    </w:p>
    <w:p w:rsidR="00187F02" w:rsidRPr="00187F02" w:rsidRDefault="00187F02" w:rsidP="00187F02">
      <w:pPr>
        <w:rPr>
          <w:rFonts w:ascii="Calibri" w:hAnsi="Calibri" w:cs="Calibri"/>
          <w:noProof/>
        </w:rPr>
      </w:pPr>
      <w:bookmarkStart w:id="52" w:name="_ENREF_25"/>
      <w:r w:rsidRPr="00187F02">
        <w:rPr>
          <w:rFonts w:ascii="Calibri" w:hAnsi="Calibri" w:cs="Calibri"/>
          <w:noProof/>
        </w:rPr>
        <w:t xml:space="preserve">Negri, A. P., M. Mortimer, et al. (2009). "Persistent organochlorines and metals in estuarine mud crabs of the Great Barrier Reef." </w:t>
      </w:r>
      <w:r w:rsidRPr="00187F02">
        <w:rPr>
          <w:rFonts w:ascii="Calibri" w:hAnsi="Calibri" w:cs="Calibri"/>
          <w:noProof/>
          <w:u w:val="single"/>
        </w:rPr>
        <w:t>Marine Pollution Bulletin</w:t>
      </w:r>
      <w:r w:rsidRPr="00187F02">
        <w:rPr>
          <w:rFonts w:ascii="Calibri" w:hAnsi="Calibri" w:cs="Calibri"/>
          <w:noProof/>
        </w:rPr>
        <w:t xml:space="preserve"> </w:t>
      </w:r>
      <w:r w:rsidRPr="00187F02">
        <w:rPr>
          <w:rFonts w:ascii="Calibri" w:hAnsi="Calibri" w:cs="Calibri"/>
          <w:b/>
          <w:noProof/>
        </w:rPr>
        <w:t>58</w:t>
      </w:r>
      <w:r w:rsidRPr="00187F02">
        <w:rPr>
          <w:rFonts w:ascii="Calibri" w:hAnsi="Calibri" w:cs="Calibri"/>
          <w:noProof/>
        </w:rPr>
        <w:t>(5): 769-773.</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2"/>
    </w:p>
    <w:p w:rsidR="00187F02" w:rsidRPr="00187F02" w:rsidRDefault="00187F02" w:rsidP="00187F02">
      <w:pPr>
        <w:rPr>
          <w:rFonts w:ascii="Calibri" w:hAnsi="Calibri" w:cs="Calibri"/>
          <w:noProof/>
        </w:rPr>
      </w:pPr>
      <w:bookmarkStart w:id="53" w:name="_ENREF_26"/>
      <w:r w:rsidRPr="00187F02">
        <w:rPr>
          <w:rFonts w:ascii="Calibri" w:hAnsi="Calibri" w:cs="Calibri"/>
          <w:noProof/>
        </w:rPr>
        <w:lastRenderedPageBreak/>
        <w:t xml:space="preserve">Nhan, D. D., F. P. Carvalho, et al. (2001). "Chlorinated pesticides and PCBs in sediments and molluscs from freshwater canals in the Hanoi region." </w:t>
      </w:r>
      <w:r w:rsidRPr="00187F02">
        <w:rPr>
          <w:rFonts w:ascii="Calibri" w:hAnsi="Calibri" w:cs="Calibri"/>
          <w:noProof/>
          <w:u w:val="single"/>
        </w:rPr>
        <w:t>Environmental Pollution</w:t>
      </w:r>
      <w:r w:rsidRPr="00187F02">
        <w:rPr>
          <w:rFonts w:ascii="Calibri" w:hAnsi="Calibri" w:cs="Calibri"/>
          <w:noProof/>
        </w:rPr>
        <w:t xml:space="preserve"> </w:t>
      </w:r>
      <w:r w:rsidRPr="00187F02">
        <w:rPr>
          <w:rFonts w:ascii="Calibri" w:hAnsi="Calibri" w:cs="Calibri"/>
          <w:b/>
          <w:noProof/>
        </w:rPr>
        <w:t>112</w:t>
      </w:r>
      <w:r w:rsidRPr="00187F02">
        <w:rPr>
          <w:rFonts w:ascii="Calibri" w:hAnsi="Calibri" w:cs="Calibri"/>
          <w:noProof/>
        </w:rPr>
        <w:t>(3): 311-320.</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3"/>
    </w:p>
    <w:p w:rsidR="00187F02" w:rsidRPr="00187F02" w:rsidRDefault="00187F02" w:rsidP="00187F02">
      <w:pPr>
        <w:rPr>
          <w:rFonts w:ascii="Calibri" w:hAnsi="Calibri" w:cs="Calibri"/>
          <w:noProof/>
        </w:rPr>
      </w:pPr>
      <w:bookmarkStart w:id="54" w:name="_ENREF_27"/>
      <w:r w:rsidRPr="00187F02">
        <w:rPr>
          <w:rFonts w:ascii="Calibri" w:hAnsi="Calibri" w:cs="Calibri"/>
          <w:noProof/>
        </w:rPr>
        <w:t xml:space="preserve">Pal, A., K. Yew-Hoong Gin, et al. (2010). "Impacts of emerging organic contaminants on freshwater resources: review of recent occurrences, sources, fate and effects." </w:t>
      </w:r>
      <w:r w:rsidRPr="00187F02">
        <w:rPr>
          <w:rFonts w:ascii="Calibri" w:hAnsi="Calibri" w:cs="Calibri"/>
          <w:noProof/>
          <w:u w:val="single"/>
        </w:rPr>
        <w:t>Science of the Total Environment</w:t>
      </w:r>
      <w:r w:rsidRPr="00187F02">
        <w:rPr>
          <w:rFonts w:ascii="Calibri" w:hAnsi="Calibri" w:cs="Calibri"/>
          <w:noProof/>
        </w:rPr>
        <w:t xml:space="preserve"> </w:t>
      </w:r>
      <w:r w:rsidRPr="00187F02">
        <w:rPr>
          <w:rFonts w:ascii="Calibri" w:hAnsi="Calibri" w:cs="Calibri"/>
          <w:b/>
          <w:noProof/>
        </w:rPr>
        <w:t>408</w:t>
      </w:r>
      <w:r w:rsidRPr="00187F02">
        <w:rPr>
          <w:rFonts w:ascii="Calibri" w:hAnsi="Calibri" w:cs="Calibri"/>
          <w:noProof/>
        </w:rPr>
        <w:t>: 6062-6069.</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4"/>
    </w:p>
    <w:p w:rsidR="00187F02" w:rsidRPr="00187F02" w:rsidRDefault="00187F02" w:rsidP="00187F02">
      <w:pPr>
        <w:rPr>
          <w:rFonts w:ascii="Calibri" w:hAnsi="Calibri" w:cs="Calibri"/>
          <w:noProof/>
        </w:rPr>
      </w:pPr>
      <w:bookmarkStart w:id="55" w:name="_ENREF_28"/>
      <w:r w:rsidRPr="00187F02">
        <w:rPr>
          <w:rFonts w:ascii="Calibri" w:hAnsi="Calibri" w:cs="Calibri"/>
          <w:noProof/>
        </w:rPr>
        <w:t xml:space="preserve">PCIMP (2013). "Port Curtis Integrated Monitoring Program." from </w:t>
      </w:r>
      <w:hyperlink r:id="rId39" w:history="1">
        <w:r w:rsidRPr="00187F02">
          <w:rPr>
            <w:rStyle w:val="Hyperlink"/>
            <w:rFonts w:ascii="Calibri" w:hAnsi="Calibri" w:cs="Calibri"/>
            <w:noProof/>
          </w:rPr>
          <w:t>http://www.pcimp.com.au/</w:t>
        </w:r>
      </w:hyperlink>
      <w:r w:rsidRPr="00187F02">
        <w:rPr>
          <w:rFonts w:ascii="Calibri" w:hAnsi="Calibri" w:cs="Calibri"/>
          <w:noProof/>
        </w:rPr>
        <w:t>.</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5"/>
    </w:p>
    <w:p w:rsidR="00187F02" w:rsidRPr="00187F02" w:rsidRDefault="00187F02" w:rsidP="00187F02">
      <w:pPr>
        <w:rPr>
          <w:rFonts w:ascii="Calibri" w:hAnsi="Calibri" w:cs="Calibri"/>
          <w:noProof/>
        </w:rPr>
      </w:pPr>
      <w:bookmarkStart w:id="56" w:name="_ENREF_29"/>
      <w:r w:rsidRPr="00187F02">
        <w:rPr>
          <w:rFonts w:ascii="Calibri" w:hAnsi="Calibri" w:cs="Calibri"/>
          <w:noProof/>
        </w:rPr>
        <w:t xml:space="preserve">Pietrzak, U. and D. C. McPhail (2004). "Copper accumulation, distribution and fractionation in vineyard soils of Victoria, Australia." </w:t>
      </w:r>
      <w:r w:rsidRPr="00187F02">
        <w:rPr>
          <w:rFonts w:ascii="Calibri" w:hAnsi="Calibri" w:cs="Calibri"/>
          <w:noProof/>
          <w:u w:val="single"/>
        </w:rPr>
        <w:t>Geoderma</w:t>
      </w:r>
      <w:r w:rsidRPr="00187F02">
        <w:rPr>
          <w:rFonts w:ascii="Calibri" w:hAnsi="Calibri" w:cs="Calibri"/>
          <w:noProof/>
        </w:rPr>
        <w:t xml:space="preserve"> </w:t>
      </w:r>
      <w:r w:rsidRPr="00187F02">
        <w:rPr>
          <w:rFonts w:ascii="Calibri" w:hAnsi="Calibri" w:cs="Calibri"/>
          <w:b/>
          <w:noProof/>
        </w:rPr>
        <w:t>122</w:t>
      </w:r>
      <w:r w:rsidRPr="00187F02">
        <w:rPr>
          <w:rFonts w:ascii="Calibri" w:hAnsi="Calibri" w:cs="Calibri"/>
          <w:noProof/>
        </w:rPr>
        <w:t>(2–4): 151-166.</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6"/>
    </w:p>
    <w:p w:rsidR="00187F02" w:rsidRPr="00187F02" w:rsidRDefault="00187F02" w:rsidP="00187F02">
      <w:pPr>
        <w:rPr>
          <w:rFonts w:ascii="Calibri" w:hAnsi="Calibri" w:cs="Calibri"/>
          <w:noProof/>
        </w:rPr>
      </w:pPr>
      <w:bookmarkStart w:id="57" w:name="_ENREF_30"/>
      <w:r w:rsidRPr="00187F02">
        <w:rPr>
          <w:rFonts w:ascii="Calibri" w:hAnsi="Calibri" w:cs="Calibri"/>
          <w:noProof/>
        </w:rPr>
        <w:t xml:space="preserve">Porte, C. and J. Albaiges (1994). "Bioaccumulation patterns of hydrocarbons and polychlorinated biphenyls in bivalves, crustaceans, and fishes." </w:t>
      </w:r>
      <w:r w:rsidRPr="00187F02">
        <w:rPr>
          <w:rFonts w:ascii="Calibri" w:hAnsi="Calibri" w:cs="Calibri"/>
          <w:noProof/>
          <w:u w:val="single"/>
        </w:rPr>
        <w:t>Archives of Environmental Contamination and Toxicology</w:t>
      </w:r>
      <w:r w:rsidRPr="00187F02">
        <w:rPr>
          <w:rFonts w:ascii="Calibri" w:hAnsi="Calibri" w:cs="Calibri"/>
          <w:noProof/>
        </w:rPr>
        <w:t xml:space="preserve"> </w:t>
      </w:r>
      <w:r w:rsidRPr="00187F02">
        <w:rPr>
          <w:rFonts w:ascii="Calibri" w:hAnsi="Calibri" w:cs="Calibri"/>
          <w:b/>
          <w:noProof/>
        </w:rPr>
        <w:t>26</w:t>
      </w:r>
      <w:r w:rsidRPr="00187F02">
        <w:rPr>
          <w:rFonts w:ascii="Calibri" w:hAnsi="Calibri" w:cs="Calibri"/>
          <w:noProof/>
        </w:rPr>
        <w:t>(3): 273-281.</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7"/>
    </w:p>
    <w:p w:rsidR="00187F02" w:rsidRPr="00187F02" w:rsidRDefault="00187F02" w:rsidP="00187F02">
      <w:pPr>
        <w:rPr>
          <w:rFonts w:ascii="Calibri" w:hAnsi="Calibri" w:cs="Calibri"/>
          <w:noProof/>
        </w:rPr>
      </w:pPr>
      <w:bookmarkStart w:id="58" w:name="_ENREF_31"/>
      <w:r w:rsidRPr="00187F02">
        <w:rPr>
          <w:rFonts w:ascii="Calibri" w:hAnsi="Calibri" w:cs="Calibri"/>
          <w:noProof/>
        </w:rPr>
        <w:t xml:space="preserve">Rodil, R., J. B. Quintana, et al. (2009). "Multi-residue analytical method for the determination of emerging pollutants in water by solid-phase extraction and liquid chromatographyetandemmass spectrometry." </w:t>
      </w:r>
      <w:r w:rsidRPr="00187F02">
        <w:rPr>
          <w:rFonts w:ascii="Calibri" w:hAnsi="Calibri" w:cs="Calibri"/>
          <w:noProof/>
          <w:u w:val="single"/>
        </w:rPr>
        <w:t xml:space="preserve">Journal of Chromatography A </w:t>
      </w:r>
      <w:r w:rsidRPr="00187F02">
        <w:rPr>
          <w:rFonts w:ascii="Calibri" w:hAnsi="Calibri" w:cs="Calibri"/>
          <w:b/>
          <w:noProof/>
        </w:rPr>
        <w:t>1216</w:t>
      </w:r>
      <w:r w:rsidRPr="00187F02">
        <w:rPr>
          <w:rFonts w:ascii="Calibri" w:hAnsi="Calibri" w:cs="Calibri"/>
          <w:noProof/>
        </w:rPr>
        <w:t>: 2958-2969.</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8"/>
    </w:p>
    <w:p w:rsidR="00187F02" w:rsidRPr="00187F02" w:rsidRDefault="00187F02" w:rsidP="00187F02">
      <w:pPr>
        <w:rPr>
          <w:rFonts w:ascii="Calibri" w:hAnsi="Calibri" w:cs="Calibri"/>
          <w:noProof/>
        </w:rPr>
      </w:pPr>
      <w:bookmarkStart w:id="59" w:name="_ENREF_32"/>
      <w:r w:rsidRPr="00187F02">
        <w:rPr>
          <w:rFonts w:ascii="Calibri" w:hAnsi="Calibri" w:cs="Calibri"/>
          <w:noProof/>
        </w:rPr>
        <w:t xml:space="preserve">Safe, S. (1990). "Polychlorinated biphenyls (PCBs), Dibenzo-p-dioxins (PCDDs), dibenzofurans (PCDFs), and related compounds: environmental and mechanistic considerations which support the development of toxic equivalency factors (TEFs)." </w:t>
      </w:r>
      <w:r w:rsidRPr="00187F02">
        <w:rPr>
          <w:rFonts w:ascii="Calibri" w:hAnsi="Calibri" w:cs="Calibri"/>
          <w:noProof/>
          <w:u w:val="single"/>
        </w:rPr>
        <w:t>CRC Crit. Rev. Toxicol</w:t>
      </w:r>
      <w:r w:rsidRPr="00187F02">
        <w:rPr>
          <w:rFonts w:ascii="Calibri" w:hAnsi="Calibri" w:cs="Calibri"/>
          <w:noProof/>
        </w:rPr>
        <w:t xml:space="preserve"> </w:t>
      </w:r>
      <w:r w:rsidRPr="00187F02">
        <w:rPr>
          <w:rFonts w:ascii="Calibri" w:hAnsi="Calibri" w:cs="Calibri"/>
          <w:b/>
          <w:noProof/>
        </w:rPr>
        <w:t>21</w:t>
      </w:r>
      <w:r w:rsidRPr="00187F02">
        <w:rPr>
          <w:rFonts w:ascii="Calibri" w:hAnsi="Calibri" w:cs="Calibri"/>
          <w:noProof/>
        </w:rPr>
        <w:t>(1): 51-88.</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59"/>
    </w:p>
    <w:p w:rsidR="00187F02" w:rsidRPr="00187F02" w:rsidRDefault="00187F02" w:rsidP="00187F02">
      <w:pPr>
        <w:rPr>
          <w:rFonts w:ascii="Calibri" w:hAnsi="Calibri" w:cs="Calibri"/>
          <w:noProof/>
        </w:rPr>
      </w:pPr>
      <w:bookmarkStart w:id="60" w:name="_ENREF_33"/>
      <w:r w:rsidRPr="00187F02">
        <w:rPr>
          <w:rFonts w:ascii="Calibri" w:hAnsi="Calibri" w:cs="Calibri"/>
          <w:noProof/>
        </w:rPr>
        <w:t xml:space="preserve">Teien, H. C., F. Kroglund, et al. (2006). " Gill reactivity of aluminium species following liming." </w:t>
      </w:r>
      <w:r w:rsidRPr="00187F02">
        <w:rPr>
          <w:rFonts w:ascii="Calibri" w:hAnsi="Calibri" w:cs="Calibri"/>
          <w:noProof/>
          <w:u w:val="single"/>
        </w:rPr>
        <w:t>Sci. Total Environ</w:t>
      </w:r>
      <w:r w:rsidRPr="00187F02">
        <w:rPr>
          <w:rFonts w:ascii="Calibri" w:hAnsi="Calibri" w:cs="Calibri"/>
          <w:noProof/>
        </w:rPr>
        <w:t xml:space="preserve"> </w:t>
      </w:r>
      <w:r w:rsidRPr="00187F02">
        <w:rPr>
          <w:rFonts w:ascii="Calibri" w:hAnsi="Calibri" w:cs="Calibri"/>
          <w:b/>
          <w:noProof/>
        </w:rPr>
        <w:t>358</w:t>
      </w:r>
      <w:r w:rsidRPr="00187F02">
        <w:rPr>
          <w:rFonts w:ascii="Calibri" w:hAnsi="Calibri" w:cs="Calibri"/>
          <w:noProof/>
        </w:rPr>
        <w:t>: 206-220.</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60"/>
    </w:p>
    <w:p w:rsidR="00187F02" w:rsidRPr="00187F02" w:rsidRDefault="00187F02" w:rsidP="00187F02">
      <w:pPr>
        <w:rPr>
          <w:rFonts w:ascii="Calibri" w:hAnsi="Calibri" w:cs="Calibri"/>
          <w:noProof/>
        </w:rPr>
      </w:pPr>
      <w:bookmarkStart w:id="61" w:name="_ENREF_34"/>
      <w:r w:rsidRPr="00187F02">
        <w:rPr>
          <w:rFonts w:ascii="Calibri" w:hAnsi="Calibri" w:cs="Calibri"/>
          <w:noProof/>
        </w:rPr>
        <w:t xml:space="preserve">Tierney, K. B., D. H. Baldwin, et al. (2010). "Olfactory toxicity in fishes." </w:t>
      </w:r>
      <w:r w:rsidRPr="00187F02">
        <w:rPr>
          <w:rFonts w:ascii="Calibri" w:hAnsi="Calibri" w:cs="Calibri"/>
          <w:noProof/>
          <w:u w:val="single"/>
        </w:rPr>
        <w:t>Aquatic Toxicology</w:t>
      </w:r>
      <w:r w:rsidRPr="00187F02">
        <w:rPr>
          <w:rFonts w:ascii="Calibri" w:hAnsi="Calibri" w:cs="Calibri"/>
          <w:noProof/>
        </w:rPr>
        <w:t xml:space="preserve"> </w:t>
      </w:r>
      <w:r w:rsidRPr="00187F02">
        <w:rPr>
          <w:rFonts w:ascii="Calibri" w:hAnsi="Calibri" w:cs="Calibri"/>
          <w:b/>
          <w:noProof/>
        </w:rPr>
        <w:t>96</w:t>
      </w:r>
      <w:r w:rsidRPr="00187F02">
        <w:rPr>
          <w:rFonts w:ascii="Calibri" w:hAnsi="Calibri" w:cs="Calibri"/>
          <w:noProof/>
        </w:rPr>
        <w:t>(1): 2-26.</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61"/>
    </w:p>
    <w:p w:rsidR="00187F02" w:rsidRPr="00187F02" w:rsidRDefault="00187F02" w:rsidP="00187F02">
      <w:pPr>
        <w:rPr>
          <w:rFonts w:ascii="Calibri" w:hAnsi="Calibri" w:cs="Calibri"/>
          <w:noProof/>
        </w:rPr>
      </w:pPr>
      <w:bookmarkStart w:id="62" w:name="_ENREF_35"/>
      <w:r w:rsidRPr="00187F02">
        <w:rPr>
          <w:rFonts w:ascii="Calibri" w:hAnsi="Calibri" w:cs="Calibri"/>
          <w:noProof/>
        </w:rPr>
        <w:t xml:space="preserve">Umeda, G. (1972). "PCB Poisoning in Japan." </w:t>
      </w:r>
      <w:r w:rsidRPr="00187F02">
        <w:rPr>
          <w:rFonts w:ascii="Calibri" w:hAnsi="Calibri" w:cs="Calibri"/>
          <w:noProof/>
          <w:u w:val="single"/>
        </w:rPr>
        <w:t>Ambio</w:t>
      </w:r>
      <w:r w:rsidRPr="00187F02">
        <w:rPr>
          <w:rFonts w:ascii="Calibri" w:hAnsi="Calibri" w:cs="Calibri"/>
          <w:noProof/>
        </w:rPr>
        <w:t xml:space="preserve"> </w:t>
      </w:r>
      <w:r w:rsidRPr="00187F02">
        <w:rPr>
          <w:rFonts w:ascii="Calibri" w:hAnsi="Calibri" w:cs="Calibri"/>
          <w:b/>
          <w:noProof/>
        </w:rPr>
        <w:t>1</w:t>
      </w:r>
      <w:r w:rsidRPr="00187F02">
        <w:rPr>
          <w:rFonts w:ascii="Calibri" w:hAnsi="Calibri" w:cs="Calibri"/>
          <w:noProof/>
        </w:rPr>
        <w:t>(4): 132-134.</w:t>
      </w:r>
    </w:p>
    <w:p w:rsidR="00187F02" w:rsidRPr="00187F02" w:rsidRDefault="00187F02" w:rsidP="00187F02">
      <w:pPr>
        <w:ind w:left="720" w:hanging="720"/>
        <w:rPr>
          <w:rFonts w:ascii="Calibri" w:hAnsi="Calibri" w:cs="Calibri"/>
          <w:noProof/>
        </w:rPr>
      </w:pPr>
      <w:r w:rsidRPr="00187F02">
        <w:rPr>
          <w:rFonts w:ascii="Calibri" w:hAnsi="Calibri" w:cs="Calibri"/>
          <w:noProof/>
        </w:rPr>
        <w:tab/>
        <w:t>Thousands of cases of a mysterious disease appeared four years ago in Japan. Diagnosed as PCB poisoning, the disease was named "Kanemi Yusho". According to clinical analysis there are four types of the disease: the latent type, the visceral type, the manifest type and the tardive type. The symptoms, treatment and prognosis are described.</w:t>
      </w:r>
    </w:p>
    <w:bookmarkEnd w:id="62"/>
    <w:p w:rsidR="00187F02" w:rsidRPr="00187F02" w:rsidRDefault="00187F02" w:rsidP="00187F02">
      <w:pPr>
        <w:rPr>
          <w:rFonts w:ascii="Calibri" w:hAnsi="Calibri" w:cs="Calibri"/>
          <w:noProof/>
        </w:rPr>
      </w:pPr>
    </w:p>
    <w:p w:rsidR="00187F02" w:rsidRPr="00187F02" w:rsidRDefault="00187F02" w:rsidP="00187F02">
      <w:pPr>
        <w:rPr>
          <w:rFonts w:ascii="Calibri" w:hAnsi="Calibri" w:cs="Calibri"/>
          <w:noProof/>
        </w:rPr>
      </w:pPr>
      <w:bookmarkStart w:id="63" w:name="_ENREF_36"/>
      <w:r w:rsidRPr="00187F02">
        <w:rPr>
          <w:rFonts w:ascii="Calibri" w:hAnsi="Calibri" w:cs="Calibri"/>
          <w:noProof/>
        </w:rPr>
        <w:t>Waring, C. P. and J. A. Brown (1995). "Ionoregulatory and respiratory responses of Brown</w:t>
      </w:r>
    </w:p>
    <w:p w:rsidR="00187F02" w:rsidRPr="00187F02" w:rsidRDefault="00187F02" w:rsidP="00187F02">
      <w:pPr>
        <w:ind w:left="720" w:hanging="720"/>
        <w:rPr>
          <w:rFonts w:ascii="Calibri" w:hAnsi="Calibri" w:cs="Calibri"/>
          <w:noProof/>
        </w:rPr>
      </w:pPr>
      <w:r w:rsidRPr="00187F02">
        <w:rPr>
          <w:rFonts w:ascii="Calibri" w:hAnsi="Calibri" w:cs="Calibri"/>
          <w:noProof/>
        </w:rPr>
        <w:t>trout, Salmo trutta, exposed to lethal and sublethal aluminium in acidic soft</w:t>
      </w:r>
    </w:p>
    <w:p w:rsidR="00187F02" w:rsidRPr="00187F02" w:rsidRDefault="00187F02" w:rsidP="00187F02">
      <w:pPr>
        <w:ind w:left="720" w:hanging="720"/>
        <w:rPr>
          <w:rFonts w:ascii="Calibri" w:hAnsi="Calibri" w:cs="Calibri"/>
          <w:noProof/>
        </w:rPr>
      </w:pPr>
      <w:r w:rsidRPr="00187F02">
        <w:rPr>
          <w:rFonts w:ascii="Calibri" w:hAnsi="Calibri" w:cs="Calibri"/>
          <w:noProof/>
        </w:rPr>
        <w:t xml:space="preserve">waters." </w:t>
      </w:r>
      <w:r w:rsidRPr="00187F02">
        <w:rPr>
          <w:rFonts w:ascii="Calibri" w:hAnsi="Calibri" w:cs="Calibri"/>
          <w:noProof/>
          <w:u w:val="single"/>
        </w:rPr>
        <w:t>Fish Physiol. Biochem.</w:t>
      </w:r>
      <w:r w:rsidRPr="00187F02">
        <w:rPr>
          <w:rFonts w:ascii="Calibri" w:hAnsi="Calibri" w:cs="Calibri"/>
          <w:b/>
          <w:noProof/>
        </w:rPr>
        <w:t xml:space="preserve"> 14</w:t>
      </w:r>
      <w:r w:rsidRPr="00187F02">
        <w:rPr>
          <w:rFonts w:ascii="Calibri" w:hAnsi="Calibri" w:cs="Calibri"/>
          <w:noProof/>
        </w:rPr>
        <w:t>: 81-91.</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63"/>
    </w:p>
    <w:p w:rsidR="00187F02" w:rsidRPr="00187F02" w:rsidRDefault="00187F02" w:rsidP="00187F02">
      <w:pPr>
        <w:rPr>
          <w:rFonts w:ascii="Calibri" w:hAnsi="Calibri" w:cs="Calibri"/>
          <w:noProof/>
        </w:rPr>
      </w:pPr>
      <w:bookmarkStart w:id="64" w:name="_ENREF_37"/>
      <w:r w:rsidRPr="00187F02">
        <w:rPr>
          <w:rFonts w:ascii="Calibri" w:hAnsi="Calibri" w:cs="Calibri"/>
          <w:noProof/>
        </w:rPr>
        <w:t xml:space="preserve">Wood, C. M. (2011). 1 - An introduction to metals in fish physiology and toxicology: basic principles. </w:t>
      </w:r>
      <w:r w:rsidRPr="00187F02">
        <w:rPr>
          <w:rFonts w:ascii="Calibri" w:hAnsi="Calibri" w:cs="Calibri"/>
          <w:noProof/>
          <w:u w:val="single"/>
        </w:rPr>
        <w:t>Fish Physiology</w:t>
      </w:r>
      <w:r w:rsidRPr="00187F02">
        <w:rPr>
          <w:rFonts w:ascii="Calibri" w:hAnsi="Calibri" w:cs="Calibri"/>
          <w:noProof/>
        </w:rPr>
        <w:t xml:space="preserve">. A. P. F. Chris M. Wood and J. B. Colin, Academic Press. </w:t>
      </w:r>
      <w:r w:rsidRPr="00187F02">
        <w:rPr>
          <w:rFonts w:ascii="Calibri" w:hAnsi="Calibri" w:cs="Calibri"/>
          <w:b/>
          <w:noProof/>
        </w:rPr>
        <w:t xml:space="preserve">Volume 31, Part A: </w:t>
      </w:r>
      <w:r w:rsidRPr="00187F02">
        <w:rPr>
          <w:rFonts w:ascii="Calibri" w:hAnsi="Calibri" w:cs="Calibri"/>
          <w:noProof/>
        </w:rPr>
        <w:t>1-51.</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64"/>
    </w:p>
    <w:p w:rsidR="00187F02" w:rsidRPr="00187F02" w:rsidRDefault="00187F02" w:rsidP="00187F02">
      <w:pPr>
        <w:rPr>
          <w:rFonts w:ascii="Calibri" w:hAnsi="Calibri" w:cs="Calibri"/>
          <w:noProof/>
        </w:rPr>
      </w:pPr>
      <w:bookmarkStart w:id="65" w:name="_ENREF_38"/>
      <w:r w:rsidRPr="00187F02">
        <w:rPr>
          <w:rFonts w:ascii="Calibri" w:hAnsi="Calibri" w:cs="Calibri"/>
          <w:noProof/>
        </w:rPr>
        <w:t xml:space="preserve">Wyman, K. D. and H. B. O'Connors Jr (1980). "Implications of short-term PCB uptake by small estuarine copepods (genus Acartia) from PCB-contaimined water, inorganic sediments and phytoplankton." </w:t>
      </w:r>
      <w:r w:rsidRPr="00187F02">
        <w:rPr>
          <w:rFonts w:ascii="Calibri" w:hAnsi="Calibri" w:cs="Calibri"/>
          <w:noProof/>
          <w:u w:val="single"/>
        </w:rPr>
        <w:t>Estuarine and Coastal Marine Science</w:t>
      </w:r>
      <w:r w:rsidRPr="00187F02">
        <w:rPr>
          <w:rFonts w:ascii="Calibri" w:hAnsi="Calibri" w:cs="Calibri"/>
          <w:noProof/>
        </w:rPr>
        <w:t xml:space="preserve"> </w:t>
      </w:r>
      <w:r w:rsidRPr="00187F02">
        <w:rPr>
          <w:rFonts w:ascii="Calibri" w:hAnsi="Calibri" w:cs="Calibri"/>
          <w:b/>
          <w:noProof/>
        </w:rPr>
        <w:t>11</w:t>
      </w:r>
      <w:r w:rsidRPr="00187F02">
        <w:rPr>
          <w:rFonts w:ascii="Calibri" w:hAnsi="Calibri" w:cs="Calibri"/>
          <w:noProof/>
        </w:rPr>
        <w:t>(2): 121-131.</w:t>
      </w:r>
    </w:p>
    <w:p w:rsidR="00187F02" w:rsidRPr="00187F02" w:rsidRDefault="00187F02" w:rsidP="00187F02">
      <w:pPr>
        <w:ind w:left="720" w:hanging="720"/>
        <w:rPr>
          <w:rFonts w:ascii="Calibri" w:hAnsi="Calibri" w:cs="Calibri"/>
          <w:noProof/>
        </w:rPr>
      </w:pPr>
      <w:r w:rsidRPr="00187F02">
        <w:rPr>
          <w:rFonts w:ascii="Calibri" w:hAnsi="Calibri" w:cs="Calibri"/>
          <w:noProof/>
        </w:rPr>
        <w:tab/>
      </w:r>
      <w:bookmarkEnd w:id="65"/>
    </w:p>
    <w:p w:rsidR="00187F02" w:rsidRDefault="00187F02" w:rsidP="00187F02">
      <w:pPr>
        <w:rPr>
          <w:noProof/>
        </w:rPr>
      </w:pPr>
    </w:p>
    <w:p w:rsidR="00452609" w:rsidRPr="00E96137" w:rsidRDefault="00A47C2C" w:rsidP="00A00A1A">
      <w:r w:rsidRPr="00587B84">
        <w:fldChar w:fldCharType="end"/>
      </w:r>
    </w:p>
    <w:p w:rsidR="00B513E2" w:rsidRPr="00B513E2" w:rsidRDefault="00B513E2" w:rsidP="007E7B13">
      <w:pPr>
        <w:rPr>
          <w:lang w:val="en-US"/>
        </w:rPr>
      </w:pPr>
      <w:r>
        <w:rPr>
          <w:lang w:val="en-US"/>
        </w:rPr>
        <w:t>Websites:</w:t>
      </w:r>
    </w:p>
    <w:p w:rsidR="00ED1252" w:rsidRPr="007E7B13" w:rsidRDefault="00ED1252" w:rsidP="007E7B13">
      <w:pPr>
        <w:ind w:left="720" w:hanging="720"/>
        <w:jc w:val="left"/>
        <w:rPr>
          <w:noProof/>
        </w:rPr>
      </w:pPr>
      <w:r w:rsidRPr="00587B84">
        <w:rPr>
          <w:noProof/>
        </w:rPr>
        <w:t>Australian Government 2013</w:t>
      </w:r>
      <w:r w:rsidR="00B513E2">
        <w:rPr>
          <w:noProof/>
        </w:rPr>
        <w:t>a,</w:t>
      </w:r>
      <w:r w:rsidRPr="00587B84">
        <w:rPr>
          <w:noProof/>
        </w:rPr>
        <w:t xml:space="preserve"> http://www.environment.gov.au/coasts/pollution/marine-debris/</w:t>
      </w:r>
      <w:r w:rsidR="007E7B13">
        <w:rPr>
          <w:noProof/>
        </w:rPr>
        <w:t>index.html, accessed April 2013</w:t>
      </w:r>
    </w:p>
    <w:p w:rsidR="00127195" w:rsidRDefault="00B513E2" w:rsidP="007E7B13">
      <w:pPr>
        <w:ind w:left="720" w:hanging="720"/>
        <w:jc w:val="left"/>
        <w:rPr>
          <w:noProof/>
        </w:rPr>
      </w:pPr>
      <w:r>
        <w:rPr>
          <w:noProof/>
        </w:rPr>
        <w:t xml:space="preserve">Australian Government 2013b, </w:t>
      </w:r>
      <w:r w:rsidRPr="00B513E2">
        <w:rPr>
          <w:noProof/>
        </w:rPr>
        <w:t>http://www.nrm.gov.au/funding/reef-rescue/</w:t>
      </w:r>
      <w:r w:rsidR="007E7B13">
        <w:rPr>
          <w:noProof/>
        </w:rPr>
        <w:t>, accessed May 2013</w:t>
      </w:r>
    </w:p>
    <w:p w:rsidR="00C21760" w:rsidRDefault="00C21760" w:rsidP="007E7B13">
      <w:pPr>
        <w:ind w:left="720" w:hanging="720"/>
        <w:jc w:val="left"/>
        <w:rPr>
          <w:noProof/>
        </w:rPr>
      </w:pPr>
      <w:r>
        <w:rPr>
          <w:noProof/>
        </w:rPr>
        <w:t>Australian Government 2013c,</w:t>
      </w:r>
      <w:r w:rsidRPr="00C21760">
        <w:rPr>
          <w:noProof/>
        </w:rPr>
        <w:t xml:space="preserve"> http://www.environment.gov.au/coasts/pollution/marine-debris/index.html</w:t>
      </w:r>
      <w:r>
        <w:rPr>
          <w:noProof/>
        </w:rPr>
        <w:t>, accessed May 2013</w:t>
      </w:r>
    </w:p>
    <w:p w:rsidR="00B513E2" w:rsidRDefault="00C21760" w:rsidP="007E7B13">
      <w:pPr>
        <w:ind w:left="720" w:hanging="720"/>
        <w:jc w:val="left"/>
        <w:rPr>
          <w:noProof/>
        </w:rPr>
      </w:pPr>
      <w:r>
        <w:rPr>
          <w:noProof/>
        </w:rPr>
        <w:lastRenderedPageBreak/>
        <w:t>Australian Government 2013d</w:t>
      </w:r>
      <w:r w:rsidR="00127195">
        <w:rPr>
          <w:noProof/>
        </w:rPr>
        <w:t xml:space="preserve">, </w:t>
      </w:r>
      <w:r w:rsidR="00127195" w:rsidRPr="00127195">
        <w:rPr>
          <w:noProof/>
        </w:rPr>
        <w:t>http://www.environment.gov.au/settlements/publications/chemicals/bfr/pubs/factsheet.pdf</w:t>
      </w:r>
      <w:r w:rsidR="007E7B13">
        <w:rPr>
          <w:noProof/>
        </w:rPr>
        <w:t>, accessed May 2013</w:t>
      </w:r>
    </w:p>
    <w:p w:rsidR="00452609" w:rsidRPr="007E7B13" w:rsidRDefault="00C21760" w:rsidP="007E7B13">
      <w:pPr>
        <w:ind w:left="720" w:hanging="720"/>
        <w:jc w:val="left"/>
        <w:rPr>
          <w:noProof/>
        </w:rPr>
      </w:pPr>
      <w:r>
        <w:rPr>
          <w:noProof/>
        </w:rPr>
        <w:t>Australian Government 2013e</w:t>
      </w:r>
      <w:r w:rsidR="00452609">
        <w:rPr>
          <w:noProof/>
        </w:rPr>
        <w:t xml:space="preserve">, </w:t>
      </w:r>
      <w:r w:rsidR="00452609" w:rsidRPr="00452609">
        <w:rPr>
          <w:noProof/>
        </w:rPr>
        <w:t>http://www.environment.gov.au/settlements/publications/chemicals/bfr/aquatic.html</w:t>
      </w:r>
      <w:r w:rsidR="00452609">
        <w:rPr>
          <w:noProof/>
        </w:rPr>
        <w:t>, accessed June 2013</w:t>
      </w:r>
    </w:p>
    <w:p w:rsidR="00F47CD6" w:rsidRPr="007E7B13" w:rsidRDefault="00F47CD6" w:rsidP="007E7B13">
      <w:pPr>
        <w:autoSpaceDE w:val="0"/>
        <w:autoSpaceDN w:val="0"/>
        <w:adjustRightInd w:val="0"/>
        <w:jc w:val="left"/>
        <w:rPr>
          <w:color w:val="000000"/>
        </w:rPr>
      </w:pPr>
      <w:proofErr w:type="gramStart"/>
      <w:r w:rsidRPr="00587B84">
        <w:rPr>
          <w:color w:val="000000"/>
        </w:rPr>
        <w:t>Bromine Science and Environmental Forum (BSEF) 2004.</w:t>
      </w:r>
      <w:proofErr w:type="gramEnd"/>
      <w:r w:rsidRPr="00587B84">
        <w:rPr>
          <w:color w:val="000000"/>
        </w:rPr>
        <w:t xml:space="preserve"> </w:t>
      </w:r>
      <w:r w:rsidRPr="00587B84">
        <w:t>http://www.bsef.com/</w:t>
      </w:r>
      <w:r w:rsidR="00C73781" w:rsidRPr="00587B84">
        <w:rPr>
          <w:noProof/>
        </w:rPr>
        <w:t>, accessed April 2013</w:t>
      </w:r>
    </w:p>
    <w:p w:rsidR="00D41340" w:rsidRPr="00587B84" w:rsidRDefault="00F47CD6" w:rsidP="007E7B13">
      <w:pPr>
        <w:autoSpaceDE w:val="0"/>
        <w:autoSpaceDN w:val="0"/>
        <w:adjustRightInd w:val="0"/>
        <w:ind w:left="720" w:hanging="720"/>
        <w:jc w:val="left"/>
      </w:pPr>
      <w:r w:rsidRPr="00587B84">
        <w:t>CSIRO, 2013, http://www.csiro.au/science/marine-debris</w:t>
      </w:r>
      <w:r w:rsidR="00C73781" w:rsidRPr="00587B84">
        <w:rPr>
          <w:noProof/>
        </w:rPr>
        <w:t>, accessed April 2013</w:t>
      </w:r>
    </w:p>
    <w:p w:rsidR="00D41340" w:rsidRPr="007E7B13" w:rsidRDefault="00D41340" w:rsidP="007E7B13">
      <w:pPr>
        <w:ind w:left="720" w:hanging="720"/>
        <w:jc w:val="left"/>
        <w:rPr>
          <w:noProof/>
        </w:rPr>
      </w:pPr>
      <w:r w:rsidRPr="00587B84">
        <w:rPr>
          <w:noProof/>
        </w:rPr>
        <w:t xml:space="preserve">Department of Environment and Conservation, 2013, </w:t>
      </w:r>
      <w:r w:rsidR="00B0054A" w:rsidRPr="00587B84">
        <w:rPr>
          <w:noProof/>
        </w:rPr>
        <w:t>http://www.marineparks.wa.gov.au/marine-park-protectors/13-facts-about-marine-litter.html, accessed April 2013</w:t>
      </w:r>
    </w:p>
    <w:p w:rsidR="00F47CD6" w:rsidRPr="007E7B13" w:rsidRDefault="00F47CD6" w:rsidP="007E7B13">
      <w:pPr>
        <w:ind w:left="720" w:hanging="720"/>
        <w:jc w:val="left"/>
        <w:rPr>
          <w:noProof/>
        </w:rPr>
      </w:pPr>
      <w:r w:rsidRPr="00587B84">
        <w:rPr>
          <w:noProof/>
        </w:rPr>
        <w:t>Greenpeace 2013a: http://www.greenpeace.org/international/en/news/features/trashing-our-oceans/, accessed April</w:t>
      </w:r>
      <w:r w:rsidR="00B0054A" w:rsidRPr="00587B84">
        <w:rPr>
          <w:noProof/>
        </w:rPr>
        <w:t>,</w:t>
      </w:r>
      <w:r w:rsidR="007E7B13">
        <w:rPr>
          <w:noProof/>
        </w:rPr>
        <w:t xml:space="preserve"> 2013</w:t>
      </w:r>
    </w:p>
    <w:p w:rsidR="00F47CD6" w:rsidRPr="007E7B13" w:rsidRDefault="00F47CD6" w:rsidP="007E7B13">
      <w:pPr>
        <w:ind w:left="720" w:hanging="720"/>
        <w:jc w:val="left"/>
        <w:rPr>
          <w:noProof/>
        </w:rPr>
      </w:pPr>
      <w:r w:rsidRPr="00587B84">
        <w:rPr>
          <w:noProof/>
        </w:rPr>
        <w:t>Greenpeace 2013b: http://www.greenpeace.org/international/en/campaigns/oceans/pollution/trash-vortex, accessed April</w:t>
      </w:r>
      <w:r w:rsidR="00B0054A" w:rsidRPr="00587B84">
        <w:rPr>
          <w:noProof/>
        </w:rPr>
        <w:t>,</w:t>
      </w:r>
      <w:r w:rsidR="007E7B13">
        <w:rPr>
          <w:noProof/>
        </w:rPr>
        <w:t xml:space="preserve"> 2013</w:t>
      </w:r>
    </w:p>
    <w:p w:rsidR="009805A8" w:rsidRPr="007E7B13" w:rsidRDefault="005B5ADC" w:rsidP="007E7B13">
      <w:pPr>
        <w:jc w:val="left"/>
        <w:rPr>
          <w:sz w:val="23"/>
          <w:szCs w:val="23"/>
        </w:rPr>
      </w:pPr>
      <w:r w:rsidRPr="00587B84">
        <w:rPr>
          <w:lang w:val="en-US"/>
        </w:rPr>
        <w:t xml:space="preserve">International Marine Organization (IMO), 2013: www.imo.org, </w:t>
      </w:r>
      <w:r w:rsidRPr="00587B84">
        <w:rPr>
          <w:sz w:val="23"/>
          <w:szCs w:val="23"/>
        </w:rPr>
        <w:t>accessed April</w:t>
      </w:r>
      <w:r w:rsidR="00B0054A" w:rsidRPr="00587B84">
        <w:rPr>
          <w:sz w:val="23"/>
          <w:szCs w:val="23"/>
        </w:rPr>
        <w:t>,</w:t>
      </w:r>
      <w:r w:rsidR="007E7B13">
        <w:rPr>
          <w:sz w:val="23"/>
          <w:szCs w:val="23"/>
        </w:rPr>
        <w:t xml:space="preserve"> 2013</w:t>
      </w:r>
    </w:p>
    <w:p w:rsidR="009805A8" w:rsidRPr="00587B84" w:rsidRDefault="00C73781" w:rsidP="007E7B13">
      <w:pPr>
        <w:ind w:left="720" w:hanging="720"/>
        <w:jc w:val="left"/>
        <w:rPr>
          <w:noProof/>
        </w:rPr>
      </w:pPr>
      <w:r w:rsidRPr="00587B84">
        <w:rPr>
          <w:noProof/>
        </w:rPr>
        <w:t>International Marine Organization (IMO) 2002:</w:t>
      </w:r>
      <w:r w:rsidR="009805A8" w:rsidRPr="00587B84">
        <w:rPr>
          <w:noProof/>
        </w:rPr>
        <w:t xml:space="preserve"> Focus on IMO Report - Anti-fouling systems.</w:t>
      </w:r>
    </w:p>
    <w:p w:rsidR="005B5ADC" w:rsidRPr="007E7B13" w:rsidRDefault="007E76C0" w:rsidP="007E7B13">
      <w:pPr>
        <w:ind w:left="720"/>
        <w:jc w:val="left"/>
        <w:rPr>
          <w:noProof/>
        </w:rPr>
      </w:pPr>
      <w:hyperlink r:id="rId40" w:history="1">
        <w:r w:rsidR="009805A8" w:rsidRPr="00587B84">
          <w:rPr>
            <w:noProof/>
          </w:rPr>
          <w:t>http://www.imo.org/OurWork/Environment/AntifoulingSystems/Documents/FOULING2003.pdf</w:t>
        </w:r>
      </w:hyperlink>
      <w:r w:rsidR="009805A8" w:rsidRPr="00587B84">
        <w:rPr>
          <w:noProof/>
        </w:rPr>
        <w:t xml:space="preserve">, accessed </w:t>
      </w:r>
      <w:r w:rsidR="00B0054A" w:rsidRPr="00587B84">
        <w:rPr>
          <w:noProof/>
        </w:rPr>
        <w:t>April</w:t>
      </w:r>
      <w:r w:rsidR="009805A8" w:rsidRPr="00587B84">
        <w:rPr>
          <w:noProof/>
        </w:rPr>
        <w:t>, 2013.</w:t>
      </w:r>
    </w:p>
    <w:p w:rsidR="00E55BF8" w:rsidRPr="007E7B13" w:rsidRDefault="005B5ADC" w:rsidP="007E7B13">
      <w:pPr>
        <w:ind w:left="720" w:hanging="720"/>
        <w:jc w:val="left"/>
        <w:rPr>
          <w:noProof/>
        </w:rPr>
      </w:pPr>
      <w:r w:rsidRPr="00587B84">
        <w:rPr>
          <w:noProof/>
        </w:rPr>
        <w:t>National Oceanic and Atmospheric Association (NOAA), 2013: http://marinedebris.noaa.gov/marinedebris101/mdinfo.html, accessed April</w:t>
      </w:r>
      <w:r w:rsidR="00B0054A" w:rsidRPr="00587B84">
        <w:rPr>
          <w:noProof/>
        </w:rPr>
        <w:t>,</w:t>
      </w:r>
      <w:r w:rsidRPr="00587B84">
        <w:rPr>
          <w:noProof/>
        </w:rPr>
        <w:t xml:space="preserve"> 20</w:t>
      </w:r>
      <w:r w:rsidR="00B0054A" w:rsidRPr="00587B84">
        <w:rPr>
          <w:noProof/>
        </w:rPr>
        <w:t>13</w:t>
      </w:r>
    </w:p>
    <w:p w:rsidR="002B5E4B" w:rsidRPr="007E7B13" w:rsidRDefault="00E55BF8" w:rsidP="007E7B13">
      <w:pPr>
        <w:ind w:left="720" w:hanging="720"/>
        <w:jc w:val="left"/>
        <w:rPr>
          <w:noProof/>
        </w:rPr>
      </w:pPr>
      <w:r w:rsidRPr="00587B84">
        <w:rPr>
          <w:noProof/>
        </w:rPr>
        <w:t>National Geographic, 2013</w:t>
      </w:r>
      <w:r w:rsidR="00C73781" w:rsidRPr="00587B84">
        <w:rPr>
          <w:noProof/>
        </w:rPr>
        <w:t xml:space="preserve">: </w:t>
      </w:r>
      <w:r w:rsidRPr="00587B84">
        <w:rPr>
          <w:noProof/>
        </w:rPr>
        <w:t>http://newswatch.nationalgeographic.com/2013/04/12/new-concerns-about-plastic-pollution-in-great-lakes-garba</w:t>
      </w:r>
      <w:r w:rsidR="007E7B13">
        <w:rPr>
          <w:noProof/>
        </w:rPr>
        <w:t>ge-patch/, accessed April, 2013</w:t>
      </w:r>
    </w:p>
    <w:p w:rsidR="007861A7" w:rsidRDefault="002B5E4B" w:rsidP="007E7B13">
      <w:pPr>
        <w:jc w:val="left"/>
        <w:rPr>
          <w:lang w:val="en-US"/>
        </w:rPr>
      </w:pPr>
      <w:r w:rsidRPr="00587B84">
        <w:rPr>
          <w:lang w:val="en-US"/>
        </w:rPr>
        <w:t xml:space="preserve">Reef Rescue 2013: http://www.reefrescueresearch.com.au/, </w:t>
      </w:r>
      <w:r w:rsidR="006F67F9" w:rsidRPr="00587B84">
        <w:rPr>
          <w:lang w:val="en-US"/>
        </w:rPr>
        <w:t xml:space="preserve">accessed May </w:t>
      </w:r>
      <w:r w:rsidR="008636BE" w:rsidRPr="00587B84">
        <w:rPr>
          <w:lang w:val="en-US"/>
        </w:rPr>
        <w:t>2013</w:t>
      </w:r>
    </w:p>
    <w:p w:rsidR="007861A7" w:rsidRDefault="00122128" w:rsidP="007E7B13">
      <w:pPr>
        <w:jc w:val="left"/>
        <w:rPr>
          <w:lang w:val="en-US"/>
        </w:rPr>
      </w:pPr>
      <w:proofErr w:type="gramStart"/>
      <w:r>
        <w:rPr>
          <w:lang w:val="en-US"/>
        </w:rPr>
        <w:t>The Australian, 2008.</w:t>
      </w:r>
      <w:proofErr w:type="gramEnd"/>
      <w:r>
        <w:rPr>
          <w:lang w:val="en-US"/>
        </w:rPr>
        <w:t xml:space="preserve"> Brominated Flame Retardants found in Tasmanian </w:t>
      </w:r>
      <w:proofErr w:type="gramStart"/>
      <w:r>
        <w:rPr>
          <w:lang w:val="en-US"/>
        </w:rPr>
        <w:t>Devil</w:t>
      </w:r>
      <w:proofErr w:type="gramEnd"/>
      <w:r>
        <w:rPr>
          <w:lang w:val="en-US"/>
        </w:rPr>
        <w:t xml:space="preserve">. </w:t>
      </w:r>
      <w:r w:rsidRPr="00122128">
        <w:rPr>
          <w:rStyle w:val="HTMLCite"/>
          <w:i w:val="0"/>
        </w:rPr>
        <w:t>www.</w:t>
      </w:r>
      <w:r w:rsidRPr="00122128">
        <w:rPr>
          <w:rStyle w:val="HTMLCite"/>
          <w:bCs/>
          <w:i w:val="0"/>
        </w:rPr>
        <w:t>theaustralian</w:t>
      </w:r>
      <w:r>
        <w:rPr>
          <w:rStyle w:val="HTMLCite"/>
          <w:i w:val="0"/>
        </w:rPr>
        <w:t>.com.au</w:t>
      </w:r>
    </w:p>
    <w:p w:rsidR="00B343EF" w:rsidRPr="00B343EF" w:rsidRDefault="00B343EF" w:rsidP="00B343EF">
      <w:pPr>
        <w:ind w:left="720" w:hanging="720"/>
        <w:jc w:val="left"/>
        <w:rPr>
          <w:noProof/>
        </w:rPr>
      </w:pPr>
      <w:r w:rsidRPr="00B343EF">
        <w:rPr>
          <w:noProof/>
        </w:rPr>
        <w:t xml:space="preserve">UNEP, 2013, </w:t>
      </w:r>
      <w:hyperlink r:id="rId41" w:history="1">
        <w:r w:rsidRPr="00B343EF">
          <w:rPr>
            <w:noProof/>
          </w:rPr>
          <w:t>http://www.unep.org/newscentre/default.aspx?DocumentID=2702&amp;ArticleID=9373</w:t>
        </w:r>
      </w:hyperlink>
      <w:r w:rsidRPr="00B343EF">
        <w:rPr>
          <w:noProof/>
        </w:rPr>
        <w:t>, accessed June 2013.</w:t>
      </w:r>
    </w:p>
    <w:p w:rsidR="003E2393" w:rsidRPr="00B343EF" w:rsidRDefault="00997303" w:rsidP="00B343EF">
      <w:pPr>
        <w:ind w:left="720" w:hanging="720"/>
        <w:jc w:val="left"/>
        <w:rPr>
          <w:noProof/>
        </w:rPr>
      </w:pPr>
      <w:r w:rsidRPr="00B343EF">
        <w:rPr>
          <w:noProof/>
        </w:rPr>
        <w:t xml:space="preserve">WHO, 2001. </w:t>
      </w:r>
      <w:r w:rsidR="003E2393" w:rsidRPr="00B343EF">
        <w:rPr>
          <w:noProof/>
        </w:rPr>
        <w:t>Arsenic and Arsenic Compounds http://www.inchem.org/documents/ehc/ehc/ehc224.ht Accessed July 15 2011</w:t>
      </w:r>
    </w:p>
    <w:p w:rsidR="005B5ADC" w:rsidRPr="00587B84" w:rsidRDefault="005B5ADC" w:rsidP="007643E7">
      <w:pPr>
        <w:jc w:val="left"/>
      </w:pPr>
    </w:p>
    <w:sectPr w:rsidR="005B5ADC" w:rsidRPr="00587B84" w:rsidSect="00EE47C8">
      <w:headerReference w:type="even" r:id="rId42"/>
      <w:headerReference w:type="first" r:id="rId43"/>
      <w:pgSz w:w="11906" w:h="16838" w:code="9"/>
      <w:pgMar w:top="1134" w:right="1134" w:bottom="1134" w:left="1134" w:header="709"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E76C0" w:rsidRDefault="007E76C0" w:rsidP="006424EB">
      <w:r>
        <w:separator/>
      </w:r>
    </w:p>
  </w:endnote>
  <w:endnote w:type="continuationSeparator" w:id="0">
    <w:p w:rsidR="007E76C0" w:rsidRDefault="007E76C0" w:rsidP="006424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TimesNewRomanPSMT">
    <w:altName w:val="MS Mincho"/>
    <w:charset w:val="80"/>
    <w:family w:val="auto"/>
    <w:pitch w:val="variable"/>
    <w:sig w:usb0="00000003" w:usb1="00000000" w:usb2="00000000" w:usb3="00000000" w:csb0="00000001" w:csb1="00000000"/>
  </w:font>
  <w:font w:name="CorporateS-Regular">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76C0" w:rsidRPr="0024505B" w:rsidRDefault="007E76C0" w:rsidP="006424EB">
    <w:pPr>
      <w:pStyle w:val="Footer"/>
      <w:rPr>
        <w:lang w:val="en-US"/>
      </w:rPr>
    </w:pPr>
    <w:r w:rsidRPr="0024505B">
      <w:rPr>
        <w:lang w:val="en-US"/>
      </w:rPr>
      <w:t>Australian Centre for Tropical Freshwater Research</w:t>
    </w:r>
    <w:r w:rsidRPr="0024505B">
      <w:rPr>
        <w:lang w:val="en-US"/>
      </w:rPr>
      <w:tab/>
    </w:r>
    <w:r w:rsidRPr="0024505B">
      <w:rPr>
        <w:lang w:val="en-US"/>
      </w:rPr>
      <w:tab/>
      <w:t xml:space="preserve">Page </w:t>
    </w:r>
    <w:r w:rsidRPr="0024505B">
      <w:rPr>
        <w:rStyle w:val="PageNumber"/>
        <w:rFonts w:ascii="Arial" w:hAnsi="Arial" w:cs="Arial"/>
        <w:sz w:val="16"/>
        <w:szCs w:val="16"/>
      </w:rPr>
      <w:fldChar w:fldCharType="begin"/>
    </w:r>
    <w:r w:rsidRPr="0024505B">
      <w:rPr>
        <w:rStyle w:val="PageNumber"/>
        <w:rFonts w:ascii="Arial" w:hAnsi="Arial" w:cs="Arial"/>
        <w:sz w:val="16"/>
        <w:szCs w:val="16"/>
      </w:rPr>
      <w:instrText xml:space="preserve"> PAGE </w:instrText>
    </w:r>
    <w:r w:rsidRPr="0024505B">
      <w:rPr>
        <w:rStyle w:val="PageNumber"/>
        <w:rFonts w:ascii="Arial" w:hAnsi="Arial" w:cs="Arial"/>
        <w:sz w:val="16"/>
        <w:szCs w:val="16"/>
      </w:rPr>
      <w:fldChar w:fldCharType="separate"/>
    </w:r>
    <w:r>
      <w:rPr>
        <w:rStyle w:val="PageNumber"/>
        <w:rFonts w:ascii="Arial" w:hAnsi="Arial" w:cs="Arial"/>
        <w:noProof/>
        <w:sz w:val="16"/>
        <w:szCs w:val="16"/>
      </w:rPr>
      <w:t>1</w:t>
    </w:r>
    <w:r w:rsidRPr="0024505B">
      <w:rPr>
        <w:rStyle w:val="PageNumber"/>
        <w:rFonts w:ascii="Arial" w:hAnsi="Arial" w:cs="Arial"/>
        <w:sz w:val="16"/>
        <w:szCs w:val="16"/>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76C0" w:rsidRPr="00273078" w:rsidRDefault="007E76C0" w:rsidP="00507ABB">
    <w:pPr>
      <w:pStyle w:val="Footer"/>
      <w:jc w:val="right"/>
      <w:rPr>
        <w:lang w:val="en-US"/>
      </w:rPr>
    </w:pPr>
    <w:r w:rsidRPr="00273078">
      <w:rPr>
        <w:lang w:val="en-US"/>
      </w:rPr>
      <w:t xml:space="preserve">Page </w:t>
    </w:r>
    <w:r w:rsidRPr="00273078">
      <w:rPr>
        <w:rStyle w:val="PageNumber"/>
        <w:rFonts w:ascii="Arial" w:hAnsi="Arial" w:cs="Arial"/>
        <w:sz w:val="16"/>
        <w:szCs w:val="16"/>
      </w:rPr>
      <w:fldChar w:fldCharType="begin"/>
    </w:r>
    <w:r w:rsidRPr="00273078">
      <w:rPr>
        <w:rStyle w:val="PageNumber"/>
        <w:rFonts w:ascii="Arial" w:hAnsi="Arial" w:cs="Arial"/>
        <w:sz w:val="16"/>
        <w:szCs w:val="16"/>
      </w:rPr>
      <w:instrText xml:space="preserve"> PAGE </w:instrText>
    </w:r>
    <w:r w:rsidRPr="00273078">
      <w:rPr>
        <w:rStyle w:val="PageNumber"/>
        <w:rFonts w:ascii="Arial" w:hAnsi="Arial" w:cs="Arial"/>
        <w:sz w:val="16"/>
        <w:szCs w:val="16"/>
      </w:rPr>
      <w:fldChar w:fldCharType="separate"/>
    </w:r>
    <w:r w:rsidR="00563C6F">
      <w:rPr>
        <w:rStyle w:val="PageNumber"/>
        <w:rFonts w:ascii="Arial" w:hAnsi="Arial" w:cs="Arial"/>
        <w:noProof/>
        <w:sz w:val="16"/>
        <w:szCs w:val="16"/>
      </w:rPr>
      <w:t>26</w:t>
    </w:r>
    <w:r w:rsidRPr="00273078">
      <w:rPr>
        <w:rStyle w:val="PageNumber"/>
        <w:rFonts w:ascii="Arial" w:hAnsi="Arial" w:cs="Arial"/>
        <w:sz w:val="16"/>
        <w:szCs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E76C0" w:rsidRDefault="007E76C0" w:rsidP="006424EB">
      <w:r>
        <w:separator/>
      </w:r>
    </w:p>
  </w:footnote>
  <w:footnote w:type="continuationSeparator" w:id="0">
    <w:p w:rsidR="007E76C0" w:rsidRDefault="007E76C0" w:rsidP="006424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76C0" w:rsidRPr="0024505B" w:rsidRDefault="007E76C0" w:rsidP="006424EB">
    <w:r w:rsidRPr="0024505B">
      <w:t xml:space="preserve">Dry Season </w:t>
    </w:r>
    <w:proofErr w:type="spellStart"/>
    <w:r w:rsidRPr="0024505B">
      <w:t>Limnological</w:t>
    </w:r>
    <w:proofErr w:type="spellEnd"/>
    <w:r w:rsidRPr="0024505B">
      <w:t xml:space="preserve"> Monitoring Program for Birla Mount Gordon Mine</w:t>
    </w:r>
    <w:r>
      <w:t xml:space="preserve"> - </w:t>
    </w:r>
    <w:r w:rsidRPr="0024505B">
      <w:t>ACTFR Proposal 05/05, April 2005</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76C0" w:rsidRPr="00273078" w:rsidRDefault="007E76C0" w:rsidP="00594554">
    <w:pPr>
      <w:jc w:val="right"/>
    </w:pPr>
    <w:r w:rsidRPr="00135E7F">
      <w:rPr>
        <w:rFonts w:eastAsiaTheme="minorHAnsi" w:cstheme="minorBidi"/>
        <w:b/>
        <w:lang w:eastAsia="en-US"/>
      </w:rPr>
      <w:t>Unrecognized Pollutant Risks to the Great Barrier Reef</w:t>
    </w:r>
    <w:r w:rsidRPr="00135E7F">
      <w:t xml:space="preserve"> </w:t>
    </w:r>
    <w:r>
      <w:t xml:space="preserve">– </w:t>
    </w:r>
    <w:proofErr w:type="spellStart"/>
    <w:r w:rsidRPr="00862438">
      <w:rPr>
        <w:rStyle w:val="Hyperlink"/>
        <w:u w:val="none"/>
        <w:lang w:val="fr-FR"/>
      </w:rPr>
      <w:t>TropWATER</w:t>
    </w:r>
    <w:proofErr w:type="spellEnd"/>
    <w:r>
      <w:t xml:space="preserve"> Report no. 13/23 2013</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76C0" w:rsidRDefault="007E76C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E76C0" w:rsidRDefault="007E76C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D037F"/>
    <w:multiLevelType w:val="multilevel"/>
    <w:tmpl w:val="8434311C"/>
    <w:lvl w:ilvl="0">
      <w:start w:val="3"/>
      <w:numFmt w:val="decimal"/>
      <w:lvlText w:val="%1.0"/>
      <w:lvlJc w:val="left"/>
      <w:pPr>
        <w:ind w:left="1080" w:hanging="720"/>
      </w:pPr>
      <w:rPr>
        <w:rFonts w:hint="default"/>
      </w:rPr>
    </w:lvl>
    <w:lvl w:ilvl="1">
      <w:start w:val="1"/>
      <w:numFmt w:val="decimal"/>
      <w:lvlText w:val="%1.%2"/>
      <w:lvlJc w:val="left"/>
      <w:pPr>
        <w:ind w:left="1800" w:hanging="720"/>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600" w:hanging="1080"/>
      </w:pPr>
      <w:rPr>
        <w:rFonts w:hint="default"/>
      </w:rPr>
    </w:lvl>
    <w:lvl w:ilvl="4">
      <w:start w:val="1"/>
      <w:numFmt w:val="decimal"/>
      <w:lvlText w:val="%1.%2.%3.%4.%5"/>
      <w:lvlJc w:val="left"/>
      <w:pPr>
        <w:ind w:left="4680" w:hanging="1440"/>
      </w:pPr>
      <w:rPr>
        <w:rFonts w:hint="default"/>
      </w:rPr>
    </w:lvl>
    <w:lvl w:ilvl="5">
      <w:start w:val="1"/>
      <w:numFmt w:val="decimal"/>
      <w:lvlText w:val="%1.%2.%3.%4.%5.%6"/>
      <w:lvlJc w:val="left"/>
      <w:pPr>
        <w:ind w:left="5400" w:hanging="1440"/>
      </w:pPr>
      <w:rPr>
        <w:rFonts w:hint="default"/>
      </w:rPr>
    </w:lvl>
    <w:lvl w:ilvl="6">
      <w:start w:val="1"/>
      <w:numFmt w:val="decimal"/>
      <w:lvlText w:val="%1.%2.%3.%4.%5.%6.%7"/>
      <w:lvlJc w:val="left"/>
      <w:pPr>
        <w:ind w:left="6480" w:hanging="1800"/>
      </w:pPr>
      <w:rPr>
        <w:rFonts w:hint="default"/>
      </w:rPr>
    </w:lvl>
    <w:lvl w:ilvl="7">
      <w:start w:val="1"/>
      <w:numFmt w:val="decimal"/>
      <w:lvlText w:val="%1.%2.%3.%4.%5.%6.%7.%8"/>
      <w:lvlJc w:val="left"/>
      <w:pPr>
        <w:ind w:left="7560" w:hanging="2160"/>
      </w:pPr>
      <w:rPr>
        <w:rFonts w:hint="default"/>
      </w:rPr>
    </w:lvl>
    <w:lvl w:ilvl="8">
      <w:start w:val="1"/>
      <w:numFmt w:val="decimal"/>
      <w:lvlText w:val="%1.%2.%3.%4.%5.%6.%7.%8.%9"/>
      <w:lvlJc w:val="left"/>
      <w:pPr>
        <w:ind w:left="8280" w:hanging="2160"/>
      </w:pPr>
      <w:rPr>
        <w:rFonts w:hint="default"/>
      </w:rPr>
    </w:lvl>
  </w:abstractNum>
  <w:abstractNum w:abstractNumId="1">
    <w:nsid w:val="09907F22"/>
    <w:multiLevelType w:val="multilevel"/>
    <w:tmpl w:val="FEBAD48E"/>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
    <w:nsid w:val="0F7405E7"/>
    <w:multiLevelType w:val="hybridMultilevel"/>
    <w:tmpl w:val="FFB674BE"/>
    <w:lvl w:ilvl="0" w:tplc="0C09000F">
      <w:start w:val="1"/>
      <w:numFmt w:val="decimal"/>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3">
    <w:nsid w:val="13167953"/>
    <w:multiLevelType w:val="hybridMultilevel"/>
    <w:tmpl w:val="8F66D182"/>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nsid w:val="16E173A8"/>
    <w:multiLevelType w:val="hybridMultilevel"/>
    <w:tmpl w:val="715080A0"/>
    <w:lvl w:ilvl="0" w:tplc="2416C5F2">
      <w:start w:val="1"/>
      <w:numFmt w:val="bullet"/>
      <w:lvlText w:val=""/>
      <w:lvlJc w:val="left"/>
      <w:pPr>
        <w:tabs>
          <w:tab w:val="num" w:pos="720"/>
        </w:tabs>
        <w:ind w:left="720" w:hanging="360"/>
      </w:pPr>
      <w:rPr>
        <w:rFonts w:ascii="Symbol" w:eastAsia="Times New Roman" w:hAnsi="Symbol" w:cs="Arial" w:hint="default"/>
      </w:rPr>
    </w:lvl>
    <w:lvl w:ilvl="1" w:tplc="0C090003">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5">
    <w:nsid w:val="179277F2"/>
    <w:multiLevelType w:val="multilevel"/>
    <w:tmpl w:val="ABC6797E"/>
    <w:lvl w:ilvl="0">
      <w:start w:val="3"/>
      <w:numFmt w:val="decimal"/>
      <w:lvlText w:val="%1."/>
      <w:lvlJc w:val="left"/>
      <w:pPr>
        <w:ind w:left="510" w:hanging="51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6">
    <w:nsid w:val="23F52A20"/>
    <w:multiLevelType w:val="multilevel"/>
    <w:tmpl w:val="74A0ADD2"/>
    <w:lvl w:ilvl="0">
      <w:start w:val="2"/>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7">
    <w:nsid w:val="2658255F"/>
    <w:multiLevelType w:val="multilevel"/>
    <w:tmpl w:val="D3A4D20C"/>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8">
    <w:nsid w:val="2E4F3BF6"/>
    <w:multiLevelType w:val="hybridMultilevel"/>
    <w:tmpl w:val="C890BBC2"/>
    <w:lvl w:ilvl="0" w:tplc="0C090017">
      <w:start w:val="1"/>
      <w:numFmt w:val="lowerLetter"/>
      <w:lvlText w:val="%1)"/>
      <w:lvlJc w:val="left"/>
      <w:pPr>
        <w:ind w:left="1080" w:hanging="360"/>
      </w:pPr>
      <w:rPr>
        <w:rFonts w:hint="default"/>
      </w:rPr>
    </w:lvl>
    <w:lvl w:ilvl="1" w:tplc="0C090019" w:tentative="1">
      <w:start w:val="1"/>
      <w:numFmt w:val="lowerLetter"/>
      <w:lvlText w:val="%2."/>
      <w:lvlJc w:val="left"/>
      <w:pPr>
        <w:ind w:left="1800" w:hanging="360"/>
      </w:pPr>
    </w:lvl>
    <w:lvl w:ilvl="2" w:tplc="0C09001B" w:tentative="1">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9">
    <w:nsid w:val="2F1E5361"/>
    <w:multiLevelType w:val="hybridMultilevel"/>
    <w:tmpl w:val="066CA6E4"/>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3BF27CD4"/>
    <w:multiLevelType w:val="hybridMultilevel"/>
    <w:tmpl w:val="354C04F0"/>
    <w:lvl w:ilvl="0" w:tplc="0C090017">
      <w:start w:val="1"/>
      <w:numFmt w:val="lowerLetter"/>
      <w:lvlText w:val="%1)"/>
      <w:lvlJc w:val="left"/>
      <w:pPr>
        <w:ind w:left="785" w:hanging="360"/>
      </w:pPr>
      <w:rPr>
        <w:rFonts w:hint="default"/>
      </w:rPr>
    </w:lvl>
    <w:lvl w:ilvl="1" w:tplc="0C090019" w:tentative="1">
      <w:start w:val="1"/>
      <w:numFmt w:val="lowerLetter"/>
      <w:lvlText w:val="%2."/>
      <w:lvlJc w:val="left"/>
      <w:pPr>
        <w:ind w:left="1505" w:hanging="360"/>
      </w:pPr>
    </w:lvl>
    <w:lvl w:ilvl="2" w:tplc="0C09001B" w:tentative="1">
      <w:start w:val="1"/>
      <w:numFmt w:val="lowerRoman"/>
      <w:lvlText w:val="%3."/>
      <w:lvlJc w:val="right"/>
      <w:pPr>
        <w:ind w:left="2225" w:hanging="180"/>
      </w:pPr>
    </w:lvl>
    <w:lvl w:ilvl="3" w:tplc="0C09000F" w:tentative="1">
      <w:start w:val="1"/>
      <w:numFmt w:val="decimal"/>
      <w:lvlText w:val="%4."/>
      <w:lvlJc w:val="left"/>
      <w:pPr>
        <w:ind w:left="2945" w:hanging="360"/>
      </w:pPr>
    </w:lvl>
    <w:lvl w:ilvl="4" w:tplc="0C090019" w:tentative="1">
      <w:start w:val="1"/>
      <w:numFmt w:val="lowerLetter"/>
      <w:lvlText w:val="%5."/>
      <w:lvlJc w:val="left"/>
      <w:pPr>
        <w:ind w:left="3665" w:hanging="360"/>
      </w:pPr>
    </w:lvl>
    <w:lvl w:ilvl="5" w:tplc="0C09001B" w:tentative="1">
      <w:start w:val="1"/>
      <w:numFmt w:val="lowerRoman"/>
      <w:lvlText w:val="%6."/>
      <w:lvlJc w:val="right"/>
      <w:pPr>
        <w:ind w:left="4385" w:hanging="180"/>
      </w:pPr>
    </w:lvl>
    <w:lvl w:ilvl="6" w:tplc="0C09000F" w:tentative="1">
      <w:start w:val="1"/>
      <w:numFmt w:val="decimal"/>
      <w:lvlText w:val="%7."/>
      <w:lvlJc w:val="left"/>
      <w:pPr>
        <w:ind w:left="5105" w:hanging="360"/>
      </w:pPr>
    </w:lvl>
    <w:lvl w:ilvl="7" w:tplc="0C090019" w:tentative="1">
      <w:start w:val="1"/>
      <w:numFmt w:val="lowerLetter"/>
      <w:lvlText w:val="%8."/>
      <w:lvlJc w:val="left"/>
      <w:pPr>
        <w:ind w:left="5825" w:hanging="360"/>
      </w:pPr>
    </w:lvl>
    <w:lvl w:ilvl="8" w:tplc="0C09001B" w:tentative="1">
      <w:start w:val="1"/>
      <w:numFmt w:val="lowerRoman"/>
      <w:lvlText w:val="%9."/>
      <w:lvlJc w:val="right"/>
      <w:pPr>
        <w:ind w:left="6545" w:hanging="180"/>
      </w:pPr>
    </w:lvl>
  </w:abstractNum>
  <w:abstractNum w:abstractNumId="11">
    <w:nsid w:val="43196396"/>
    <w:multiLevelType w:val="multilevel"/>
    <w:tmpl w:val="625487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436964C5"/>
    <w:multiLevelType w:val="multilevel"/>
    <w:tmpl w:val="287EF120"/>
    <w:lvl w:ilvl="0">
      <w:start w:val="5"/>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3">
    <w:nsid w:val="46F55830"/>
    <w:multiLevelType w:val="hybridMultilevel"/>
    <w:tmpl w:val="30C45EB8"/>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nsid w:val="490D4610"/>
    <w:multiLevelType w:val="hybridMultilevel"/>
    <w:tmpl w:val="3018870A"/>
    <w:lvl w:ilvl="0" w:tplc="0C09001B">
      <w:start w:val="1"/>
      <w:numFmt w:val="lowerRoman"/>
      <w:lvlText w:val="%1."/>
      <w:lvlJc w:val="righ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5">
    <w:nsid w:val="4D5C127F"/>
    <w:multiLevelType w:val="multilevel"/>
    <w:tmpl w:val="76B802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51FB54A7"/>
    <w:multiLevelType w:val="hybridMultilevel"/>
    <w:tmpl w:val="41DE6C12"/>
    <w:lvl w:ilvl="0" w:tplc="0C09000F">
      <w:start w:val="1"/>
      <w:numFmt w:val="decimal"/>
      <w:lvlText w:val="%1."/>
      <w:lvlJc w:val="left"/>
      <w:pPr>
        <w:ind w:left="1440" w:hanging="360"/>
      </w:pPr>
    </w:lvl>
    <w:lvl w:ilvl="1" w:tplc="0C090019" w:tentative="1">
      <w:start w:val="1"/>
      <w:numFmt w:val="lowerLetter"/>
      <w:lvlText w:val="%2."/>
      <w:lvlJc w:val="left"/>
      <w:pPr>
        <w:ind w:left="2160" w:hanging="360"/>
      </w:pPr>
    </w:lvl>
    <w:lvl w:ilvl="2" w:tplc="0C09001B" w:tentative="1">
      <w:start w:val="1"/>
      <w:numFmt w:val="lowerRoman"/>
      <w:lvlText w:val="%3."/>
      <w:lvlJc w:val="right"/>
      <w:pPr>
        <w:ind w:left="2880" w:hanging="180"/>
      </w:pPr>
    </w:lvl>
    <w:lvl w:ilvl="3" w:tplc="0C09000F" w:tentative="1">
      <w:start w:val="1"/>
      <w:numFmt w:val="decimal"/>
      <w:lvlText w:val="%4."/>
      <w:lvlJc w:val="left"/>
      <w:pPr>
        <w:ind w:left="3600" w:hanging="360"/>
      </w:pPr>
    </w:lvl>
    <w:lvl w:ilvl="4" w:tplc="0C090019" w:tentative="1">
      <w:start w:val="1"/>
      <w:numFmt w:val="lowerLetter"/>
      <w:lvlText w:val="%5."/>
      <w:lvlJc w:val="left"/>
      <w:pPr>
        <w:ind w:left="4320" w:hanging="360"/>
      </w:pPr>
    </w:lvl>
    <w:lvl w:ilvl="5" w:tplc="0C09001B" w:tentative="1">
      <w:start w:val="1"/>
      <w:numFmt w:val="lowerRoman"/>
      <w:lvlText w:val="%6."/>
      <w:lvlJc w:val="right"/>
      <w:pPr>
        <w:ind w:left="5040" w:hanging="180"/>
      </w:pPr>
    </w:lvl>
    <w:lvl w:ilvl="6" w:tplc="0C09000F" w:tentative="1">
      <w:start w:val="1"/>
      <w:numFmt w:val="decimal"/>
      <w:lvlText w:val="%7."/>
      <w:lvlJc w:val="left"/>
      <w:pPr>
        <w:ind w:left="5760" w:hanging="360"/>
      </w:pPr>
    </w:lvl>
    <w:lvl w:ilvl="7" w:tplc="0C090019" w:tentative="1">
      <w:start w:val="1"/>
      <w:numFmt w:val="lowerLetter"/>
      <w:lvlText w:val="%8."/>
      <w:lvlJc w:val="left"/>
      <w:pPr>
        <w:ind w:left="6480" w:hanging="360"/>
      </w:pPr>
    </w:lvl>
    <w:lvl w:ilvl="8" w:tplc="0C09001B" w:tentative="1">
      <w:start w:val="1"/>
      <w:numFmt w:val="lowerRoman"/>
      <w:lvlText w:val="%9."/>
      <w:lvlJc w:val="right"/>
      <w:pPr>
        <w:ind w:left="7200" w:hanging="180"/>
      </w:pPr>
    </w:lvl>
  </w:abstractNum>
  <w:abstractNum w:abstractNumId="17">
    <w:nsid w:val="522D3E6A"/>
    <w:multiLevelType w:val="hybridMultilevel"/>
    <w:tmpl w:val="E5A2F48A"/>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8">
    <w:nsid w:val="5269435B"/>
    <w:multiLevelType w:val="multilevel"/>
    <w:tmpl w:val="E1E6D2AC"/>
    <w:lvl w:ilvl="0">
      <w:start w:val="1"/>
      <w:numFmt w:val="decimal"/>
      <w:pStyle w:val="Heading1"/>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19">
    <w:nsid w:val="594F67C6"/>
    <w:multiLevelType w:val="hybridMultilevel"/>
    <w:tmpl w:val="C9C29AF0"/>
    <w:lvl w:ilvl="0" w:tplc="0C09000F">
      <w:start w:val="1"/>
      <w:numFmt w:val="decimal"/>
      <w:lvlText w:val="%1."/>
      <w:lvlJc w:val="left"/>
      <w:pPr>
        <w:tabs>
          <w:tab w:val="num" w:pos="720"/>
        </w:tabs>
        <w:ind w:left="720" w:hanging="360"/>
      </w:p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0">
    <w:nsid w:val="5A0B0EF5"/>
    <w:multiLevelType w:val="hybridMultilevel"/>
    <w:tmpl w:val="FE9C61F6"/>
    <w:lvl w:ilvl="0" w:tplc="EDE056B6">
      <w:start w:val="1"/>
      <w:numFmt w:val="decimal"/>
      <w:pStyle w:val="Body-numbered"/>
      <w:lvlText w:val="%1."/>
      <w:lvlJc w:val="right"/>
      <w:pPr>
        <w:tabs>
          <w:tab w:val="num" w:pos="454"/>
        </w:tabs>
        <w:ind w:left="454" w:hanging="170"/>
      </w:pPr>
      <w:rPr>
        <w:rFonts w:hint="default"/>
      </w:rPr>
    </w:lvl>
    <w:lvl w:ilvl="1" w:tplc="0C090019">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21">
    <w:nsid w:val="628A0A61"/>
    <w:multiLevelType w:val="multilevel"/>
    <w:tmpl w:val="9E383674"/>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2">
    <w:nsid w:val="6BEE4B11"/>
    <w:multiLevelType w:val="multilevel"/>
    <w:tmpl w:val="0DC236F0"/>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7200" w:hanging="2160"/>
      </w:pPr>
      <w:rPr>
        <w:rFonts w:hint="default"/>
      </w:rPr>
    </w:lvl>
    <w:lvl w:ilvl="8">
      <w:start w:val="1"/>
      <w:numFmt w:val="decimal"/>
      <w:lvlText w:val="%1.%2.%3.%4.%5.%6.%7.%8.%9"/>
      <w:lvlJc w:val="left"/>
      <w:pPr>
        <w:ind w:left="7920" w:hanging="2160"/>
      </w:pPr>
      <w:rPr>
        <w:rFonts w:hint="default"/>
      </w:rPr>
    </w:lvl>
  </w:abstractNum>
  <w:abstractNum w:abstractNumId="23">
    <w:nsid w:val="6C484379"/>
    <w:multiLevelType w:val="multilevel"/>
    <w:tmpl w:val="D65AD8A0"/>
    <w:lvl w:ilvl="0">
      <w:start w:val="3"/>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4">
    <w:nsid w:val="746A5150"/>
    <w:multiLevelType w:val="multilevel"/>
    <w:tmpl w:val="765068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nsid w:val="74D72F47"/>
    <w:multiLevelType w:val="multilevel"/>
    <w:tmpl w:val="4A4E18E8"/>
    <w:styleLink w:val="Body-bullets"/>
    <w:lvl w:ilvl="0">
      <w:start w:val="1"/>
      <w:numFmt w:val="bullet"/>
      <w:lvlText w:val=""/>
      <w:lvlJc w:val="left"/>
      <w:pPr>
        <w:tabs>
          <w:tab w:val="num" w:pos="454"/>
        </w:tabs>
        <w:ind w:left="454" w:hanging="454"/>
      </w:pPr>
      <w:rPr>
        <w:rFonts w:ascii="Symbol" w:hAnsi="Symbol"/>
        <w:color w:val="auto"/>
        <w:sz w:val="20"/>
        <w:szCs w:val="20"/>
      </w:rPr>
    </w:lvl>
    <w:lvl w:ilvl="1">
      <w:start w:val="1"/>
      <w:numFmt w:val="bullet"/>
      <w:lvlText w:val=""/>
      <w:lvlJc w:val="left"/>
      <w:pPr>
        <w:tabs>
          <w:tab w:val="num" w:pos="907"/>
        </w:tabs>
        <w:ind w:left="907" w:hanging="453"/>
      </w:pPr>
      <w:rPr>
        <w:rFonts w:ascii="Symbol" w:hAnsi="Symbol" w:hint="default"/>
        <w:b w:val="0"/>
        <w:i w:val="0"/>
        <w:color w:val="808080"/>
        <w:sz w:val="16"/>
        <w:szCs w:val="12"/>
      </w:rPr>
    </w:lvl>
    <w:lvl w:ilvl="2">
      <w:start w:val="1"/>
      <w:numFmt w:val="bullet"/>
      <w:lvlText w:val=""/>
      <w:lvlJc w:val="left"/>
      <w:pPr>
        <w:tabs>
          <w:tab w:val="num" w:pos="1361"/>
        </w:tabs>
        <w:ind w:left="1361" w:hanging="454"/>
      </w:pPr>
      <w:rPr>
        <w:rFonts w:ascii="Symbol" w:hAnsi="Symbol" w:hint="default"/>
        <w:b w:val="0"/>
        <w:i w:val="0"/>
        <w:color w:val="808080"/>
        <w:sz w:val="12"/>
        <w:szCs w:val="12"/>
      </w:rPr>
    </w:lvl>
    <w:lvl w:ilvl="3">
      <w:start w:val="1"/>
      <w:numFmt w:val="bullet"/>
      <w:lvlText w:val=""/>
      <w:lvlJc w:val="left"/>
      <w:pPr>
        <w:tabs>
          <w:tab w:val="num" w:pos="1814"/>
        </w:tabs>
        <w:ind w:left="1814" w:hanging="453"/>
      </w:pPr>
      <w:rPr>
        <w:rFonts w:ascii="Symbol" w:hAnsi="Symbol" w:hint="default"/>
        <w:b w:val="0"/>
        <w:i w:val="0"/>
        <w:color w:val="808080"/>
        <w:sz w:val="12"/>
        <w:szCs w:val="12"/>
      </w:rPr>
    </w:lvl>
    <w:lvl w:ilvl="4">
      <w:start w:val="1"/>
      <w:numFmt w:val="bullet"/>
      <w:lvlText w:val="o"/>
      <w:lvlJc w:val="left"/>
      <w:pPr>
        <w:tabs>
          <w:tab w:val="num" w:pos="3600"/>
        </w:tabs>
        <w:ind w:left="3600" w:hanging="360"/>
      </w:pPr>
      <w:rPr>
        <w:rFonts w:ascii="Courier New" w:hAnsi="Courier New" w:cs="Symbol"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Symbol" w:hint="default"/>
      </w:rPr>
    </w:lvl>
    <w:lvl w:ilvl="8">
      <w:start w:val="1"/>
      <w:numFmt w:val="bullet"/>
      <w:lvlText w:val=""/>
      <w:lvlJc w:val="left"/>
      <w:pPr>
        <w:tabs>
          <w:tab w:val="num" w:pos="6480"/>
        </w:tabs>
        <w:ind w:left="6480" w:hanging="360"/>
      </w:pPr>
      <w:rPr>
        <w:rFonts w:ascii="Wingdings" w:hAnsi="Wingdings" w:hint="default"/>
      </w:rPr>
    </w:lvl>
  </w:abstractNum>
  <w:abstractNum w:abstractNumId="26">
    <w:nsid w:val="75A640D4"/>
    <w:multiLevelType w:val="multilevel"/>
    <w:tmpl w:val="B3B01CE2"/>
    <w:lvl w:ilvl="0">
      <w:start w:val="3"/>
      <w:numFmt w:val="decimal"/>
      <w:lvlText w:val="%1"/>
      <w:lvlJc w:val="left"/>
      <w:pPr>
        <w:ind w:left="420" w:hanging="42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num w:numId="1">
    <w:abstractNumId w:val="19"/>
  </w:num>
  <w:num w:numId="2">
    <w:abstractNumId w:val="4"/>
  </w:num>
  <w:num w:numId="3">
    <w:abstractNumId w:val="25"/>
  </w:num>
  <w:num w:numId="4">
    <w:abstractNumId w:val="20"/>
  </w:num>
  <w:num w:numId="5">
    <w:abstractNumId w:val="8"/>
  </w:num>
  <w:num w:numId="6">
    <w:abstractNumId w:val="10"/>
  </w:num>
  <w:num w:numId="7">
    <w:abstractNumId w:val="2"/>
  </w:num>
  <w:num w:numId="8">
    <w:abstractNumId w:val="23"/>
  </w:num>
  <w:num w:numId="9">
    <w:abstractNumId w:val="13"/>
  </w:num>
  <w:num w:numId="10">
    <w:abstractNumId w:val="15"/>
  </w:num>
  <w:num w:numId="11">
    <w:abstractNumId w:val="11"/>
  </w:num>
  <w:num w:numId="12">
    <w:abstractNumId w:val="17"/>
  </w:num>
  <w:num w:numId="13">
    <w:abstractNumId w:val="1"/>
  </w:num>
  <w:num w:numId="14">
    <w:abstractNumId w:val="0"/>
  </w:num>
  <w:num w:numId="15">
    <w:abstractNumId w:val="5"/>
  </w:num>
  <w:num w:numId="16">
    <w:abstractNumId w:val="7"/>
  </w:num>
  <w:num w:numId="17">
    <w:abstractNumId w:val="26"/>
  </w:num>
  <w:num w:numId="18">
    <w:abstractNumId w:val="12"/>
  </w:num>
  <w:num w:numId="19">
    <w:abstractNumId w:val="6"/>
  </w:num>
  <w:num w:numId="20">
    <w:abstractNumId w:val="24"/>
  </w:num>
  <w:num w:numId="21">
    <w:abstractNumId w:val="22"/>
  </w:num>
  <w:num w:numId="22">
    <w:abstractNumId w:val="21"/>
  </w:num>
  <w:num w:numId="23">
    <w:abstractNumId w:val="18"/>
  </w:num>
  <w:num w:numId="24">
    <w:abstractNumId w:val="3"/>
  </w:num>
  <w:num w:numId="25">
    <w:abstractNumId w:val="14"/>
  </w:num>
  <w:num w:numId="26">
    <w:abstractNumId w:val="9"/>
  </w:num>
  <w:num w:numId="27">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activeWritingStyle w:appName="MSWord" w:lang="en-AU" w:vendorID="64" w:dllVersion="131078" w:nlCheck="1" w:checkStyle="1"/>
  <w:activeWritingStyle w:appName="MSWord" w:lang="en-US" w:vendorID="64" w:dllVersion="131078" w:nlCheck="1" w:checkStyle="1"/>
  <w:activeWritingStyle w:appName="MSWord" w:lang="fr-FR" w:vendorID="64" w:dllVersion="131078" w:nlCheck="1" w:checkStyle="1"/>
  <w:activeWritingStyle w:appName="MSWord" w:lang="en-GB" w:vendorID="64" w:dllVersion="131078" w:nlCheck="1" w:checkStyle="1"/>
  <w:activeWritingStyle w:appName="MSWord" w:lang="en-CA" w:vendorID="64" w:dllVersion="131078" w:nlCheck="1" w:checkStyle="1"/>
  <w:proofState w:spelling="clean" w:grammar="clean"/>
  <w:stylePaneFormatFilter w:val="1001" w:allStyles="1" w:customStyles="0" w:latentStyles="0" w:stylesInUse="0" w:headingStyles="0"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20"/>
  <w:drawingGridVerticalSpacing w:val="299"/>
  <w:displayHorizontalDrawingGridEvery w:val="0"/>
  <w:noPunctuationKerning/>
  <w:characterSpacingControl w:val="doNotCompress"/>
  <w:hdrShapeDefaults>
    <o:shapedefaults v:ext="edit" spidmax="1945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Annotate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0rtvepadywvz03ewzzo522tp09xtz9zsd5dr&quot;&gt;Herbert project&lt;record-ids&gt;&lt;item&gt;195&lt;/item&gt;&lt;item&gt;203&lt;/item&gt;&lt;item&gt;238&lt;/item&gt;&lt;item&gt;239&lt;/item&gt;&lt;item&gt;378&lt;/item&gt;&lt;item&gt;469&lt;/item&gt;&lt;item&gt;470&lt;/item&gt;&lt;item&gt;473&lt;/item&gt;&lt;item&gt;481&lt;/item&gt;&lt;item&gt;573&lt;/item&gt;&lt;item&gt;579&lt;/item&gt;&lt;item&gt;591&lt;/item&gt;&lt;item&gt;602&lt;/item&gt;&lt;item&gt;604&lt;/item&gt;&lt;item&gt;611&lt;/item&gt;&lt;item&gt;612&lt;/item&gt;&lt;item&gt;615&lt;/item&gt;&lt;item&gt;616&lt;/item&gt;&lt;item&gt;622&lt;/item&gt;&lt;item&gt;625&lt;/item&gt;&lt;item&gt;626&lt;/item&gt;&lt;item&gt;627&lt;/item&gt;&lt;item&gt;628&lt;/item&gt;&lt;item&gt;632&lt;/item&gt;&lt;item&gt;633&lt;/item&gt;&lt;item&gt;634&lt;/item&gt;&lt;item&gt;635&lt;/item&gt;&lt;item&gt;636&lt;/item&gt;&lt;item&gt;637&lt;/item&gt;&lt;item&gt;639&lt;/item&gt;&lt;item&gt;647&lt;/item&gt;&lt;item&gt;657&lt;/item&gt;&lt;item&gt;660&lt;/item&gt;&lt;item&gt;664&lt;/item&gt;&lt;item&gt;665&lt;/item&gt;&lt;item&gt;671&lt;/item&gt;&lt;item&gt;672&lt;/item&gt;&lt;/record-ids&gt;&lt;/item&gt;&lt;/Libraries&gt;"/>
  </w:docVars>
  <w:rsids>
    <w:rsidRoot w:val="00323FD5"/>
    <w:rsid w:val="00000759"/>
    <w:rsid w:val="00000B4D"/>
    <w:rsid w:val="00000C08"/>
    <w:rsid w:val="000018C5"/>
    <w:rsid w:val="000028D4"/>
    <w:rsid w:val="00002A81"/>
    <w:rsid w:val="000030A2"/>
    <w:rsid w:val="00003B60"/>
    <w:rsid w:val="000054D1"/>
    <w:rsid w:val="0000551F"/>
    <w:rsid w:val="00005EED"/>
    <w:rsid w:val="0000642D"/>
    <w:rsid w:val="00006C4C"/>
    <w:rsid w:val="00010FC9"/>
    <w:rsid w:val="00011C9B"/>
    <w:rsid w:val="00013507"/>
    <w:rsid w:val="0001384B"/>
    <w:rsid w:val="0001550B"/>
    <w:rsid w:val="00015DDA"/>
    <w:rsid w:val="00016407"/>
    <w:rsid w:val="000168BC"/>
    <w:rsid w:val="00017556"/>
    <w:rsid w:val="000248EA"/>
    <w:rsid w:val="00034BFC"/>
    <w:rsid w:val="00036676"/>
    <w:rsid w:val="000375C8"/>
    <w:rsid w:val="00041727"/>
    <w:rsid w:val="00043137"/>
    <w:rsid w:val="000438ED"/>
    <w:rsid w:val="00046086"/>
    <w:rsid w:val="0004674A"/>
    <w:rsid w:val="00047DC5"/>
    <w:rsid w:val="000519F1"/>
    <w:rsid w:val="00051EF5"/>
    <w:rsid w:val="00054A2E"/>
    <w:rsid w:val="00054EF9"/>
    <w:rsid w:val="00056AD1"/>
    <w:rsid w:val="00061BC9"/>
    <w:rsid w:val="000636CA"/>
    <w:rsid w:val="0006524F"/>
    <w:rsid w:val="00065D83"/>
    <w:rsid w:val="000668FA"/>
    <w:rsid w:val="0006754A"/>
    <w:rsid w:val="00070EC8"/>
    <w:rsid w:val="00071889"/>
    <w:rsid w:val="000719FA"/>
    <w:rsid w:val="00071C4B"/>
    <w:rsid w:val="000738A2"/>
    <w:rsid w:val="000759E0"/>
    <w:rsid w:val="000767E4"/>
    <w:rsid w:val="00076FAC"/>
    <w:rsid w:val="000829D4"/>
    <w:rsid w:val="0008640E"/>
    <w:rsid w:val="00092729"/>
    <w:rsid w:val="00093AC6"/>
    <w:rsid w:val="0009445F"/>
    <w:rsid w:val="00094639"/>
    <w:rsid w:val="00096321"/>
    <w:rsid w:val="000B1875"/>
    <w:rsid w:val="000B3229"/>
    <w:rsid w:val="000B35C2"/>
    <w:rsid w:val="000B4641"/>
    <w:rsid w:val="000B582F"/>
    <w:rsid w:val="000B64C4"/>
    <w:rsid w:val="000B6997"/>
    <w:rsid w:val="000B7FAE"/>
    <w:rsid w:val="000C2024"/>
    <w:rsid w:val="000C295E"/>
    <w:rsid w:val="000C39B1"/>
    <w:rsid w:val="000C78CE"/>
    <w:rsid w:val="000C7B4A"/>
    <w:rsid w:val="000D540A"/>
    <w:rsid w:val="000D717B"/>
    <w:rsid w:val="000D75BF"/>
    <w:rsid w:val="000D7A34"/>
    <w:rsid w:val="000E2A5C"/>
    <w:rsid w:val="000E2FC6"/>
    <w:rsid w:val="000E344F"/>
    <w:rsid w:val="000E405F"/>
    <w:rsid w:val="000E529F"/>
    <w:rsid w:val="000E5A25"/>
    <w:rsid w:val="000E6A6F"/>
    <w:rsid w:val="000F0516"/>
    <w:rsid w:val="000F4A6C"/>
    <w:rsid w:val="000F4F13"/>
    <w:rsid w:val="000F6307"/>
    <w:rsid w:val="001032AF"/>
    <w:rsid w:val="00105DFF"/>
    <w:rsid w:val="00110629"/>
    <w:rsid w:val="00112985"/>
    <w:rsid w:val="001134E2"/>
    <w:rsid w:val="001137A2"/>
    <w:rsid w:val="00117210"/>
    <w:rsid w:val="00120A5E"/>
    <w:rsid w:val="00122128"/>
    <w:rsid w:val="001236EB"/>
    <w:rsid w:val="00123CAA"/>
    <w:rsid w:val="001244F9"/>
    <w:rsid w:val="00124DCA"/>
    <w:rsid w:val="00125837"/>
    <w:rsid w:val="00127195"/>
    <w:rsid w:val="00131898"/>
    <w:rsid w:val="001323CB"/>
    <w:rsid w:val="001329C5"/>
    <w:rsid w:val="001338A4"/>
    <w:rsid w:val="00134DF5"/>
    <w:rsid w:val="00135E7F"/>
    <w:rsid w:val="00143602"/>
    <w:rsid w:val="0014412D"/>
    <w:rsid w:val="00144E1C"/>
    <w:rsid w:val="00145D56"/>
    <w:rsid w:val="00147C96"/>
    <w:rsid w:val="001514E9"/>
    <w:rsid w:val="00151C0F"/>
    <w:rsid w:val="00152B8A"/>
    <w:rsid w:val="00152EDD"/>
    <w:rsid w:val="00154626"/>
    <w:rsid w:val="001556C0"/>
    <w:rsid w:val="00157246"/>
    <w:rsid w:val="00160123"/>
    <w:rsid w:val="00164DE5"/>
    <w:rsid w:val="00164EA7"/>
    <w:rsid w:val="0017015A"/>
    <w:rsid w:val="0017299A"/>
    <w:rsid w:val="001771E1"/>
    <w:rsid w:val="00177CA4"/>
    <w:rsid w:val="0018009D"/>
    <w:rsid w:val="001850ED"/>
    <w:rsid w:val="00187F02"/>
    <w:rsid w:val="00190BB9"/>
    <w:rsid w:val="0019413F"/>
    <w:rsid w:val="00196583"/>
    <w:rsid w:val="001A0439"/>
    <w:rsid w:val="001A0722"/>
    <w:rsid w:val="001A1819"/>
    <w:rsid w:val="001A4E9D"/>
    <w:rsid w:val="001A61CA"/>
    <w:rsid w:val="001A6F53"/>
    <w:rsid w:val="001B0CF5"/>
    <w:rsid w:val="001B0FB3"/>
    <w:rsid w:val="001B13D9"/>
    <w:rsid w:val="001B1C4F"/>
    <w:rsid w:val="001B772A"/>
    <w:rsid w:val="001C31E1"/>
    <w:rsid w:val="001C4A1A"/>
    <w:rsid w:val="001D0ADD"/>
    <w:rsid w:val="001D20E3"/>
    <w:rsid w:val="001D2FCE"/>
    <w:rsid w:val="001D46B7"/>
    <w:rsid w:val="001D6A77"/>
    <w:rsid w:val="001D6E5A"/>
    <w:rsid w:val="001E1B3E"/>
    <w:rsid w:val="001E2DB4"/>
    <w:rsid w:val="001E6C05"/>
    <w:rsid w:val="001F2282"/>
    <w:rsid w:val="001F457A"/>
    <w:rsid w:val="001F56A2"/>
    <w:rsid w:val="001F67CF"/>
    <w:rsid w:val="001F7592"/>
    <w:rsid w:val="00200ACF"/>
    <w:rsid w:val="00205397"/>
    <w:rsid w:val="002054CE"/>
    <w:rsid w:val="0021536E"/>
    <w:rsid w:val="002153EA"/>
    <w:rsid w:val="002160FF"/>
    <w:rsid w:val="002169A0"/>
    <w:rsid w:val="00217C7C"/>
    <w:rsid w:val="0022001C"/>
    <w:rsid w:val="00223AF9"/>
    <w:rsid w:val="002260E4"/>
    <w:rsid w:val="00226D83"/>
    <w:rsid w:val="002306FB"/>
    <w:rsid w:val="002324B3"/>
    <w:rsid w:val="00233580"/>
    <w:rsid w:val="0024021C"/>
    <w:rsid w:val="00241AA4"/>
    <w:rsid w:val="0024269B"/>
    <w:rsid w:val="0024505B"/>
    <w:rsid w:val="0025080F"/>
    <w:rsid w:val="00251DAD"/>
    <w:rsid w:val="00252EDB"/>
    <w:rsid w:val="002557AB"/>
    <w:rsid w:val="00257411"/>
    <w:rsid w:val="00264521"/>
    <w:rsid w:val="00271745"/>
    <w:rsid w:val="00273078"/>
    <w:rsid w:val="00276615"/>
    <w:rsid w:val="00276A81"/>
    <w:rsid w:val="00276CDA"/>
    <w:rsid w:val="002849C5"/>
    <w:rsid w:val="00285C95"/>
    <w:rsid w:val="00286401"/>
    <w:rsid w:val="00287C08"/>
    <w:rsid w:val="002932EC"/>
    <w:rsid w:val="00295CEC"/>
    <w:rsid w:val="002A0689"/>
    <w:rsid w:val="002A2C80"/>
    <w:rsid w:val="002A2F0E"/>
    <w:rsid w:val="002A323D"/>
    <w:rsid w:val="002A57F2"/>
    <w:rsid w:val="002A7E76"/>
    <w:rsid w:val="002B0CBA"/>
    <w:rsid w:val="002B2DAA"/>
    <w:rsid w:val="002B3513"/>
    <w:rsid w:val="002B4D6F"/>
    <w:rsid w:val="002B5C85"/>
    <w:rsid w:val="002B5E4B"/>
    <w:rsid w:val="002B6FB3"/>
    <w:rsid w:val="002C34CB"/>
    <w:rsid w:val="002C3F7E"/>
    <w:rsid w:val="002C4268"/>
    <w:rsid w:val="002C4C87"/>
    <w:rsid w:val="002C70BB"/>
    <w:rsid w:val="002D05A6"/>
    <w:rsid w:val="002D1EC8"/>
    <w:rsid w:val="002D30B9"/>
    <w:rsid w:val="002D3EF8"/>
    <w:rsid w:val="002E1D7B"/>
    <w:rsid w:val="002E2D9F"/>
    <w:rsid w:val="002E783E"/>
    <w:rsid w:val="002F541F"/>
    <w:rsid w:val="002F573E"/>
    <w:rsid w:val="002F7CD9"/>
    <w:rsid w:val="0030006E"/>
    <w:rsid w:val="00300497"/>
    <w:rsid w:val="00301C97"/>
    <w:rsid w:val="00301D17"/>
    <w:rsid w:val="003063ED"/>
    <w:rsid w:val="00307B6C"/>
    <w:rsid w:val="00310147"/>
    <w:rsid w:val="00310E43"/>
    <w:rsid w:val="003114F7"/>
    <w:rsid w:val="003157EF"/>
    <w:rsid w:val="0032007E"/>
    <w:rsid w:val="003215A2"/>
    <w:rsid w:val="00321CFE"/>
    <w:rsid w:val="00323FD5"/>
    <w:rsid w:val="00325E2A"/>
    <w:rsid w:val="0033315D"/>
    <w:rsid w:val="0033362A"/>
    <w:rsid w:val="00333AF0"/>
    <w:rsid w:val="0033462F"/>
    <w:rsid w:val="003403DA"/>
    <w:rsid w:val="00342348"/>
    <w:rsid w:val="00343C60"/>
    <w:rsid w:val="00343D04"/>
    <w:rsid w:val="00343EE0"/>
    <w:rsid w:val="00346E43"/>
    <w:rsid w:val="003476E3"/>
    <w:rsid w:val="003478C9"/>
    <w:rsid w:val="00350252"/>
    <w:rsid w:val="00350896"/>
    <w:rsid w:val="003521E7"/>
    <w:rsid w:val="00353E3F"/>
    <w:rsid w:val="00353E4F"/>
    <w:rsid w:val="003557D5"/>
    <w:rsid w:val="00360A84"/>
    <w:rsid w:val="003617F1"/>
    <w:rsid w:val="00361FD7"/>
    <w:rsid w:val="00363622"/>
    <w:rsid w:val="003645D2"/>
    <w:rsid w:val="0036605A"/>
    <w:rsid w:val="00367D9F"/>
    <w:rsid w:val="003723B1"/>
    <w:rsid w:val="00380235"/>
    <w:rsid w:val="00380281"/>
    <w:rsid w:val="003805B4"/>
    <w:rsid w:val="00385055"/>
    <w:rsid w:val="00391603"/>
    <w:rsid w:val="00393C58"/>
    <w:rsid w:val="003942F7"/>
    <w:rsid w:val="00395B24"/>
    <w:rsid w:val="003972AA"/>
    <w:rsid w:val="003A2235"/>
    <w:rsid w:val="003A2707"/>
    <w:rsid w:val="003A4501"/>
    <w:rsid w:val="003B04E9"/>
    <w:rsid w:val="003B1DB5"/>
    <w:rsid w:val="003B2267"/>
    <w:rsid w:val="003B7ECD"/>
    <w:rsid w:val="003C00CA"/>
    <w:rsid w:val="003C110E"/>
    <w:rsid w:val="003C3391"/>
    <w:rsid w:val="003C361F"/>
    <w:rsid w:val="003C6EFC"/>
    <w:rsid w:val="003C7CB6"/>
    <w:rsid w:val="003D20F4"/>
    <w:rsid w:val="003D4C35"/>
    <w:rsid w:val="003D7349"/>
    <w:rsid w:val="003D7FA5"/>
    <w:rsid w:val="003E181E"/>
    <w:rsid w:val="003E1D3B"/>
    <w:rsid w:val="003E2393"/>
    <w:rsid w:val="003E6527"/>
    <w:rsid w:val="003E675B"/>
    <w:rsid w:val="003E7420"/>
    <w:rsid w:val="003E751B"/>
    <w:rsid w:val="003E7806"/>
    <w:rsid w:val="003E7B1F"/>
    <w:rsid w:val="003F055C"/>
    <w:rsid w:val="003F0930"/>
    <w:rsid w:val="003F29B8"/>
    <w:rsid w:val="003F3DA5"/>
    <w:rsid w:val="003F4B7B"/>
    <w:rsid w:val="00405A4E"/>
    <w:rsid w:val="0040602E"/>
    <w:rsid w:val="004076D7"/>
    <w:rsid w:val="004105F5"/>
    <w:rsid w:val="004128E8"/>
    <w:rsid w:val="00415885"/>
    <w:rsid w:val="00415DB0"/>
    <w:rsid w:val="0041637B"/>
    <w:rsid w:val="004236C5"/>
    <w:rsid w:val="004265A2"/>
    <w:rsid w:val="00435F81"/>
    <w:rsid w:val="00437648"/>
    <w:rsid w:val="004426F1"/>
    <w:rsid w:val="00442F71"/>
    <w:rsid w:val="00450D0C"/>
    <w:rsid w:val="004515CC"/>
    <w:rsid w:val="00452609"/>
    <w:rsid w:val="0045458C"/>
    <w:rsid w:val="004562C8"/>
    <w:rsid w:val="0046372C"/>
    <w:rsid w:val="00471277"/>
    <w:rsid w:val="00474276"/>
    <w:rsid w:val="0047468F"/>
    <w:rsid w:val="00474FFA"/>
    <w:rsid w:val="00476614"/>
    <w:rsid w:val="004777D9"/>
    <w:rsid w:val="004806A1"/>
    <w:rsid w:val="00480A2E"/>
    <w:rsid w:val="00480F85"/>
    <w:rsid w:val="00481158"/>
    <w:rsid w:val="0048201D"/>
    <w:rsid w:val="00483554"/>
    <w:rsid w:val="00486E09"/>
    <w:rsid w:val="00486F5A"/>
    <w:rsid w:val="00490859"/>
    <w:rsid w:val="004911C2"/>
    <w:rsid w:val="00491EE1"/>
    <w:rsid w:val="00494137"/>
    <w:rsid w:val="004A3002"/>
    <w:rsid w:val="004B00D9"/>
    <w:rsid w:val="004B1676"/>
    <w:rsid w:val="004B18F5"/>
    <w:rsid w:val="004B24E4"/>
    <w:rsid w:val="004B31D1"/>
    <w:rsid w:val="004B31F0"/>
    <w:rsid w:val="004B3569"/>
    <w:rsid w:val="004B7D99"/>
    <w:rsid w:val="004C1F72"/>
    <w:rsid w:val="004C21D3"/>
    <w:rsid w:val="004C2823"/>
    <w:rsid w:val="004C2BD3"/>
    <w:rsid w:val="004C371E"/>
    <w:rsid w:val="004C52DB"/>
    <w:rsid w:val="004C6DA0"/>
    <w:rsid w:val="004D2C6C"/>
    <w:rsid w:val="004D635C"/>
    <w:rsid w:val="004D6C90"/>
    <w:rsid w:val="004D7EDB"/>
    <w:rsid w:val="004E49F8"/>
    <w:rsid w:val="004E4CA4"/>
    <w:rsid w:val="004E5434"/>
    <w:rsid w:val="004E55B0"/>
    <w:rsid w:val="004F1570"/>
    <w:rsid w:val="004F62B9"/>
    <w:rsid w:val="004F6AA8"/>
    <w:rsid w:val="004F7AF8"/>
    <w:rsid w:val="00500CE3"/>
    <w:rsid w:val="005016B4"/>
    <w:rsid w:val="00501F9A"/>
    <w:rsid w:val="0050554D"/>
    <w:rsid w:val="005058B8"/>
    <w:rsid w:val="00507ABB"/>
    <w:rsid w:val="00511BFD"/>
    <w:rsid w:val="005126AB"/>
    <w:rsid w:val="005128BB"/>
    <w:rsid w:val="00512E95"/>
    <w:rsid w:val="00513500"/>
    <w:rsid w:val="005135BE"/>
    <w:rsid w:val="005142EE"/>
    <w:rsid w:val="00517E4A"/>
    <w:rsid w:val="005235C2"/>
    <w:rsid w:val="005252C1"/>
    <w:rsid w:val="00525827"/>
    <w:rsid w:val="00527AB8"/>
    <w:rsid w:val="00527D70"/>
    <w:rsid w:val="00531C57"/>
    <w:rsid w:val="00536255"/>
    <w:rsid w:val="0054001A"/>
    <w:rsid w:val="00540228"/>
    <w:rsid w:val="00540AA2"/>
    <w:rsid w:val="0054159A"/>
    <w:rsid w:val="0054221F"/>
    <w:rsid w:val="00545796"/>
    <w:rsid w:val="005519BB"/>
    <w:rsid w:val="00554C31"/>
    <w:rsid w:val="00555B84"/>
    <w:rsid w:val="00557EF4"/>
    <w:rsid w:val="005606C6"/>
    <w:rsid w:val="00561CDF"/>
    <w:rsid w:val="00563C6F"/>
    <w:rsid w:val="00564F2D"/>
    <w:rsid w:val="0057533B"/>
    <w:rsid w:val="00575517"/>
    <w:rsid w:val="00576A60"/>
    <w:rsid w:val="0058042B"/>
    <w:rsid w:val="00581751"/>
    <w:rsid w:val="00585043"/>
    <w:rsid w:val="0058524A"/>
    <w:rsid w:val="00587932"/>
    <w:rsid w:val="00587B84"/>
    <w:rsid w:val="00590101"/>
    <w:rsid w:val="00590116"/>
    <w:rsid w:val="00590437"/>
    <w:rsid w:val="00590609"/>
    <w:rsid w:val="00591629"/>
    <w:rsid w:val="00594554"/>
    <w:rsid w:val="00594D12"/>
    <w:rsid w:val="00595955"/>
    <w:rsid w:val="00595A6C"/>
    <w:rsid w:val="00596684"/>
    <w:rsid w:val="005A0E07"/>
    <w:rsid w:val="005A28FF"/>
    <w:rsid w:val="005A293C"/>
    <w:rsid w:val="005A2FF6"/>
    <w:rsid w:val="005A3CFA"/>
    <w:rsid w:val="005B0B10"/>
    <w:rsid w:val="005B0BB8"/>
    <w:rsid w:val="005B3C1A"/>
    <w:rsid w:val="005B49DD"/>
    <w:rsid w:val="005B5ADC"/>
    <w:rsid w:val="005C17B5"/>
    <w:rsid w:val="005C1FB7"/>
    <w:rsid w:val="005C4F3F"/>
    <w:rsid w:val="005C7621"/>
    <w:rsid w:val="005D552E"/>
    <w:rsid w:val="005D573D"/>
    <w:rsid w:val="005E30FE"/>
    <w:rsid w:val="005E35E6"/>
    <w:rsid w:val="005E3D8C"/>
    <w:rsid w:val="005E5338"/>
    <w:rsid w:val="005E6457"/>
    <w:rsid w:val="005F3A4D"/>
    <w:rsid w:val="005F751E"/>
    <w:rsid w:val="00600AE4"/>
    <w:rsid w:val="006010C0"/>
    <w:rsid w:val="00604975"/>
    <w:rsid w:val="00611074"/>
    <w:rsid w:val="006110CC"/>
    <w:rsid w:val="00613508"/>
    <w:rsid w:val="0061401A"/>
    <w:rsid w:val="00614989"/>
    <w:rsid w:val="0061690C"/>
    <w:rsid w:val="00621DE1"/>
    <w:rsid w:val="006259D1"/>
    <w:rsid w:val="00626ED8"/>
    <w:rsid w:val="00627339"/>
    <w:rsid w:val="00630D9E"/>
    <w:rsid w:val="00631EA4"/>
    <w:rsid w:val="00633C3A"/>
    <w:rsid w:val="00634459"/>
    <w:rsid w:val="00634D75"/>
    <w:rsid w:val="00635CD4"/>
    <w:rsid w:val="00636EB4"/>
    <w:rsid w:val="006373B2"/>
    <w:rsid w:val="006407E9"/>
    <w:rsid w:val="00641387"/>
    <w:rsid w:val="006424EB"/>
    <w:rsid w:val="00644742"/>
    <w:rsid w:val="00644C96"/>
    <w:rsid w:val="00644EE1"/>
    <w:rsid w:val="00646728"/>
    <w:rsid w:val="00646BA5"/>
    <w:rsid w:val="00653679"/>
    <w:rsid w:val="006552F9"/>
    <w:rsid w:val="006559A4"/>
    <w:rsid w:val="00655A9F"/>
    <w:rsid w:val="00660FA7"/>
    <w:rsid w:val="00662E21"/>
    <w:rsid w:val="00665817"/>
    <w:rsid w:val="00667009"/>
    <w:rsid w:val="00667D7D"/>
    <w:rsid w:val="00671B4A"/>
    <w:rsid w:val="00671F1D"/>
    <w:rsid w:val="00673582"/>
    <w:rsid w:val="00673684"/>
    <w:rsid w:val="006841DC"/>
    <w:rsid w:val="006910D6"/>
    <w:rsid w:val="00692C75"/>
    <w:rsid w:val="0069487C"/>
    <w:rsid w:val="00696121"/>
    <w:rsid w:val="006A4D95"/>
    <w:rsid w:val="006A6F58"/>
    <w:rsid w:val="006A7DD1"/>
    <w:rsid w:val="006B2F63"/>
    <w:rsid w:val="006B3EB8"/>
    <w:rsid w:val="006B4411"/>
    <w:rsid w:val="006D0A1F"/>
    <w:rsid w:val="006D0A8A"/>
    <w:rsid w:val="006D17EB"/>
    <w:rsid w:val="006D195D"/>
    <w:rsid w:val="006D2B19"/>
    <w:rsid w:val="006D6AE7"/>
    <w:rsid w:val="006E3523"/>
    <w:rsid w:val="006E37F0"/>
    <w:rsid w:val="006E3EF2"/>
    <w:rsid w:val="006E4838"/>
    <w:rsid w:val="006F3AD3"/>
    <w:rsid w:val="006F47D8"/>
    <w:rsid w:val="006F4885"/>
    <w:rsid w:val="006F54B3"/>
    <w:rsid w:val="006F5660"/>
    <w:rsid w:val="006F67F9"/>
    <w:rsid w:val="006F7459"/>
    <w:rsid w:val="006F7B22"/>
    <w:rsid w:val="007007D6"/>
    <w:rsid w:val="0070159A"/>
    <w:rsid w:val="00702075"/>
    <w:rsid w:val="0070217F"/>
    <w:rsid w:val="0070646F"/>
    <w:rsid w:val="00711829"/>
    <w:rsid w:val="007122F9"/>
    <w:rsid w:val="00712B97"/>
    <w:rsid w:val="007209D8"/>
    <w:rsid w:val="0072109C"/>
    <w:rsid w:val="00722654"/>
    <w:rsid w:val="00727779"/>
    <w:rsid w:val="00730522"/>
    <w:rsid w:val="00731201"/>
    <w:rsid w:val="007313A4"/>
    <w:rsid w:val="007321A3"/>
    <w:rsid w:val="00732BEF"/>
    <w:rsid w:val="00733053"/>
    <w:rsid w:val="00733EF0"/>
    <w:rsid w:val="00734EB9"/>
    <w:rsid w:val="00735BF9"/>
    <w:rsid w:val="00743AB1"/>
    <w:rsid w:val="00744763"/>
    <w:rsid w:val="007453F2"/>
    <w:rsid w:val="00746EA8"/>
    <w:rsid w:val="007476BE"/>
    <w:rsid w:val="00753F35"/>
    <w:rsid w:val="0076064C"/>
    <w:rsid w:val="00760A68"/>
    <w:rsid w:val="00761626"/>
    <w:rsid w:val="007621D2"/>
    <w:rsid w:val="0076365B"/>
    <w:rsid w:val="007643E7"/>
    <w:rsid w:val="007657A2"/>
    <w:rsid w:val="0077269D"/>
    <w:rsid w:val="00773BC3"/>
    <w:rsid w:val="00774F68"/>
    <w:rsid w:val="007760A7"/>
    <w:rsid w:val="00780962"/>
    <w:rsid w:val="00782A16"/>
    <w:rsid w:val="007861A7"/>
    <w:rsid w:val="00787ADC"/>
    <w:rsid w:val="00790E5F"/>
    <w:rsid w:val="007923EF"/>
    <w:rsid w:val="00792B5E"/>
    <w:rsid w:val="00794BE1"/>
    <w:rsid w:val="00796308"/>
    <w:rsid w:val="007966E7"/>
    <w:rsid w:val="00796779"/>
    <w:rsid w:val="00797429"/>
    <w:rsid w:val="007A259B"/>
    <w:rsid w:val="007A26AF"/>
    <w:rsid w:val="007A29CD"/>
    <w:rsid w:val="007A5ADA"/>
    <w:rsid w:val="007B126D"/>
    <w:rsid w:val="007B1607"/>
    <w:rsid w:val="007B212C"/>
    <w:rsid w:val="007B2A97"/>
    <w:rsid w:val="007B2D6F"/>
    <w:rsid w:val="007B547F"/>
    <w:rsid w:val="007C1552"/>
    <w:rsid w:val="007C418F"/>
    <w:rsid w:val="007C4827"/>
    <w:rsid w:val="007C5E92"/>
    <w:rsid w:val="007C6BC7"/>
    <w:rsid w:val="007C7F33"/>
    <w:rsid w:val="007D1903"/>
    <w:rsid w:val="007D2B1C"/>
    <w:rsid w:val="007D42A4"/>
    <w:rsid w:val="007D4A23"/>
    <w:rsid w:val="007D4F9D"/>
    <w:rsid w:val="007D5317"/>
    <w:rsid w:val="007D5368"/>
    <w:rsid w:val="007D5537"/>
    <w:rsid w:val="007D6042"/>
    <w:rsid w:val="007D7095"/>
    <w:rsid w:val="007D71DA"/>
    <w:rsid w:val="007D7E44"/>
    <w:rsid w:val="007E10F8"/>
    <w:rsid w:val="007E1641"/>
    <w:rsid w:val="007E48E2"/>
    <w:rsid w:val="007E76C0"/>
    <w:rsid w:val="007E7B13"/>
    <w:rsid w:val="007F1DE3"/>
    <w:rsid w:val="007F49B9"/>
    <w:rsid w:val="007F4F7C"/>
    <w:rsid w:val="007F60C3"/>
    <w:rsid w:val="007F64A4"/>
    <w:rsid w:val="008007BA"/>
    <w:rsid w:val="00806A34"/>
    <w:rsid w:val="008106EA"/>
    <w:rsid w:val="00811267"/>
    <w:rsid w:val="0081269E"/>
    <w:rsid w:val="008136D3"/>
    <w:rsid w:val="00813B97"/>
    <w:rsid w:val="00814ECC"/>
    <w:rsid w:val="0082273E"/>
    <w:rsid w:val="00827565"/>
    <w:rsid w:val="00827B06"/>
    <w:rsid w:val="0083708F"/>
    <w:rsid w:val="00842FC8"/>
    <w:rsid w:val="008437C4"/>
    <w:rsid w:val="00843FD7"/>
    <w:rsid w:val="00846E67"/>
    <w:rsid w:val="008477B6"/>
    <w:rsid w:val="008512D7"/>
    <w:rsid w:val="00852456"/>
    <w:rsid w:val="00853ED4"/>
    <w:rsid w:val="008548E0"/>
    <w:rsid w:val="00855609"/>
    <w:rsid w:val="00861960"/>
    <w:rsid w:val="00861FFC"/>
    <w:rsid w:val="00862438"/>
    <w:rsid w:val="00862913"/>
    <w:rsid w:val="00862D96"/>
    <w:rsid w:val="008636BE"/>
    <w:rsid w:val="008641FB"/>
    <w:rsid w:val="008658A3"/>
    <w:rsid w:val="00866577"/>
    <w:rsid w:val="008669C1"/>
    <w:rsid w:val="00871075"/>
    <w:rsid w:val="00871333"/>
    <w:rsid w:val="008725BA"/>
    <w:rsid w:val="00874F31"/>
    <w:rsid w:val="00875220"/>
    <w:rsid w:val="00875FF2"/>
    <w:rsid w:val="00880128"/>
    <w:rsid w:val="00880584"/>
    <w:rsid w:val="00880638"/>
    <w:rsid w:val="00881152"/>
    <w:rsid w:val="008812B3"/>
    <w:rsid w:val="0088207B"/>
    <w:rsid w:val="008859F3"/>
    <w:rsid w:val="00886A6A"/>
    <w:rsid w:val="00887D5F"/>
    <w:rsid w:val="008909EF"/>
    <w:rsid w:val="00892DE7"/>
    <w:rsid w:val="0089389B"/>
    <w:rsid w:val="0089439E"/>
    <w:rsid w:val="00894866"/>
    <w:rsid w:val="00897781"/>
    <w:rsid w:val="008A28E4"/>
    <w:rsid w:val="008A340E"/>
    <w:rsid w:val="008A3756"/>
    <w:rsid w:val="008A4588"/>
    <w:rsid w:val="008A6C14"/>
    <w:rsid w:val="008A708D"/>
    <w:rsid w:val="008B20EC"/>
    <w:rsid w:val="008B4AEC"/>
    <w:rsid w:val="008B5A53"/>
    <w:rsid w:val="008B65E4"/>
    <w:rsid w:val="008B7EB8"/>
    <w:rsid w:val="008C2CA3"/>
    <w:rsid w:val="008D03E9"/>
    <w:rsid w:val="008D260E"/>
    <w:rsid w:val="008D2972"/>
    <w:rsid w:val="008D3F2F"/>
    <w:rsid w:val="008D40A9"/>
    <w:rsid w:val="008E0E3E"/>
    <w:rsid w:val="008E3466"/>
    <w:rsid w:val="008E3C67"/>
    <w:rsid w:val="008E551E"/>
    <w:rsid w:val="008E6066"/>
    <w:rsid w:val="008E6B25"/>
    <w:rsid w:val="008F156F"/>
    <w:rsid w:val="008F20E0"/>
    <w:rsid w:val="008F2F17"/>
    <w:rsid w:val="008F3352"/>
    <w:rsid w:val="008F4CC0"/>
    <w:rsid w:val="008F7373"/>
    <w:rsid w:val="008F7445"/>
    <w:rsid w:val="009029C0"/>
    <w:rsid w:val="0090362C"/>
    <w:rsid w:val="00903A51"/>
    <w:rsid w:val="00907548"/>
    <w:rsid w:val="00911DFD"/>
    <w:rsid w:val="00913847"/>
    <w:rsid w:val="00913946"/>
    <w:rsid w:val="009139A3"/>
    <w:rsid w:val="00914F91"/>
    <w:rsid w:val="009179F5"/>
    <w:rsid w:val="0092118B"/>
    <w:rsid w:val="009222C8"/>
    <w:rsid w:val="00922ACE"/>
    <w:rsid w:val="00926A26"/>
    <w:rsid w:val="0092730E"/>
    <w:rsid w:val="00932000"/>
    <w:rsid w:val="00933EAC"/>
    <w:rsid w:val="009400E0"/>
    <w:rsid w:val="0094344F"/>
    <w:rsid w:val="00943B63"/>
    <w:rsid w:val="009447FA"/>
    <w:rsid w:val="0094788C"/>
    <w:rsid w:val="0095037A"/>
    <w:rsid w:val="00953540"/>
    <w:rsid w:val="00955019"/>
    <w:rsid w:val="00955CC0"/>
    <w:rsid w:val="00956FCE"/>
    <w:rsid w:val="00960629"/>
    <w:rsid w:val="00962B0D"/>
    <w:rsid w:val="009661B5"/>
    <w:rsid w:val="00966379"/>
    <w:rsid w:val="009663A7"/>
    <w:rsid w:val="00966D85"/>
    <w:rsid w:val="00971F26"/>
    <w:rsid w:val="00972B00"/>
    <w:rsid w:val="009737B2"/>
    <w:rsid w:val="00975049"/>
    <w:rsid w:val="009766FA"/>
    <w:rsid w:val="009805A8"/>
    <w:rsid w:val="00981AE5"/>
    <w:rsid w:val="00981DC8"/>
    <w:rsid w:val="00983C43"/>
    <w:rsid w:val="0098562E"/>
    <w:rsid w:val="00997303"/>
    <w:rsid w:val="009977DF"/>
    <w:rsid w:val="009A05A1"/>
    <w:rsid w:val="009A0F75"/>
    <w:rsid w:val="009A519D"/>
    <w:rsid w:val="009A6146"/>
    <w:rsid w:val="009A727B"/>
    <w:rsid w:val="009B4B81"/>
    <w:rsid w:val="009B6C20"/>
    <w:rsid w:val="009C10D5"/>
    <w:rsid w:val="009C204E"/>
    <w:rsid w:val="009C502C"/>
    <w:rsid w:val="009D05E6"/>
    <w:rsid w:val="009D0C6A"/>
    <w:rsid w:val="009E3214"/>
    <w:rsid w:val="009E3B73"/>
    <w:rsid w:val="009E5D01"/>
    <w:rsid w:val="009E7629"/>
    <w:rsid w:val="009F0C58"/>
    <w:rsid w:val="009F2706"/>
    <w:rsid w:val="009F3573"/>
    <w:rsid w:val="009F508D"/>
    <w:rsid w:val="009F6783"/>
    <w:rsid w:val="00A00A1A"/>
    <w:rsid w:val="00A02820"/>
    <w:rsid w:val="00A0619E"/>
    <w:rsid w:val="00A11B2A"/>
    <w:rsid w:val="00A1226B"/>
    <w:rsid w:val="00A15373"/>
    <w:rsid w:val="00A1550D"/>
    <w:rsid w:val="00A2107B"/>
    <w:rsid w:val="00A21336"/>
    <w:rsid w:val="00A22ACE"/>
    <w:rsid w:val="00A22EE7"/>
    <w:rsid w:val="00A245D6"/>
    <w:rsid w:val="00A24FA9"/>
    <w:rsid w:val="00A3096D"/>
    <w:rsid w:val="00A32570"/>
    <w:rsid w:val="00A3262D"/>
    <w:rsid w:val="00A35255"/>
    <w:rsid w:val="00A36784"/>
    <w:rsid w:val="00A36B66"/>
    <w:rsid w:val="00A37859"/>
    <w:rsid w:val="00A40906"/>
    <w:rsid w:val="00A47C2C"/>
    <w:rsid w:val="00A53FB4"/>
    <w:rsid w:val="00A545A5"/>
    <w:rsid w:val="00A609B3"/>
    <w:rsid w:val="00A61E8C"/>
    <w:rsid w:val="00A658A8"/>
    <w:rsid w:val="00A71BD2"/>
    <w:rsid w:val="00A7224C"/>
    <w:rsid w:val="00A735F7"/>
    <w:rsid w:val="00A73892"/>
    <w:rsid w:val="00A73946"/>
    <w:rsid w:val="00A75B5D"/>
    <w:rsid w:val="00A76C69"/>
    <w:rsid w:val="00A86502"/>
    <w:rsid w:val="00A873A6"/>
    <w:rsid w:val="00A9232C"/>
    <w:rsid w:val="00A93914"/>
    <w:rsid w:val="00AA08EA"/>
    <w:rsid w:val="00AA1BBD"/>
    <w:rsid w:val="00AA33F4"/>
    <w:rsid w:val="00AA496A"/>
    <w:rsid w:val="00AB1761"/>
    <w:rsid w:val="00AB1F0C"/>
    <w:rsid w:val="00AB2904"/>
    <w:rsid w:val="00AB5206"/>
    <w:rsid w:val="00AB52B7"/>
    <w:rsid w:val="00AC06D6"/>
    <w:rsid w:val="00AC1992"/>
    <w:rsid w:val="00AC6852"/>
    <w:rsid w:val="00AD0594"/>
    <w:rsid w:val="00AD3925"/>
    <w:rsid w:val="00AD61B0"/>
    <w:rsid w:val="00AD7644"/>
    <w:rsid w:val="00AF0D98"/>
    <w:rsid w:val="00B0054A"/>
    <w:rsid w:val="00B07CD3"/>
    <w:rsid w:val="00B1069B"/>
    <w:rsid w:val="00B15E38"/>
    <w:rsid w:val="00B161C3"/>
    <w:rsid w:val="00B21204"/>
    <w:rsid w:val="00B230C8"/>
    <w:rsid w:val="00B259AA"/>
    <w:rsid w:val="00B26842"/>
    <w:rsid w:val="00B2690B"/>
    <w:rsid w:val="00B269A4"/>
    <w:rsid w:val="00B27363"/>
    <w:rsid w:val="00B30312"/>
    <w:rsid w:val="00B30D52"/>
    <w:rsid w:val="00B319F0"/>
    <w:rsid w:val="00B343EF"/>
    <w:rsid w:val="00B378AE"/>
    <w:rsid w:val="00B45134"/>
    <w:rsid w:val="00B513E2"/>
    <w:rsid w:val="00B536C9"/>
    <w:rsid w:val="00B546B5"/>
    <w:rsid w:val="00B55558"/>
    <w:rsid w:val="00B571FC"/>
    <w:rsid w:val="00B602BA"/>
    <w:rsid w:val="00B632E3"/>
    <w:rsid w:val="00B63BE7"/>
    <w:rsid w:val="00B63DB4"/>
    <w:rsid w:val="00B63F80"/>
    <w:rsid w:val="00B64C62"/>
    <w:rsid w:val="00B7654B"/>
    <w:rsid w:val="00B80FAB"/>
    <w:rsid w:val="00B8198B"/>
    <w:rsid w:val="00B8466A"/>
    <w:rsid w:val="00B87828"/>
    <w:rsid w:val="00B909EA"/>
    <w:rsid w:val="00B95788"/>
    <w:rsid w:val="00B963CB"/>
    <w:rsid w:val="00B96FE9"/>
    <w:rsid w:val="00BA2C56"/>
    <w:rsid w:val="00BA4C2E"/>
    <w:rsid w:val="00BA6CF1"/>
    <w:rsid w:val="00BA7CEF"/>
    <w:rsid w:val="00BA7CF4"/>
    <w:rsid w:val="00BB5F6C"/>
    <w:rsid w:val="00BB7C5D"/>
    <w:rsid w:val="00BC044A"/>
    <w:rsid w:val="00BC099C"/>
    <w:rsid w:val="00BC0C8E"/>
    <w:rsid w:val="00BC13D4"/>
    <w:rsid w:val="00BC1AE4"/>
    <w:rsid w:val="00BC27B4"/>
    <w:rsid w:val="00BC2C4B"/>
    <w:rsid w:val="00BC37D1"/>
    <w:rsid w:val="00BC4AF7"/>
    <w:rsid w:val="00BC55E3"/>
    <w:rsid w:val="00BC7511"/>
    <w:rsid w:val="00BD08C4"/>
    <w:rsid w:val="00BD0AA8"/>
    <w:rsid w:val="00BD14A0"/>
    <w:rsid w:val="00BD6896"/>
    <w:rsid w:val="00BD7C57"/>
    <w:rsid w:val="00BE14D7"/>
    <w:rsid w:val="00BE1D47"/>
    <w:rsid w:val="00BE4C6C"/>
    <w:rsid w:val="00BF3883"/>
    <w:rsid w:val="00BF4469"/>
    <w:rsid w:val="00BF6B14"/>
    <w:rsid w:val="00BF774A"/>
    <w:rsid w:val="00BF777B"/>
    <w:rsid w:val="00BF7D83"/>
    <w:rsid w:val="00C0113E"/>
    <w:rsid w:val="00C02487"/>
    <w:rsid w:val="00C02D6F"/>
    <w:rsid w:val="00C064D9"/>
    <w:rsid w:val="00C06A3D"/>
    <w:rsid w:val="00C06E08"/>
    <w:rsid w:val="00C110AC"/>
    <w:rsid w:val="00C159F0"/>
    <w:rsid w:val="00C162BE"/>
    <w:rsid w:val="00C1770E"/>
    <w:rsid w:val="00C2122F"/>
    <w:rsid w:val="00C21760"/>
    <w:rsid w:val="00C21B5F"/>
    <w:rsid w:val="00C2392F"/>
    <w:rsid w:val="00C23943"/>
    <w:rsid w:val="00C24FFA"/>
    <w:rsid w:val="00C25C56"/>
    <w:rsid w:val="00C27E59"/>
    <w:rsid w:val="00C27F28"/>
    <w:rsid w:val="00C31072"/>
    <w:rsid w:val="00C31FE3"/>
    <w:rsid w:val="00C32327"/>
    <w:rsid w:val="00C32908"/>
    <w:rsid w:val="00C363F3"/>
    <w:rsid w:val="00C451C0"/>
    <w:rsid w:val="00C46B30"/>
    <w:rsid w:val="00C50003"/>
    <w:rsid w:val="00C50D34"/>
    <w:rsid w:val="00C52F7D"/>
    <w:rsid w:val="00C54861"/>
    <w:rsid w:val="00C56ED0"/>
    <w:rsid w:val="00C57954"/>
    <w:rsid w:val="00C6292A"/>
    <w:rsid w:val="00C62EAB"/>
    <w:rsid w:val="00C65B49"/>
    <w:rsid w:val="00C73553"/>
    <w:rsid w:val="00C73781"/>
    <w:rsid w:val="00C7434F"/>
    <w:rsid w:val="00C7752B"/>
    <w:rsid w:val="00C80173"/>
    <w:rsid w:val="00C846A6"/>
    <w:rsid w:val="00C858ED"/>
    <w:rsid w:val="00C85A4D"/>
    <w:rsid w:val="00C862BE"/>
    <w:rsid w:val="00C90995"/>
    <w:rsid w:val="00C96A45"/>
    <w:rsid w:val="00CA29D0"/>
    <w:rsid w:val="00CA2E18"/>
    <w:rsid w:val="00CA406C"/>
    <w:rsid w:val="00CA4690"/>
    <w:rsid w:val="00CA4BD2"/>
    <w:rsid w:val="00CA7E84"/>
    <w:rsid w:val="00CB1116"/>
    <w:rsid w:val="00CB278E"/>
    <w:rsid w:val="00CC1551"/>
    <w:rsid w:val="00CC32C2"/>
    <w:rsid w:val="00CC6C31"/>
    <w:rsid w:val="00CD2B00"/>
    <w:rsid w:val="00CD54E0"/>
    <w:rsid w:val="00CD5F83"/>
    <w:rsid w:val="00CD6D3E"/>
    <w:rsid w:val="00CD7EFE"/>
    <w:rsid w:val="00CE0E9B"/>
    <w:rsid w:val="00CE1729"/>
    <w:rsid w:val="00CE1FB6"/>
    <w:rsid w:val="00CE2552"/>
    <w:rsid w:val="00CE5666"/>
    <w:rsid w:val="00CE7B14"/>
    <w:rsid w:val="00CF245E"/>
    <w:rsid w:val="00D00B18"/>
    <w:rsid w:val="00D01171"/>
    <w:rsid w:val="00D05244"/>
    <w:rsid w:val="00D05CEF"/>
    <w:rsid w:val="00D07946"/>
    <w:rsid w:val="00D107C1"/>
    <w:rsid w:val="00D1367F"/>
    <w:rsid w:val="00D2061E"/>
    <w:rsid w:val="00D21483"/>
    <w:rsid w:val="00D239E0"/>
    <w:rsid w:val="00D25777"/>
    <w:rsid w:val="00D27C8B"/>
    <w:rsid w:val="00D30DDF"/>
    <w:rsid w:val="00D31887"/>
    <w:rsid w:val="00D31BB2"/>
    <w:rsid w:val="00D335CA"/>
    <w:rsid w:val="00D3360F"/>
    <w:rsid w:val="00D337F1"/>
    <w:rsid w:val="00D33C17"/>
    <w:rsid w:val="00D37ABA"/>
    <w:rsid w:val="00D37AED"/>
    <w:rsid w:val="00D41340"/>
    <w:rsid w:val="00D4213D"/>
    <w:rsid w:val="00D42A28"/>
    <w:rsid w:val="00D45034"/>
    <w:rsid w:val="00D534C9"/>
    <w:rsid w:val="00D53E84"/>
    <w:rsid w:val="00D54357"/>
    <w:rsid w:val="00D5476E"/>
    <w:rsid w:val="00D5649A"/>
    <w:rsid w:val="00D57068"/>
    <w:rsid w:val="00D57798"/>
    <w:rsid w:val="00D621D9"/>
    <w:rsid w:val="00D62506"/>
    <w:rsid w:val="00D62AB0"/>
    <w:rsid w:val="00D656CA"/>
    <w:rsid w:val="00D67D71"/>
    <w:rsid w:val="00D703A5"/>
    <w:rsid w:val="00D70DB6"/>
    <w:rsid w:val="00D74069"/>
    <w:rsid w:val="00D75BD3"/>
    <w:rsid w:val="00D807DD"/>
    <w:rsid w:val="00D86498"/>
    <w:rsid w:val="00D869A7"/>
    <w:rsid w:val="00D903B8"/>
    <w:rsid w:val="00D908DB"/>
    <w:rsid w:val="00D92284"/>
    <w:rsid w:val="00D932E1"/>
    <w:rsid w:val="00D96420"/>
    <w:rsid w:val="00DA1FCD"/>
    <w:rsid w:val="00DA318A"/>
    <w:rsid w:val="00DA4B0F"/>
    <w:rsid w:val="00DA7E39"/>
    <w:rsid w:val="00DB297D"/>
    <w:rsid w:val="00DB322F"/>
    <w:rsid w:val="00DC03D5"/>
    <w:rsid w:val="00DC19CA"/>
    <w:rsid w:val="00DC28D7"/>
    <w:rsid w:val="00DC5E03"/>
    <w:rsid w:val="00DD0F7A"/>
    <w:rsid w:val="00DD1C2C"/>
    <w:rsid w:val="00DE065E"/>
    <w:rsid w:val="00DE06B3"/>
    <w:rsid w:val="00DE0B4E"/>
    <w:rsid w:val="00DE250F"/>
    <w:rsid w:val="00DE2E83"/>
    <w:rsid w:val="00DE37BD"/>
    <w:rsid w:val="00DE7062"/>
    <w:rsid w:val="00DF09CA"/>
    <w:rsid w:val="00DF0D49"/>
    <w:rsid w:val="00DF3CFF"/>
    <w:rsid w:val="00DF515B"/>
    <w:rsid w:val="00E04FCC"/>
    <w:rsid w:val="00E055F2"/>
    <w:rsid w:val="00E126EF"/>
    <w:rsid w:val="00E12FF9"/>
    <w:rsid w:val="00E136AC"/>
    <w:rsid w:val="00E13B90"/>
    <w:rsid w:val="00E15DA1"/>
    <w:rsid w:val="00E1718F"/>
    <w:rsid w:val="00E178A2"/>
    <w:rsid w:val="00E209B3"/>
    <w:rsid w:val="00E20D6B"/>
    <w:rsid w:val="00E214A2"/>
    <w:rsid w:val="00E21764"/>
    <w:rsid w:val="00E27D57"/>
    <w:rsid w:val="00E3033B"/>
    <w:rsid w:val="00E30809"/>
    <w:rsid w:val="00E30E01"/>
    <w:rsid w:val="00E3172A"/>
    <w:rsid w:val="00E33C55"/>
    <w:rsid w:val="00E340EE"/>
    <w:rsid w:val="00E3473E"/>
    <w:rsid w:val="00E36225"/>
    <w:rsid w:val="00E408D2"/>
    <w:rsid w:val="00E47903"/>
    <w:rsid w:val="00E50EFF"/>
    <w:rsid w:val="00E536ED"/>
    <w:rsid w:val="00E55BF8"/>
    <w:rsid w:val="00E60BDC"/>
    <w:rsid w:val="00E635E1"/>
    <w:rsid w:val="00E6586F"/>
    <w:rsid w:val="00E6588F"/>
    <w:rsid w:val="00E65D30"/>
    <w:rsid w:val="00E70F5A"/>
    <w:rsid w:val="00E71DC3"/>
    <w:rsid w:val="00E772E9"/>
    <w:rsid w:val="00E83A45"/>
    <w:rsid w:val="00E85154"/>
    <w:rsid w:val="00E953E0"/>
    <w:rsid w:val="00E95CBA"/>
    <w:rsid w:val="00E96137"/>
    <w:rsid w:val="00E96BE3"/>
    <w:rsid w:val="00EA070F"/>
    <w:rsid w:val="00EA09D7"/>
    <w:rsid w:val="00EA1FEB"/>
    <w:rsid w:val="00EA22FA"/>
    <w:rsid w:val="00EA2C94"/>
    <w:rsid w:val="00EA2E00"/>
    <w:rsid w:val="00EA40D7"/>
    <w:rsid w:val="00EA5C6F"/>
    <w:rsid w:val="00EA7E21"/>
    <w:rsid w:val="00EB332C"/>
    <w:rsid w:val="00EB560C"/>
    <w:rsid w:val="00EC05D1"/>
    <w:rsid w:val="00EC0741"/>
    <w:rsid w:val="00EC14C3"/>
    <w:rsid w:val="00EC2C09"/>
    <w:rsid w:val="00EC30D4"/>
    <w:rsid w:val="00EC6D43"/>
    <w:rsid w:val="00ED1252"/>
    <w:rsid w:val="00ED4510"/>
    <w:rsid w:val="00EE0420"/>
    <w:rsid w:val="00EE4549"/>
    <w:rsid w:val="00EE47C8"/>
    <w:rsid w:val="00EE4DA7"/>
    <w:rsid w:val="00EE57DE"/>
    <w:rsid w:val="00EF30CA"/>
    <w:rsid w:val="00EF49E5"/>
    <w:rsid w:val="00EF51E6"/>
    <w:rsid w:val="00F0076E"/>
    <w:rsid w:val="00F02643"/>
    <w:rsid w:val="00F121C3"/>
    <w:rsid w:val="00F12999"/>
    <w:rsid w:val="00F12E5D"/>
    <w:rsid w:val="00F17AC4"/>
    <w:rsid w:val="00F25A61"/>
    <w:rsid w:val="00F25C38"/>
    <w:rsid w:val="00F27EF2"/>
    <w:rsid w:val="00F3024B"/>
    <w:rsid w:val="00F31214"/>
    <w:rsid w:val="00F317FB"/>
    <w:rsid w:val="00F329F1"/>
    <w:rsid w:val="00F33087"/>
    <w:rsid w:val="00F331AB"/>
    <w:rsid w:val="00F36EF3"/>
    <w:rsid w:val="00F3750D"/>
    <w:rsid w:val="00F375E5"/>
    <w:rsid w:val="00F41417"/>
    <w:rsid w:val="00F45322"/>
    <w:rsid w:val="00F468DA"/>
    <w:rsid w:val="00F47CD6"/>
    <w:rsid w:val="00F55E2A"/>
    <w:rsid w:val="00F605E9"/>
    <w:rsid w:val="00F615E2"/>
    <w:rsid w:val="00F6244F"/>
    <w:rsid w:val="00F62896"/>
    <w:rsid w:val="00F63D30"/>
    <w:rsid w:val="00F64C5D"/>
    <w:rsid w:val="00F651EC"/>
    <w:rsid w:val="00F6756B"/>
    <w:rsid w:val="00F67AE0"/>
    <w:rsid w:val="00F71A24"/>
    <w:rsid w:val="00F738EF"/>
    <w:rsid w:val="00F748DB"/>
    <w:rsid w:val="00F77AE8"/>
    <w:rsid w:val="00F77CE9"/>
    <w:rsid w:val="00F804DA"/>
    <w:rsid w:val="00F80B95"/>
    <w:rsid w:val="00F817D7"/>
    <w:rsid w:val="00F85125"/>
    <w:rsid w:val="00F851B5"/>
    <w:rsid w:val="00F858FE"/>
    <w:rsid w:val="00F86C13"/>
    <w:rsid w:val="00F86E9B"/>
    <w:rsid w:val="00F9580A"/>
    <w:rsid w:val="00F962B0"/>
    <w:rsid w:val="00FA0889"/>
    <w:rsid w:val="00FA4591"/>
    <w:rsid w:val="00FA4DFC"/>
    <w:rsid w:val="00FB0567"/>
    <w:rsid w:val="00FB05B7"/>
    <w:rsid w:val="00FB4061"/>
    <w:rsid w:val="00FB5639"/>
    <w:rsid w:val="00FB6793"/>
    <w:rsid w:val="00FC1BCF"/>
    <w:rsid w:val="00FC280D"/>
    <w:rsid w:val="00FC7BC2"/>
    <w:rsid w:val="00FD0C85"/>
    <w:rsid w:val="00FD1747"/>
    <w:rsid w:val="00FD2FBB"/>
    <w:rsid w:val="00FD4608"/>
    <w:rsid w:val="00FD4D1A"/>
    <w:rsid w:val="00FE03EC"/>
    <w:rsid w:val="00FE3DF5"/>
    <w:rsid w:val="00FE4559"/>
    <w:rsid w:val="00FE4A17"/>
    <w:rsid w:val="00FE5895"/>
    <w:rsid w:val="00FE6406"/>
    <w:rsid w:val="00FF2C03"/>
    <w:rsid w:val="00FF3CEB"/>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945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Body Text 2" w:uiPriority="0"/>
    <w:lsdException w:name="Body Text 3" w:uiPriority="0"/>
    <w:lsdException w:name="Block Text"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Body text"/>
    <w:qFormat/>
    <w:rsid w:val="006424EB"/>
    <w:pPr>
      <w:jc w:val="both"/>
    </w:pPr>
    <w:rPr>
      <w:rFonts w:asciiTheme="minorHAnsi" w:hAnsiTheme="minorHAnsi" w:cstheme="minorHAnsi"/>
      <w:sz w:val="22"/>
      <w:szCs w:val="22"/>
    </w:rPr>
  </w:style>
  <w:style w:type="paragraph" w:styleId="Heading1">
    <w:name w:val="heading 1"/>
    <w:basedOn w:val="Normal"/>
    <w:next w:val="Normal"/>
    <w:link w:val="Heading1Char"/>
    <w:qFormat/>
    <w:rsid w:val="008C2CA3"/>
    <w:pPr>
      <w:keepNext/>
      <w:numPr>
        <w:numId w:val="23"/>
      </w:numPr>
      <w:spacing w:after="120"/>
      <w:outlineLvl w:val="0"/>
    </w:pPr>
    <w:rPr>
      <w:b/>
      <w:bCs/>
      <w:caps/>
      <w:color w:val="1F497D" w:themeColor="text2"/>
      <w:kern w:val="32"/>
      <w:sz w:val="32"/>
      <w:szCs w:val="32"/>
    </w:rPr>
  </w:style>
  <w:style w:type="paragraph" w:styleId="Heading2">
    <w:name w:val="heading 2"/>
    <w:aliases w:val="2nd Level Heading"/>
    <w:basedOn w:val="Normal"/>
    <w:next w:val="Normal"/>
    <w:link w:val="Heading2Char"/>
    <w:qFormat/>
    <w:rsid w:val="00FC280D"/>
    <w:pPr>
      <w:spacing w:line="360" w:lineRule="auto"/>
      <w:outlineLvl w:val="1"/>
    </w:pPr>
    <w:rPr>
      <w:b/>
      <w:sz w:val="24"/>
    </w:rPr>
  </w:style>
  <w:style w:type="paragraph" w:styleId="Heading3">
    <w:name w:val="heading 3"/>
    <w:aliases w:val="3rd Level Heading"/>
    <w:basedOn w:val="Normal"/>
    <w:next w:val="Normal"/>
    <w:link w:val="Heading3Char"/>
    <w:qFormat/>
    <w:rsid w:val="00FC280D"/>
    <w:pPr>
      <w:outlineLvl w:val="2"/>
    </w:pPr>
    <w:rPr>
      <w:b/>
    </w:rPr>
  </w:style>
  <w:style w:type="paragraph" w:styleId="Heading4">
    <w:name w:val="heading 4"/>
    <w:aliases w:val="4th Level Heading"/>
    <w:basedOn w:val="Normal"/>
    <w:next w:val="Normal"/>
    <w:link w:val="Heading4Char"/>
    <w:qFormat/>
    <w:rsid w:val="00FC280D"/>
    <w:pPr>
      <w:outlineLvl w:val="3"/>
    </w:pPr>
    <w:rPr>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semiHidden/>
    <w:rsid w:val="001D6A77"/>
    <w:rPr>
      <w:b/>
      <w:caps/>
    </w:rPr>
  </w:style>
  <w:style w:type="paragraph" w:customStyle="1" w:styleId="Style2">
    <w:name w:val="Style2"/>
    <w:basedOn w:val="Normal"/>
    <w:semiHidden/>
    <w:rsid w:val="00C50003"/>
    <w:pPr>
      <w:spacing w:after="120"/>
    </w:pPr>
    <w:rPr>
      <w:b/>
    </w:rPr>
  </w:style>
  <w:style w:type="paragraph" w:customStyle="1" w:styleId="Style3">
    <w:name w:val="Style3"/>
    <w:basedOn w:val="BodyText"/>
    <w:semiHidden/>
    <w:rsid w:val="00C50003"/>
    <w:rPr>
      <w:szCs w:val="20"/>
      <w:lang w:eastAsia="en-US"/>
    </w:rPr>
  </w:style>
  <w:style w:type="paragraph" w:styleId="BodyText">
    <w:name w:val="Body Text"/>
    <w:basedOn w:val="Normal"/>
    <w:rsid w:val="00AA33F4"/>
    <w:pPr>
      <w:spacing w:after="120"/>
    </w:pPr>
  </w:style>
  <w:style w:type="paragraph" w:customStyle="1" w:styleId="Style4">
    <w:name w:val="Style4"/>
    <w:basedOn w:val="BodyText"/>
    <w:semiHidden/>
    <w:rsid w:val="00D656CA"/>
    <w:pPr>
      <w:spacing w:after="0"/>
    </w:pPr>
    <w:rPr>
      <w:i/>
      <w:szCs w:val="20"/>
      <w:lang w:eastAsia="en-US"/>
    </w:rPr>
  </w:style>
  <w:style w:type="paragraph" w:styleId="Header">
    <w:name w:val="header"/>
    <w:basedOn w:val="Normal"/>
    <w:link w:val="HeaderChar"/>
    <w:rsid w:val="0024505B"/>
    <w:pPr>
      <w:tabs>
        <w:tab w:val="center" w:pos="4320"/>
        <w:tab w:val="right" w:pos="8640"/>
      </w:tabs>
    </w:pPr>
  </w:style>
  <w:style w:type="paragraph" w:styleId="Footer">
    <w:name w:val="footer"/>
    <w:basedOn w:val="Normal"/>
    <w:rsid w:val="0024505B"/>
    <w:pPr>
      <w:tabs>
        <w:tab w:val="center" w:pos="4320"/>
        <w:tab w:val="right" w:pos="8640"/>
      </w:tabs>
    </w:pPr>
  </w:style>
  <w:style w:type="character" w:styleId="PageNumber">
    <w:name w:val="page number"/>
    <w:basedOn w:val="DefaultParagraphFont"/>
    <w:rsid w:val="0024505B"/>
  </w:style>
  <w:style w:type="paragraph" w:customStyle="1" w:styleId="Default">
    <w:name w:val="Default"/>
    <w:rsid w:val="00F858FE"/>
    <w:pPr>
      <w:autoSpaceDE w:val="0"/>
      <w:autoSpaceDN w:val="0"/>
      <w:adjustRightInd w:val="0"/>
    </w:pPr>
    <w:rPr>
      <w:color w:val="000000"/>
      <w:sz w:val="24"/>
      <w:szCs w:val="24"/>
      <w:lang w:val="en-US" w:eastAsia="en-US"/>
    </w:rPr>
  </w:style>
  <w:style w:type="paragraph" w:styleId="Title">
    <w:name w:val="Title"/>
    <w:basedOn w:val="Default"/>
    <w:next w:val="Default"/>
    <w:link w:val="TitleChar"/>
    <w:uiPriority w:val="10"/>
    <w:qFormat/>
    <w:rsid w:val="00F858FE"/>
    <w:rPr>
      <w:color w:val="auto"/>
    </w:rPr>
  </w:style>
  <w:style w:type="paragraph" w:styleId="Subtitle">
    <w:name w:val="Subtitle"/>
    <w:basedOn w:val="Default"/>
    <w:next w:val="Default"/>
    <w:link w:val="SubtitleChar"/>
    <w:uiPriority w:val="11"/>
    <w:qFormat/>
    <w:rsid w:val="00F858FE"/>
    <w:rPr>
      <w:color w:val="auto"/>
    </w:rPr>
  </w:style>
  <w:style w:type="character" w:styleId="CommentReference">
    <w:name w:val="annotation reference"/>
    <w:basedOn w:val="DefaultParagraphFont"/>
    <w:uiPriority w:val="99"/>
    <w:semiHidden/>
    <w:rsid w:val="005B0BB8"/>
    <w:rPr>
      <w:sz w:val="16"/>
      <w:szCs w:val="16"/>
    </w:rPr>
  </w:style>
  <w:style w:type="paragraph" w:styleId="CommentText">
    <w:name w:val="annotation text"/>
    <w:basedOn w:val="Normal"/>
    <w:link w:val="CommentTextChar"/>
    <w:uiPriority w:val="99"/>
    <w:rsid w:val="005B0BB8"/>
    <w:rPr>
      <w:sz w:val="20"/>
      <w:szCs w:val="20"/>
    </w:rPr>
  </w:style>
  <w:style w:type="paragraph" w:styleId="CommentSubject">
    <w:name w:val="annotation subject"/>
    <w:basedOn w:val="CommentText"/>
    <w:next w:val="CommentText"/>
    <w:semiHidden/>
    <w:rsid w:val="005B0BB8"/>
    <w:rPr>
      <w:b/>
      <w:bCs/>
    </w:rPr>
  </w:style>
  <w:style w:type="paragraph" w:styleId="BalloonText">
    <w:name w:val="Balloon Text"/>
    <w:basedOn w:val="Normal"/>
    <w:semiHidden/>
    <w:rsid w:val="005B0BB8"/>
    <w:rPr>
      <w:rFonts w:ascii="Tahoma" w:hAnsi="Tahoma" w:cs="Tahoma"/>
      <w:sz w:val="16"/>
      <w:szCs w:val="16"/>
    </w:rPr>
  </w:style>
  <w:style w:type="paragraph" w:styleId="DocumentMap">
    <w:name w:val="Document Map"/>
    <w:basedOn w:val="Normal"/>
    <w:semiHidden/>
    <w:rsid w:val="00F375E5"/>
    <w:pPr>
      <w:shd w:val="clear" w:color="auto" w:fill="000080"/>
    </w:pPr>
    <w:rPr>
      <w:rFonts w:ascii="Tahoma" w:hAnsi="Tahoma" w:cs="Tahoma"/>
      <w:sz w:val="20"/>
      <w:szCs w:val="20"/>
    </w:rPr>
  </w:style>
  <w:style w:type="paragraph" w:customStyle="1" w:styleId="tableandfigureheader">
    <w:name w:val="table and figure header"/>
    <w:basedOn w:val="Title"/>
    <w:link w:val="tableandfigureheaderChar"/>
    <w:semiHidden/>
    <w:rsid w:val="00AA33F4"/>
    <w:pPr>
      <w:autoSpaceDE/>
      <w:autoSpaceDN/>
      <w:adjustRightInd/>
      <w:jc w:val="both"/>
    </w:pPr>
    <w:rPr>
      <w:bCs/>
      <w:sz w:val="20"/>
      <w:szCs w:val="20"/>
      <w:lang w:val="en-AU"/>
    </w:rPr>
  </w:style>
  <w:style w:type="character" w:customStyle="1" w:styleId="tableandfigureheaderChar">
    <w:name w:val="table and figure header Char"/>
    <w:basedOn w:val="DefaultParagraphFont"/>
    <w:link w:val="tableandfigureheader"/>
    <w:rsid w:val="00AA33F4"/>
    <w:rPr>
      <w:bCs/>
      <w:lang w:val="en-AU" w:eastAsia="en-US" w:bidi="ar-SA"/>
    </w:rPr>
  </w:style>
  <w:style w:type="paragraph" w:styleId="BodyText2">
    <w:name w:val="Body Text 2"/>
    <w:basedOn w:val="Normal"/>
    <w:link w:val="BodyText2Char"/>
    <w:rsid w:val="00FD4D1A"/>
    <w:pPr>
      <w:spacing w:after="120" w:line="480" w:lineRule="auto"/>
    </w:pPr>
  </w:style>
  <w:style w:type="character" w:styleId="Hyperlink">
    <w:name w:val="Hyperlink"/>
    <w:basedOn w:val="DefaultParagraphFont"/>
    <w:uiPriority w:val="99"/>
    <w:rsid w:val="00FD4D1A"/>
    <w:rPr>
      <w:color w:val="0000FF"/>
      <w:u w:val="single"/>
    </w:rPr>
  </w:style>
  <w:style w:type="paragraph" w:styleId="TOC1">
    <w:name w:val="toc 1"/>
    <w:basedOn w:val="Normal"/>
    <w:next w:val="Normal"/>
    <w:autoRedefine/>
    <w:uiPriority w:val="39"/>
    <w:qFormat/>
    <w:rsid w:val="008C2CA3"/>
    <w:pPr>
      <w:tabs>
        <w:tab w:val="left" w:pos="480"/>
        <w:tab w:val="right" w:leader="dot" w:pos="9600"/>
      </w:tabs>
      <w:spacing w:before="120" w:after="120"/>
      <w:ind w:left="284" w:hanging="284"/>
    </w:pPr>
    <w:rPr>
      <w:b/>
      <w:noProof/>
      <w:color w:val="1F497D" w:themeColor="text2"/>
      <w:szCs w:val="20"/>
      <w:lang w:val="en-US" w:eastAsia="en-US"/>
    </w:rPr>
  </w:style>
  <w:style w:type="paragraph" w:styleId="TOC2">
    <w:name w:val="toc 2"/>
    <w:basedOn w:val="Normal"/>
    <w:next w:val="Normal"/>
    <w:autoRedefine/>
    <w:uiPriority w:val="39"/>
    <w:qFormat/>
    <w:rsid w:val="004D7EDB"/>
    <w:pPr>
      <w:tabs>
        <w:tab w:val="left" w:pos="709"/>
        <w:tab w:val="right" w:leader="dot" w:pos="9639"/>
      </w:tabs>
      <w:ind w:left="240"/>
    </w:pPr>
    <w:rPr>
      <w:b/>
      <w:bCs/>
      <w:iCs/>
      <w:szCs w:val="20"/>
      <w:lang w:eastAsia="en-US"/>
    </w:rPr>
  </w:style>
  <w:style w:type="paragraph" w:styleId="TOC3">
    <w:name w:val="toc 3"/>
    <w:basedOn w:val="Normal"/>
    <w:next w:val="Normal"/>
    <w:autoRedefine/>
    <w:uiPriority w:val="39"/>
    <w:qFormat/>
    <w:rsid w:val="00733EF0"/>
    <w:pPr>
      <w:tabs>
        <w:tab w:val="left" w:pos="1560"/>
        <w:tab w:val="right" w:leader="dot" w:pos="9600"/>
      </w:tabs>
      <w:ind w:left="709"/>
    </w:pPr>
    <w:rPr>
      <w:b/>
      <w:iCs/>
      <w:szCs w:val="20"/>
      <w:lang w:eastAsia="en-US"/>
    </w:rPr>
  </w:style>
  <w:style w:type="paragraph" w:styleId="HTMLPreformatted">
    <w:name w:val="HTML Preformatted"/>
    <w:basedOn w:val="Normal"/>
    <w:rsid w:val="005E35E6"/>
    <w:rPr>
      <w:rFonts w:ascii="Courier New" w:hAnsi="Courier New" w:cs="Courier New"/>
      <w:sz w:val="20"/>
      <w:szCs w:val="20"/>
    </w:rPr>
  </w:style>
  <w:style w:type="character" w:customStyle="1" w:styleId="SubtitleChar">
    <w:name w:val="Subtitle Char"/>
    <w:basedOn w:val="DefaultParagraphFont"/>
    <w:link w:val="Subtitle"/>
    <w:uiPriority w:val="11"/>
    <w:rsid w:val="00CA7E84"/>
    <w:rPr>
      <w:sz w:val="24"/>
      <w:szCs w:val="24"/>
      <w:lang w:val="en-US" w:eastAsia="en-US" w:bidi="ar-SA"/>
    </w:rPr>
  </w:style>
  <w:style w:type="paragraph" w:styleId="TOC4">
    <w:name w:val="toc 4"/>
    <w:basedOn w:val="Normal"/>
    <w:next w:val="Normal"/>
    <w:autoRedefine/>
    <w:uiPriority w:val="39"/>
    <w:rsid w:val="00BD14A0"/>
    <w:pPr>
      <w:tabs>
        <w:tab w:val="right" w:leader="dot" w:pos="9563"/>
      </w:tabs>
      <w:ind w:left="3060" w:hanging="1500"/>
    </w:pPr>
  </w:style>
  <w:style w:type="paragraph" w:customStyle="1" w:styleId="Titleheading">
    <w:name w:val="Title heading"/>
    <w:basedOn w:val="Normal"/>
    <w:rsid w:val="00A22ACE"/>
    <w:rPr>
      <w:rFonts w:ascii="Arial" w:hAnsi="Arial"/>
      <w:b/>
      <w:color w:val="47CCFF"/>
      <w:sz w:val="48"/>
      <w:szCs w:val="48"/>
      <w:lang w:eastAsia="en-US"/>
    </w:rPr>
  </w:style>
  <w:style w:type="paragraph" w:customStyle="1" w:styleId="Body">
    <w:name w:val="Body"/>
    <w:basedOn w:val="Normal"/>
    <w:rsid w:val="00D07946"/>
    <w:pPr>
      <w:spacing w:line="260" w:lineRule="exact"/>
    </w:pPr>
    <w:rPr>
      <w:rFonts w:ascii="Arial" w:hAnsi="Arial"/>
      <w:color w:val="000000"/>
      <w:lang w:eastAsia="en-US"/>
    </w:rPr>
  </w:style>
  <w:style w:type="character" w:customStyle="1" w:styleId="TitleChar">
    <w:name w:val="Title Char"/>
    <w:basedOn w:val="DefaultParagraphFont"/>
    <w:link w:val="Title"/>
    <w:uiPriority w:val="10"/>
    <w:rsid w:val="00223AF9"/>
    <w:rPr>
      <w:sz w:val="24"/>
      <w:szCs w:val="24"/>
      <w:lang w:val="en-US" w:eastAsia="en-US"/>
    </w:rPr>
  </w:style>
  <w:style w:type="paragraph" w:styleId="ListParagraph">
    <w:name w:val="List Paragraph"/>
    <w:basedOn w:val="Normal"/>
    <w:uiPriority w:val="34"/>
    <w:qFormat/>
    <w:rsid w:val="006424EB"/>
    <w:pPr>
      <w:ind w:left="720"/>
      <w:contextualSpacing/>
    </w:pPr>
  </w:style>
  <w:style w:type="character" w:customStyle="1" w:styleId="HeaderChar">
    <w:name w:val="Header Char"/>
    <w:link w:val="Header"/>
    <w:rsid w:val="0050554D"/>
    <w:rPr>
      <w:rFonts w:asciiTheme="minorHAnsi" w:hAnsiTheme="minorHAnsi" w:cstheme="minorHAnsi"/>
      <w:sz w:val="22"/>
      <w:szCs w:val="22"/>
    </w:rPr>
  </w:style>
  <w:style w:type="character" w:customStyle="1" w:styleId="Bold-character">
    <w:name w:val="Bold - character"/>
    <w:rsid w:val="0050554D"/>
    <w:rPr>
      <w:b/>
    </w:rPr>
  </w:style>
  <w:style w:type="numbering" w:customStyle="1" w:styleId="Body-bullets">
    <w:name w:val="Body - bullets"/>
    <w:rsid w:val="005E30FE"/>
    <w:pPr>
      <w:numPr>
        <w:numId w:val="3"/>
      </w:numPr>
    </w:pPr>
  </w:style>
  <w:style w:type="paragraph" w:styleId="FootnoteText">
    <w:name w:val="footnote text"/>
    <w:basedOn w:val="Normal"/>
    <w:link w:val="FootnoteTextChar"/>
    <w:semiHidden/>
    <w:rsid w:val="005E30FE"/>
    <w:pPr>
      <w:spacing w:line="260" w:lineRule="exact"/>
      <w:jc w:val="left"/>
    </w:pPr>
    <w:rPr>
      <w:rFonts w:ascii="Arial" w:hAnsi="Arial" w:cs="Times New Roman"/>
      <w:sz w:val="18"/>
      <w:szCs w:val="20"/>
      <w:lang w:eastAsia="en-US"/>
    </w:rPr>
  </w:style>
  <w:style w:type="character" w:customStyle="1" w:styleId="FootnoteTextChar">
    <w:name w:val="Footnote Text Char"/>
    <w:basedOn w:val="DefaultParagraphFont"/>
    <w:link w:val="FootnoteText"/>
    <w:semiHidden/>
    <w:rsid w:val="005E30FE"/>
    <w:rPr>
      <w:rFonts w:ascii="Arial" w:hAnsi="Arial"/>
      <w:sz w:val="18"/>
      <w:lang w:eastAsia="en-US"/>
    </w:rPr>
  </w:style>
  <w:style w:type="character" w:styleId="FootnoteReference">
    <w:name w:val="footnote reference"/>
    <w:semiHidden/>
    <w:rsid w:val="005E30FE"/>
    <w:rPr>
      <w:vertAlign w:val="superscript"/>
    </w:rPr>
  </w:style>
  <w:style w:type="paragraph" w:styleId="Date">
    <w:name w:val="Date"/>
    <w:basedOn w:val="Normal"/>
    <w:next w:val="Normal"/>
    <w:link w:val="DateChar"/>
    <w:rsid w:val="005E30FE"/>
    <w:pPr>
      <w:jc w:val="left"/>
    </w:pPr>
    <w:rPr>
      <w:rFonts w:ascii="Arial" w:hAnsi="Arial" w:cs="Times New Roman"/>
      <w:szCs w:val="20"/>
      <w:lang w:val="en-US" w:eastAsia="en-US"/>
    </w:rPr>
  </w:style>
  <w:style w:type="character" w:customStyle="1" w:styleId="DateChar">
    <w:name w:val="Date Char"/>
    <w:basedOn w:val="DefaultParagraphFont"/>
    <w:link w:val="Date"/>
    <w:rsid w:val="005E30FE"/>
    <w:rPr>
      <w:rFonts w:ascii="Arial" w:hAnsi="Arial"/>
      <w:sz w:val="22"/>
      <w:lang w:val="en-US" w:eastAsia="en-US"/>
    </w:rPr>
  </w:style>
  <w:style w:type="character" w:customStyle="1" w:styleId="BodyText2Char">
    <w:name w:val="Body Text 2 Char"/>
    <w:link w:val="BodyText2"/>
    <w:rsid w:val="005E30FE"/>
    <w:rPr>
      <w:rFonts w:asciiTheme="minorHAnsi" w:hAnsiTheme="minorHAnsi" w:cstheme="minorHAnsi"/>
      <w:sz w:val="22"/>
      <w:szCs w:val="22"/>
    </w:rPr>
  </w:style>
  <w:style w:type="character" w:customStyle="1" w:styleId="Heading1Char">
    <w:name w:val="Heading 1 Char"/>
    <w:link w:val="Heading1"/>
    <w:rsid w:val="008C2CA3"/>
    <w:rPr>
      <w:rFonts w:asciiTheme="minorHAnsi" w:hAnsiTheme="minorHAnsi" w:cstheme="minorHAnsi"/>
      <w:b/>
      <w:bCs/>
      <w:caps/>
      <w:color w:val="1F497D" w:themeColor="text2"/>
      <w:kern w:val="32"/>
      <w:sz w:val="32"/>
      <w:szCs w:val="32"/>
    </w:rPr>
  </w:style>
  <w:style w:type="paragraph" w:customStyle="1" w:styleId="Caption-standard">
    <w:name w:val="Caption - standard"/>
    <w:basedOn w:val="Body"/>
    <w:rsid w:val="005E30FE"/>
    <w:pPr>
      <w:jc w:val="left"/>
    </w:pPr>
    <w:rPr>
      <w:rFonts w:cs="Times New Roman"/>
      <w:sz w:val="20"/>
      <w:szCs w:val="20"/>
    </w:rPr>
  </w:style>
  <w:style w:type="paragraph" w:customStyle="1" w:styleId="Body-numbered">
    <w:name w:val="Body - numbered"/>
    <w:basedOn w:val="Body"/>
    <w:rsid w:val="005E30FE"/>
    <w:pPr>
      <w:numPr>
        <w:numId w:val="4"/>
      </w:numPr>
      <w:jc w:val="left"/>
    </w:pPr>
    <w:rPr>
      <w:rFonts w:cs="Times New Roman"/>
    </w:rPr>
  </w:style>
  <w:style w:type="character" w:customStyle="1" w:styleId="Italics-character">
    <w:name w:val="Italics - character"/>
    <w:rsid w:val="005E30FE"/>
    <w:rPr>
      <w:i/>
    </w:rPr>
  </w:style>
  <w:style w:type="character" w:customStyle="1" w:styleId="Superscript-character">
    <w:name w:val="Superscript - character"/>
    <w:rsid w:val="005E30FE"/>
    <w:rPr>
      <w:dstrike w:val="0"/>
      <w:vertAlign w:val="superscript"/>
    </w:rPr>
  </w:style>
  <w:style w:type="paragraph" w:customStyle="1" w:styleId="Titlesub-heading">
    <w:name w:val="Title sub-heading"/>
    <w:basedOn w:val="Normal"/>
    <w:rsid w:val="005E30FE"/>
    <w:pPr>
      <w:jc w:val="left"/>
    </w:pPr>
    <w:rPr>
      <w:rFonts w:ascii="Arial" w:hAnsi="Arial" w:cs="Times New Roman"/>
      <w:color w:val="636267"/>
      <w:sz w:val="48"/>
      <w:szCs w:val="48"/>
      <w:lang w:eastAsia="en-US"/>
    </w:rPr>
  </w:style>
  <w:style w:type="paragraph" w:styleId="Caption">
    <w:name w:val="caption"/>
    <w:basedOn w:val="Normal"/>
    <w:next w:val="Normal"/>
    <w:link w:val="CaptionChar"/>
    <w:qFormat/>
    <w:rsid w:val="005E30FE"/>
    <w:pPr>
      <w:tabs>
        <w:tab w:val="left" w:pos="1134"/>
      </w:tabs>
      <w:spacing w:before="120" w:after="120"/>
      <w:ind w:left="1134" w:hanging="1134"/>
      <w:jc w:val="left"/>
    </w:pPr>
    <w:rPr>
      <w:rFonts w:ascii="Arial" w:hAnsi="Arial" w:cs="Times New Roman"/>
      <w:color w:val="000000"/>
      <w:szCs w:val="20"/>
      <w:lang w:val="en-GB" w:eastAsia="en-US"/>
    </w:rPr>
  </w:style>
  <w:style w:type="paragraph" w:customStyle="1" w:styleId="Heading10">
    <w:name w:val="Heading1"/>
    <w:basedOn w:val="Normal"/>
    <w:rsid w:val="005E30FE"/>
    <w:pPr>
      <w:spacing w:after="240"/>
    </w:pPr>
    <w:rPr>
      <w:rFonts w:ascii="Arial" w:hAnsi="Arial" w:cs="Times New Roman"/>
      <w:b/>
      <w:bCs/>
      <w:szCs w:val="20"/>
    </w:rPr>
  </w:style>
  <w:style w:type="character" w:customStyle="1" w:styleId="Heading20">
    <w:name w:val="Heading2"/>
    <w:rsid w:val="005E30FE"/>
    <w:rPr>
      <w:rFonts w:ascii="Arial" w:hAnsi="Arial"/>
      <w:b/>
      <w:bCs/>
      <w:i/>
      <w:iCs/>
      <w:sz w:val="22"/>
    </w:rPr>
  </w:style>
  <w:style w:type="table" w:styleId="TableGrid">
    <w:name w:val="Table Grid"/>
    <w:basedOn w:val="TableNormal"/>
    <w:uiPriority w:val="59"/>
    <w:rsid w:val="005E30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rsid w:val="005E30FE"/>
    <w:pPr>
      <w:spacing w:after="120"/>
      <w:jc w:val="left"/>
    </w:pPr>
    <w:rPr>
      <w:rFonts w:ascii="Arial" w:hAnsi="Arial" w:cs="Times New Roman"/>
      <w:sz w:val="16"/>
      <w:szCs w:val="16"/>
      <w:lang w:eastAsia="en-US"/>
    </w:rPr>
  </w:style>
  <w:style w:type="character" w:customStyle="1" w:styleId="BodyText3Char">
    <w:name w:val="Body Text 3 Char"/>
    <w:basedOn w:val="DefaultParagraphFont"/>
    <w:link w:val="BodyText3"/>
    <w:rsid w:val="005E30FE"/>
    <w:rPr>
      <w:rFonts w:ascii="Arial" w:hAnsi="Arial"/>
      <w:sz w:val="16"/>
      <w:szCs w:val="16"/>
      <w:lang w:eastAsia="en-US"/>
    </w:rPr>
  </w:style>
  <w:style w:type="paragraph" w:styleId="BlockText">
    <w:name w:val="Block Text"/>
    <w:basedOn w:val="Normal"/>
    <w:rsid w:val="005E30FE"/>
    <w:pPr>
      <w:spacing w:after="120"/>
    </w:pPr>
    <w:rPr>
      <w:rFonts w:ascii="Times New Roman" w:hAnsi="Times New Roman" w:cs="Times New Roman"/>
      <w:szCs w:val="20"/>
      <w:lang w:eastAsia="en-US"/>
    </w:rPr>
  </w:style>
  <w:style w:type="paragraph" w:customStyle="1" w:styleId="Heading30">
    <w:name w:val="Heading3"/>
    <w:basedOn w:val="Normal"/>
    <w:rsid w:val="005E30FE"/>
    <w:pPr>
      <w:spacing w:after="240"/>
    </w:pPr>
    <w:rPr>
      <w:rFonts w:ascii="Arial" w:hAnsi="Arial" w:cs="Times New Roman"/>
      <w:b/>
      <w:bCs/>
      <w:szCs w:val="20"/>
    </w:rPr>
  </w:style>
  <w:style w:type="paragraph" w:styleId="NormalWeb">
    <w:name w:val="Normal (Web)"/>
    <w:basedOn w:val="Normal"/>
    <w:uiPriority w:val="99"/>
    <w:rsid w:val="005E30FE"/>
    <w:pPr>
      <w:spacing w:before="100" w:beforeAutospacing="1" w:after="100" w:afterAutospacing="1"/>
      <w:jc w:val="left"/>
    </w:pPr>
    <w:rPr>
      <w:rFonts w:ascii="Trebuchet MS" w:hAnsi="Trebuchet MS" w:cs="Times New Roman"/>
      <w:color w:val="333333"/>
      <w:sz w:val="24"/>
      <w:szCs w:val="24"/>
    </w:rPr>
  </w:style>
  <w:style w:type="character" w:customStyle="1" w:styleId="style10">
    <w:name w:val="style10"/>
    <w:basedOn w:val="DefaultParagraphFont"/>
    <w:rsid w:val="005E30FE"/>
  </w:style>
  <w:style w:type="character" w:styleId="Emphasis">
    <w:name w:val="Emphasis"/>
    <w:uiPriority w:val="20"/>
    <w:qFormat/>
    <w:rsid w:val="005E30FE"/>
    <w:rPr>
      <w:i/>
      <w:iCs/>
    </w:rPr>
  </w:style>
  <w:style w:type="character" w:customStyle="1" w:styleId="normaltextbold1">
    <w:name w:val="normaltextbold1"/>
    <w:rsid w:val="005E30FE"/>
    <w:rPr>
      <w:rFonts w:ascii="Verdana" w:hAnsi="Verdana" w:hint="default"/>
      <w:b/>
      <w:bCs/>
      <w:color w:val="000000"/>
      <w:sz w:val="19"/>
      <w:szCs w:val="19"/>
      <w:shd w:val="clear" w:color="auto" w:fill="auto"/>
    </w:rPr>
  </w:style>
  <w:style w:type="character" w:customStyle="1" w:styleId="Heading2Char">
    <w:name w:val="Heading 2 Char"/>
    <w:aliases w:val="2nd Level Heading Char"/>
    <w:link w:val="Heading2"/>
    <w:rsid w:val="005E30FE"/>
    <w:rPr>
      <w:rFonts w:asciiTheme="minorHAnsi" w:hAnsiTheme="minorHAnsi" w:cstheme="minorHAnsi"/>
      <w:b/>
      <w:sz w:val="24"/>
      <w:szCs w:val="22"/>
    </w:rPr>
  </w:style>
  <w:style w:type="character" w:customStyle="1" w:styleId="Heading3Char">
    <w:name w:val="Heading 3 Char"/>
    <w:aliases w:val="3rd Level Heading Char"/>
    <w:link w:val="Heading3"/>
    <w:rsid w:val="005E30FE"/>
    <w:rPr>
      <w:rFonts w:asciiTheme="minorHAnsi" w:hAnsiTheme="minorHAnsi" w:cstheme="minorHAnsi"/>
      <w:b/>
      <w:sz w:val="22"/>
      <w:szCs w:val="22"/>
    </w:rPr>
  </w:style>
  <w:style w:type="character" w:customStyle="1" w:styleId="Heading4Char">
    <w:name w:val="Heading 4 Char"/>
    <w:aliases w:val="4th Level Heading Char"/>
    <w:link w:val="Heading4"/>
    <w:rsid w:val="005E30FE"/>
    <w:rPr>
      <w:rFonts w:asciiTheme="minorHAnsi" w:hAnsiTheme="minorHAnsi" w:cstheme="minorHAnsi"/>
      <w:b/>
      <w:i/>
      <w:sz w:val="22"/>
      <w:szCs w:val="22"/>
    </w:rPr>
  </w:style>
  <w:style w:type="character" w:customStyle="1" w:styleId="CommentTextChar">
    <w:name w:val="Comment Text Char"/>
    <w:basedOn w:val="DefaultParagraphFont"/>
    <w:link w:val="CommentText"/>
    <w:uiPriority w:val="99"/>
    <w:rsid w:val="000438ED"/>
    <w:rPr>
      <w:rFonts w:asciiTheme="minorHAnsi" w:hAnsiTheme="minorHAnsi" w:cstheme="minorHAnsi"/>
    </w:rPr>
  </w:style>
  <w:style w:type="character" w:customStyle="1" w:styleId="aboutpage">
    <w:name w:val="aboutpage"/>
    <w:basedOn w:val="DefaultParagraphFont"/>
    <w:rsid w:val="00E953E0"/>
  </w:style>
  <w:style w:type="character" w:styleId="HTMLCite">
    <w:name w:val="HTML Cite"/>
    <w:basedOn w:val="DefaultParagraphFont"/>
    <w:uiPriority w:val="99"/>
    <w:semiHidden/>
    <w:unhideWhenUsed/>
    <w:rsid w:val="00A15373"/>
    <w:rPr>
      <w:i/>
      <w:iCs/>
    </w:rPr>
  </w:style>
  <w:style w:type="paragraph" w:customStyle="1" w:styleId="Standard">
    <w:name w:val="Standard"/>
    <w:rsid w:val="00F55E2A"/>
    <w:pPr>
      <w:widowControl w:val="0"/>
      <w:suppressAutoHyphens/>
      <w:autoSpaceDN w:val="0"/>
      <w:textAlignment w:val="baseline"/>
    </w:pPr>
    <w:rPr>
      <w:rFonts w:eastAsia="Arial Unicode MS" w:cs="Tahoma"/>
      <w:kern w:val="3"/>
      <w:sz w:val="24"/>
      <w:szCs w:val="24"/>
      <w:lang w:val="en-CA"/>
    </w:rPr>
  </w:style>
  <w:style w:type="character" w:customStyle="1" w:styleId="Caption1">
    <w:name w:val="Caption1"/>
    <w:basedOn w:val="DefaultParagraphFont"/>
    <w:rsid w:val="00595A6C"/>
  </w:style>
  <w:style w:type="character" w:customStyle="1" w:styleId="Fuentedeprrafopredeter">
    <w:name w:val="Fuente de párrafo predeter."/>
    <w:rsid w:val="00AA496A"/>
  </w:style>
  <w:style w:type="character" w:customStyle="1" w:styleId="WW-Absatz-Standardschriftart111111111111">
    <w:name w:val="WW-Absatz-Standardschriftart111111111111"/>
    <w:rsid w:val="007D5368"/>
  </w:style>
  <w:style w:type="character" w:customStyle="1" w:styleId="rwrro">
    <w:name w:val="rwrro"/>
    <w:basedOn w:val="DefaultParagraphFont"/>
    <w:rsid w:val="001C31E1"/>
  </w:style>
  <w:style w:type="character" w:customStyle="1" w:styleId="spnfolders">
    <w:name w:val="spnfolders"/>
    <w:basedOn w:val="DefaultParagraphFont"/>
    <w:rsid w:val="001C31E1"/>
  </w:style>
  <w:style w:type="character" w:customStyle="1" w:styleId="nowrap">
    <w:name w:val="nowrap"/>
    <w:basedOn w:val="DefaultParagraphFont"/>
    <w:rsid w:val="001C31E1"/>
  </w:style>
  <w:style w:type="character" w:customStyle="1" w:styleId="WW-Absatz-Standardschriftart111">
    <w:name w:val="WW-Absatz-Standardschriftart111"/>
    <w:rsid w:val="00731201"/>
  </w:style>
  <w:style w:type="paragraph" w:customStyle="1" w:styleId="TableContents">
    <w:name w:val="Table Contents"/>
    <w:basedOn w:val="Normal"/>
    <w:rsid w:val="0046372C"/>
    <w:pPr>
      <w:widowControl w:val="0"/>
      <w:suppressLineNumbers/>
      <w:suppressAutoHyphens/>
      <w:jc w:val="left"/>
    </w:pPr>
    <w:rPr>
      <w:rFonts w:ascii="Times New Roman" w:eastAsia="Arial Unicode MS" w:hAnsi="Times New Roman" w:cs="Times New Roman"/>
      <w:kern w:val="1"/>
      <w:sz w:val="24"/>
      <w:szCs w:val="24"/>
      <w:lang w:val="en-CA"/>
    </w:rPr>
  </w:style>
  <w:style w:type="character" w:customStyle="1" w:styleId="WW-Absatz-Standardschriftart1111111111111111111111111111111111111111111111111111111111">
    <w:name w:val="WW-Absatz-Standardschriftart1111111111111111111111111111111111111111111111111111111111"/>
    <w:rsid w:val="00C24FFA"/>
  </w:style>
  <w:style w:type="character" w:customStyle="1" w:styleId="WW-Absatz-Standardschriftart1111111111">
    <w:name w:val="WW-Absatz-Standardschriftart1111111111"/>
    <w:rsid w:val="00C24FFA"/>
  </w:style>
  <w:style w:type="character" w:customStyle="1" w:styleId="Fuentedeprrafopredeter1">
    <w:name w:val="Fuente de párrafo predeter.1"/>
    <w:rsid w:val="00587B84"/>
  </w:style>
  <w:style w:type="character" w:customStyle="1" w:styleId="highlightedsearchterm">
    <w:name w:val="highlightedsearchterm"/>
    <w:basedOn w:val="DefaultParagraphFont"/>
    <w:rsid w:val="005519BB"/>
  </w:style>
  <w:style w:type="paragraph" w:customStyle="1" w:styleId="DefaultStyle">
    <w:name w:val="Default Style"/>
    <w:rsid w:val="00B909EA"/>
    <w:pPr>
      <w:suppressAutoHyphens/>
      <w:spacing w:after="200" w:line="276" w:lineRule="auto"/>
    </w:pPr>
    <w:rPr>
      <w:rFonts w:ascii="Arial Narrow" w:hAnsi="Arial Narrow"/>
      <w:color w:val="00000A"/>
      <w:sz w:val="22"/>
    </w:rPr>
  </w:style>
  <w:style w:type="character" w:styleId="HTMLAcronym">
    <w:name w:val="HTML Acronym"/>
    <w:basedOn w:val="DefaultParagraphFont"/>
    <w:uiPriority w:val="99"/>
    <w:semiHidden/>
    <w:unhideWhenUsed/>
    <w:rsid w:val="007621D2"/>
  </w:style>
  <w:style w:type="character" w:styleId="Strong">
    <w:name w:val="Strong"/>
    <w:basedOn w:val="DefaultParagraphFont"/>
    <w:uiPriority w:val="22"/>
    <w:qFormat/>
    <w:rsid w:val="007621D2"/>
    <w:rPr>
      <w:b/>
      <w:bCs/>
    </w:rPr>
  </w:style>
  <w:style w:type="character" w:customStyle="1" w:styleId="sehl">
    <w:name w:val="sehl"/>
    <w:basedOn w:val="DefaultParagraphFont"/>
    <w:rsid w:val="002169A0"/>
  </w:style>
  <w:style w:type="paragraph" w:styleId="TOCHeading">
    <w:name w:val="TOC Heading"/>
    <w:basedOn w:val="Heading1"/>
    <w:next w:val="Normal"/>
    <w:uiPriority w:val="39"/>
    <w:unhideWhenUsed/>
    <w:qFormat/>
    <w:rsid w:val="00575517"/>
    <w:pPr>
      <w:keepLine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lang w:val="en-US" w:eastAsia="ja-JP"/>
    </w:rPr>
  </w:style>
  <w:style w:type="paragraph" w:customStyle="1" w:styleId="tableheading">
    <w:name w:val="table heading"/>
    <w:basedOn w:val="Caption"/>
    <w:link w:val="tableheadingChar"/>
    <w:qFormat/>
    <w:rsid w:val="00D42A28"/>
    <w:pPr>
      <w:spacing w:before="0" w:after="0"/>
      <w:ind w:left="0" w:firstLine="0"/>
      <w:jc w:val="both"/>
    </w:pPr>
    <w:rPr>
      <w:rFonts w:asciiTheme="minorHAnsi" w:hAnsiTheme="minorHAnsi"/>
      <w:sz w:val="18"/>
      <w:szCs w:val="18"/>
    </w:rPr>
  </w:style>
  <w:style w:type="paragraph" w:styleId="Revision">
    <w:name w:val="Revision"/>
    <w:hidden/>
    <w:uiPriority w:val="99"/>
    <w:semiHidden/>
    <w:rsid w:val="002B6FB3"/>
    <w:rPr>
      <w:rFonts w:asciiTheme="minorHAnsi" w:hAnsiTheme="minorHAnsi" w:cstheme="minorHAnsi"/>
      <w:sz w:val="22"/>
      <w:szCs w:val="22"/>
    </w:rPr>
  </w:style>
  <w:style w:type="character" w:customStyle="1" w:styleId="CaptionChar">
    <w:name w:val="Caption Char"/>
    <w:basedOn w:val="DefaultParagraphFont"/>
    <w:link w:val="Caption"/>
    <w:rsid w:val="00575517"/>
    <w:rPr>
      <w:rFonts w:ascii="Arial" w:hAnsi="Arial"/>
      <w:color w:val="000000"/>
      <w:sz w:val="22"/>
      <w:lang w:val="en-GB" w:eastAsia="en-US"/>
    </w:rPr>
  </w:style>
  <w:style w:type="character" w:customStyle="1" w:styleId="tableheadingChar">
    <w:name w:val="table heading Char"/>
    <w:basedOn w:val="CaptionChar"/>
    <w:link w:val="tableheading"/>
    <w:rsid w:val="00D42A28"/>
    <w:rPr>
      <w:rFonts w:asciiTheme="minorHAnsi" w:hAnsiTheme="minorHAnsi"/>
      <w:color w:val="000000"/>
      <w:sz w:val="18"/>
      <w:szCs w:val="18"/>
      <w:lang w:val="en-GB"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AU" w:eastAsia="en-A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0"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Body Text 2" w:uiPriority="0"/>
    <w:lsdException w:name="Body Text 3" w:uiPriority="0"/>
    <w:lsdException w:name="Block Text" w:uiPriority="0"/>
    <w:lsdException w:name="Strong" w:semiHidden="0" w:uiPriority="22" w:unhideWhenUsed="0" w:qFormat="1"/>
    <w:lsdException w:name="Emphasis" w:semiHidden="0" w:uiPriority="20" w:unhideWhenUsed="0" w:qFormat="1"/>
    <w:lsdException w:name="annotation subject" w:uiPriority="0"/>
    <w:lsdException w:name="No Lis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aliases w:val="Body text"/>
    <w:qFormat/>
    <w:rsid w:val="006424EB"/>
    <w:pPr>
      <w:jc w:val="both"/>
    </w:pPr>
    <w:rPr>
      <w:rFonts w:asciiTheme="minorHAnsi" w:hAnsiTheme="minorHAnsi" w:cstheme="minorHAnsi"/>
      <w:sz w:val="22"/>
      <w:szCs w:val="22"/>
    </w:rPr>
  </w:style>
  <w:style w:type="paragraph" w:styleId="Heading1">
    <w:name w:val="heading 1"/>
    <w:basedOn w:val="Normal"/>
    <w:next w:val="Normal"/>
    <w:link w:val="Heading1Char"/>
    <w:qFormat/>
    <w:rsid w:val="008C2CA3"/>
    <w:pPr>
      <w:keepNext/>
      <w:numPr>
        <w:numId w:val="23"/>
      </w:numPr>
      <w:spacing w:after="120"/>
      <w:outlineLvl w:val="0"/>
    </w:pPr>
    <w:rPr>
      <w:b/>
      <w:bCs/>
      <w:caps/>
      <w:color w:val="1F497D" w:themeColor="text2"/>
      <w:kern w:val="32"/>
      <w:sz w:val="32"/>
      <w:szCs w:val="32"/>
    </w:rPr>
  </w:style>
  <w:style w:type="paragraph" w:styleId="Heading2">
    <w:name w:val="heading 2"/>
    <w:aliases w:val="2nd Level Heading"/>
    <w:basedOn w:val="Normal"/>
    <w:next w:val="Normal"/>
    <w:link w:val="Heading2Char"/>
    <w:qFormat/>
    <w:rsid w:val="00FC280D"/>
    <w:pPr>
      <w:spacing w:line="360" w:lineRule="auto"/>
      <w:outlineLvl w:val="1"/>
    </w:pPr>
    <w:rPr>
      <w:b/>
      <w:sz w:val="24"/>
    </w:rPr>
  </w:style>
  <w:style w:type="paragraph" w:styleId="Heading3">
    <w:name w:val="heading 3"/>
    <w:aliases w:val="3rd Level Heading"/>
    <w:basedOn w:val="Normal"/>
    <w:next w:val="Normal"/>
    <w:link w:val="Heading3Char"/>
    <w:qFormat/>
    <w:rsid w:val="00FC280D"/>
    <w:pPr>
      <w:outlineLvl w:val="2"/>
    </w:pPr>
    <w:rPr>
      <w:b/>
    </w:rPr>
  </w:style>
  <w:style w:type="paragraph" w:styleId="Heading4">
    <w:name w:val="heading 4"/>
    <w:aliases w:val="4th Level Heading"/>
    <w:basedOn w:val="Normal"/>
    <w:next w:val="Normal"/>
    <w:link w:val="Heading4Char"/>
    <w:qFormat/>
    <w:rsid w:val="00FC280D"/>
    <w:pPr>
      <w:outlineLvl w:val="3"/>
    </w:pPr>
    <w:rPr>
      <w:b/>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tyle1">
    <w:name w:val="Style1"/>
    <w:basedOn w:val="Normal"/>
    <w:semiHidden/>
    <w:rsid w:val="001D6A77"/>
    <w:rPr>
      <w:b/>
      <w:caps/>
    </w:rPr>
  </w:style>
  <w:style w:type="paragraph" w:customStyle="1" w:styleId="Style2">
    <w:name w:val="Style2"/>
    <w:basedOn w:val="Normal"/>
    <w:semiHidden/>
    <w:rsid w:val="00C50003"/>
    <w:pPr>
      <w:spacing w:after="120"/>
    </w:pPr>
    <w:rPr>
      <w:b/>
    </w:rPr>
  </w:style>
  <w:style w:type="paragraph" w:customStyle="1" w:styleId="Style3">
    <w:name w:val="Style3"/>
    <w:basedOn w:val="BodyText"/>
    <w:semiHidden/>
    <w:rsid w:val="00C50003"/>
    <w:rPr>
      <w:szCs w:val="20"/>
      <w:lang w:eastAsia="en-US"/>
    </w:rPr>
  </w:style>
  <w:style w:type="paragraph" w:styleId="BodyText">
    <w:name w:val="Body Text"/>
    <w:basedOn w:val="Normal"/>
    <w:rsid w:val="00AA33F4"/>
    <w:pPr>
      <w:spacing w:after="120"/>
    </w:pPr>
  </w:style>
  <w:style w:type="paragraph" w:customStyle="1" w:styleId="Style4">
    <w:name w:val="Style4"/>
    <w:basedOn w:val="BodyText"/>
    <w:semiHidden/>
    <w:rsid w:val="00D656CA"/>
    <w:pPr>
      <w:spacing w:after="0"/>
    </w:pPr>
    <w:rPr>
      <w:i/>
      <w:szCs w:val="20"/>
      <w:lang w:eastAsia="en-US"/>
    </w:rPr>
  </w:style>
  <w:style w:type="paragraph" w:styleId="Header">
    <w:name w:val="header"/>
    <w:basedOn w:val="Normal"/>
    <w:link w:val="HeaderChar"/>
    <w:rsid w:val="0024505B"/>
    <w:pPr>
      <w:tabs>
        <w:tab w:val="center" w:pos="4320"/>
        <w:tab w:val="right" w:pos="8640"/>
      </w:tabs>
    </w:pPr>
  </w:style>
  <w:style w:type="paragraph" w:styleId="Footer">
    <w:name w:val="footer"/>
    <w:basedOn w:val="Normal"/>
    <w:rsid w:val="0024505B"/>
    <w:pPr>
      <w:tabs>
        <w:tab w:val="center" w:pos="4320"/>
        <w:tab w:val="right" w:pos="8640"/>
      </w:tabs>
    </w:pPr>
  </w:style>
  <w:style w:type="character" w:styleId="PageNumber">
    <w:name w:val="page number"/>
    <w:basedOn w:val="DefaultParagraphFont"/>
    <w:rsid w:val="0024505B"/>
  </w:style>
  <w:style w:type="paragraph" w:customStyle="1" w:styleId="Default">
    <w:name w:val="Default"/>
    <w:rsid w:val="00F858FE"/>
    <w:pPr>
      <w:autoSpaceDE w:val="0"/>
      <w:autoSpaceDN w:val="0"/>
      <w:adjustRightInd w:val="0"/>
    </w:pPr>
    <w:rPr>
      <w:color w:val="000000"/>
      <w:sz w:val="24"/>
      <w:szCs w:val="24"/>
      <w:lang w:val="en-US" w:eastAsia="en-US"/>
    </w:rPr>
  </w:style>
  <w:style w:type="paragraph" w:styleId="Title">
    <w:name w:val="Title"/>
    <w:basedOn w:val="Default"/>
    <w:next w:val="Default"/>
    <w:link w:val="TitleChar"/>
    <w:uiPriority w:val="10"/>
    <w:qFormat/>
    <w:rsid w:val="00F858FE"/>
    <w:rPr>
      <w:color w:val="auto"/>
    </w:rPr>
  </w:style>
  <w:style w:type="paragraph" w:styleId="Subtitle">
    <w:name w:val="Subtitle"/>
    <w:basedOn w:val="Default"/>
    <w:next w:val="Default"/>
    <w:link w:val="SubtitleChar"/>
    <w:uiPriority w:val="11"/>
    <w:qFormat/>
    <w:rsid w:val="00F858FE"/>
    <w:rPr>
      <w:color w:val="auto"/>
    </w:rPr>
  </w:style>
  <w:style w:type="character" w:styleId="CommentReference">
    <w:name w:val="annotation reference"/>
    <w:basedOn w:val="DefaultParagraphFont"/>
    <w:uiPriority w:val="99"/>
    <w:semiHidden/>
    <w:rsid w:val="005B0BB8"/>
    <w:rPr>
      <w:sz w:val="16"/>
      <w:szCs w:val="16"/>
    </w:rPr>
  </w:style>
  <w:style w:type="paragraph" w:styleId="CommentText">
    <w:name w:val="annotation text"/>
    <w:basedOn w:val="Normal"/>
    <w:link w:val="CommentTextChar"/>
    <w:uiPriority w:val="99"/>
    <w:rsid w:val="005B0BB8"/>
    <w:rPr>
      <w:sz w:val="20"/>
      <w:szCs w:val="20"/>
    </w:rPr>
  </w:style>
  <w:style w:type="paragraph" w:styleId="CommentSubject">
    <w:name w:val="annotation subject"/>
    <w:basedOn w:val="CommentText"/>
    <w:next w:val="CommentText"/>
    <w:semiHidden/>
    <w:rsid w:val="005B0BB8"/>
    <w:rPr>
      <w:b/>
      <w:bCs/>
    </w:rPr>
  </w:style>
  <w:style w:type="paragraph" w:styleId="BalloonText">
    <w:name w:val="Balloon Text"/>
    <w:basedOn w:val="Normal"/>
    <w:semiHidden/>
    <w:rsid w:val="005B0BB8"/>
    <w:rPr>
      <w:rFonts w:ascii="Tahoma" w:hAnsi="Tahoma" w:cs="Tahoma"/>
      <w:sz w:val="16"/>
      <w:szCs w:val="16"/>
    </w:rPr>
  </w:style>
  <w:style w:type="paragraph" w:styleId="DocumentMap">
    <w:name w:val="Document Map"/>
    <w:basedOn w:val="Normal"/>
    <w:semiHidden/>
    <w:rsid w:val="00F375E5"/>
    <w:pPr>
      <w:shd w:val="clear" w:color="auto" w:fill="000080"/>
    </w:pPr>
    <w:rPr>
      <w:rFonts w:ascii="Tahoma" w:hAnsi="Tahoma" w:cs="Tahoma"/>
      <w:sz w:val="20"/>
      <w:szCs w:val="20"/>
    </w:rPr>
  </w:style>
  <w:style w:type="paragraph" w:customStyle="1" w:styleId="tableandfigureheader">
    <w:name w:val="table and figure header"/>
    <w:basedOn w:val="Title"/>
    <w:link w:val="tableandfigureheaderChar"/>
    <w:semiHidden/>
    <w:rsid w:val="00AA33F4"/>
    <w:pPr>
      <w:autoSpaceDE/>
      <w:autoSpaceDN/>
      <w:adjustRightInd/>
      <w:jc w:val="both"/>
    </w:pPr>
    <w:rPr>
      <w:bCs/>
      <w:sz w:val="20"/>
      <w:szCs w:val="20"/>
      <w:lang w:val="en-AU"/>
    </w:rPr>
  </w:style>
  <w:style w:type="character" w:customStyle="1" w:styleId="tableandfigureheaderChar">
    <w:name w:val="table and figure header Char"/>
    <w:basedOn w:val="DefaultParagraphFont"/>
    <w:link w:val="tableandfigureheader"/>
    <w:rsid w:val="00AA33F4"/>
    <w:rPr>
      <w:bCs/>
      <w:lang w:val="en-AU" w:eastAsia="en-US" w:bidi="ar-SA"/>
    </w:rPr>
  </w:style>
  <w:style w:type="paragraph" w:styleId="BodyText2">
    <w:name w:val="Body Text 2"/>
    <w:basedOn w:val="Normal"/>
    <w:link w:val="BodyText2Char"/>
    <w:rsid w:val="00FD4D1A"/>
    <w:pPr>
      <w:spacing w:after="120" w:line="480" w:lineRule="auto"/>
    </w:pPr>
  </w:style>
  <w:style w:type="character" w:styleId="Hyperlink">
    <w:name w:val="Hyperlink"/>
    <w:basedOn w:val="DefaultParagraphFont"/>
    <w:uiPriority w:val="99"/>
    <w:rsid w:val="00FD4D1A"/>
    <w:rPr>
      <w:color w:val="0000FF"/>
      <w:u w:val="single"/>
    </w:rPr>
  </w:style>
  <w:style w:type="paragraph" w:styleId="TOC1">
    <w:name w:val="toc 1"/>
    <w:basedOn w:val="Normal"/>
    <w:next w:val="Normal"/>
    <w:autoRedefine/>
    <w:uiPriority w:val="39"/>
    <w:qFormat/>
    <w:rsid w:val="008C2CA3"/>
    <w:pPr>
      <w:tabs>
        <w:tab w:val="left" w:pos="480"/>
        <w:tab w:val="right" w:leader="dot" w:pos="9600"/>
      </w:tabs>
      <w:spacing w:before="120" w:after="120"/>
      <w:ind w:left="284" w:hanging="284"/>
    </w:pPr>
    <w:rPr>
      <w:b/>
      <w:noProof/>
      <w:color w:val="1F497D" w:themeColor="text2"/>
      <w:szCs w:val="20"/>
      <w:lang w:val="en-US" w:eastAsia="en-US"/>
    </w:rPr>
  </w:style>
  <w:style w:type="paragraph" w:styleId="TOC2">
    <w:name w:val="toc 2"/>
    <w:basedOn w:val="Normal"/>
    <w:next w:val="Normal"/>
    <w:autoRedefine/>
    <w:uiPriority w:val="39"/>
    <w:qFormat/>
    <w:rsid w:val="004D7EDB"/>
    <w:pPr>
      <w:tabs>
        <w:tab w:val="left" w:pos="709"/>
        <w:tab w:val="right" w:leader="dot" w:pos="9639"/>
      </w:tabs>
      <w:ind w:left="240"/>
    </w:pPr>
    <w:rPr>
      <w:b/>
      <w:bCs/>
      <w:iCs/>
      <w:szCs w:val="20"/>
      <w:lang w:eastAsia="en-US"/>
    </w:rPr>
  </w:style>
  <w:style w:type="paragraph" w:styleId="TOC3">
    <w:name w:val="toc 3"/>
    <w:basedOn w:val="Normal"/>
    <w:next w:val="Normal"/>
    <w:autoRedefine/>
    <w:uiPriority w:val="39"/>
    <w:qFormat/>
    <w:rsid w:val="00733EF0"/>
    <w:pPr>
      <w:tabs>
        <w:tab w:val="left" w:pos="1560"/>
        <w:tab w:val="right" w:leader="dot" w:pos="9600"/>
      </w:tabs>
      <w:ind w:left="709"/>
    </w:pPr>
    <w:rPr>
      <w:b/>
      <w:iCs/>
      <w:szCs w:val="20"/>
      <w:lang w:eastAsia="en-US"/>
    </w:rPr>
  </w:style>
  <w:style w:type="paragraph" w:styleId="HTMLPreformatted">
    <w:name w:val="HTML Preformatted"/>
    <w:basedOn w:val="Normal"/>
    <w:rsid w:val="005E35E6"/>
    <w:rPr>
      <w:rFonts w:ascii="Courier New" w:hAnsi="Courier New" w:cs="Courier New"/>
      <w:sz w:val="20"/>
      <w:szCs w:val="20"/>
    </w:rPr>
  </w:style>
  <w:style w:type="character" w:customStyle="1" w:styleId="SubtitleChar">
    <w:name w:val="Subtitle Char"/>
    <w:basedOn w:val="DefaultParagraphFont"/>
    <w:link w:val="Subtitle"/>
    <w:uiPriority w:val="11"/>
    <w:rsid w:val="00CA7E84"/>
    <w:rPr>
      <w:sz w:val="24"/>
      <w:szCs w:val="24"/>
      <w:lang w:val="en-US" w:eastAsia="en-US" w:bidi="ar-SA"/>
    </w:rPr>
  </w:style>
  <w:style w:type="paragraph" w:styleId="TOC4">
    <w:name w:val="toc 4"/>
    <w:basedOn w:val="Normal"/>
    <w:next w:val="Normal"/>
    <w:autoRedefine/>
    <w:uiPriority w:val="39"/>
    <w:rsid w:val="00BD14A0"/>
    <w:pPr>
      <w:tabs>
        <w:tab w:val="right" w:leader="dot" w:pos="9563"/>
      </w:tabs>
      <w:ind w:left="3060" w:hanging="1500"/>
    </w:pPr>
  </w:style>
  <w:style w:type="paragraph" w:customStyle="1" w:styleId="Titleheading">
    <w:name w:val="Title heading"/>
    <w:basedOn w:val="Normal"/>
    <w:rsid w:val="00A22ACE"/>
    <w:rPr>
      <w:rFonts w:ascii="Arial" w:hAnsi="Arial"/>
      <w:b/>
      <w:color w:val="47CCFF"/>
      <w:sz w:val="48"/>
      <w:szCs w:val="48"/>
      <w:lang w:eastAsia="en-US"/>
    </w:rPr>
  </w:style>
  <w:style w:type="paragraph" w:customStyle="1" w:styleId="Body">
    <w:name w:val="Body"/>
    <w:basedOn w:val="Normal"/>
    <w:rsid w:val="00D07946"/>
    <w:pPr>
      <w:spacing w:line="260" w:lineRule="exact"/>
    </w:pPr>
    <w:rPr>
      <w:rFonts w:ascii="Arial" w:hAnsi="Arial"/>
      <w:color w:val="000000"/>
      <w:lang w:eastAsia="en-US"/>
    </w:rPr>
  </w:style>
  <w:style w:type="character" w:customStyle="1" w:styleId="TitleChar">
    <w:name w:val="Title Char"/>
    <w:basedOn w:val="DefaultParagraphFont"/>
    <w:link w:val="Title"/>
    <w:uiPriority w:val="10"/>
    <w:rsid w:val="00223AF9"/>
    <w:rPr>
      <w:sz w:val="24"/>
      <w:szCs w:val="24"/>
      <w:lang w:val="en-US" w:eastAsia="en-US"/>
    </w:rPr>
  </w:style>
  <w:style w:type="paragraph" w:styleId="ListParagraph">
    <w:name w:val="List Paragraph"/>
    <w:basedOn w:val="Normal"/>
    <w:uiPriority w:val="34"/>
    <w:qFormat/>
    <w:rsid w:val="006424EB"/>
    <w:pPr>
      <w:ind w:left="720"/>
      <w:contextualSpacing/>
    </w:pPr>
  </w:style>
  <w:style w:type="character" w:customStyle="1" w:styleId="HeaderChar">
    <w:name w:val="Header Char"/>
    <w:link w:val="Header"/>
    <w:rsid w:val="0050554D"/>
    <w:rPr>
      <w:rFonts w:asciiTheme="minorHAnsi" w:hAnsiTheme="minorHAnsi" w:cstheme="minorHAnsi"/>
      <w:sz w:val="22"/>
      <w:szCs w:val="22"/>
    </w:rPr>
  </w:style>
  <w:style w:type="character" w:customStyle="1" w:styleId="Bold-character">
    <w:name w:val="Bold - character"/>
    <w:rsid w:val="0050554D"/>
    <w:rPr>
      <w:b/>
    </w:rPr>
  </w:style>
  <w:style w:type="numbering" w:customStyle="1" w:styleId="Body-bullets">
    <w:name w:val="Body - bullets"/>
    <w:rsid w:val="005E30FE"/>
    <w:pPr>
      <w:numPr>
        <w:numId w:val="3"/>
      </w:numPr>
    </w:pPr>
  </w:style>
  <w:style w:type="paragraph" w:styleId="FootnoteText">
    <w:name w:val="footnote text"/>
    <w:basedOn w:val="Normal"/>
    <w:link w:val="FootnoteTextChar"/>
    <w:semiHidden/>
    <w:rsid w:val="005E30FE"/>
    <w:pPr>
      <w:spacing w:line="260" w:lineRule="exact"/>
      <w:jc w:val="left"/>
    </w:pPr>
    <w:rPr>
      <w:rFonts w:ascii="Arial" w:hAnsi="Arial" w:cs="Times New Roman"/>
      <w:sz w:val="18"/>
      <w:szCs w:val="20"/>
      <w:lang w:eastAsia="en-US"/>
    </w:rPr>
  </w:style>
  <w:style w:type="character" w:customStyle="1" w:styleId="FootnoteTextChar">
    <w:name w:val="Footnote Text Char"/>
    <w:basedOn w:val="DefaultParagraphFont"/>
    <w:link w:val="FootnoteText"/>
    <w:semiHidden/>
    <w:rsid w:val="005E30FE"/>
    <w:rPr>
      <w:rFonts w:ascii="Arial" w:hAnsi="Arial"/>
      <w:sz w:val="18"/>
      <w:lang w:eastAsia="en-US"/>
    </w:rPr>
  </w:style>
  <w:style w:type="character" w:styleId="FootnoteReference">
    <w:name w:val="footnote reference"/>
    <w:semiHidden/>
    <w:rsid w:val="005E30FE"/>
    <w:rPr>
      <w:vertAlign w:val="superscript"/>
    </w:rPr>
  </w:style>
  <w:style w:type="paragraph" w:styleId="Date">
    <w:name w:val="Date"/>
    <w:basedOn w:val="Normal"/>
    <w:next w:val="Normal"/>
    <w:link w:val="DateChar"/>
    <w:rsid w:val="005E30FE"/>
    <w:pPr>
      <w:jc w:val="left"/>
    </w:pPr>
    <w:rPr>
      <w:rFonts w:ascii="Arial" w:hAnsi="Arial" w:cs="Times New Roman"/>
      <w:szCs w:val="20"/>
      <w:lang w:val="en-US" w:eastAsia="en-US"/>
    </w:rPr>
  </w:style>
  <w:style w:type="character" w:customStyle="1" w:styleId="DateChar">
    <w:name w:val="Date Char"/>
    <w:basedOn w:val="DefaultParagraphFont"/>
    <w:link w:val="Date"/>
    <w:rsid w:val="005E30FE"/>
    <w:rPr>
      <w:rFonts w:ascii="Arial" w:hAnsi="Arial"/>
      <w:sz w:val="22"/>
      <w:lang w:val="en-US" w:eastAsia="en-US"/>
    </w:rPr>
  </w:style>
  <w:style w:type="character" w:customStyle="1" w:styleId="BodyText2Char">
    <w:name w:val="Body Text 2 Char"/>
    <w:link w:val="BodyText2"/>
    <w:rsid w:val="005E30FE"/>
    <w:rPr>
      <w:rFonts w:asciiTheme="minorHAnsi" w:hAnsiTheme="minorHAnsi" w:cstheme="minorHAnsi"/>
      <w:sz w:val="22"/>
      <w:szCs w:val="22"/>
    </w:rPr>
  </w:style>
  <w:style w:type="character" w:customStyle="1" w:styleId="Heading1Char">
    <w:name w:val="Heading 1 Char"/>
    <w:link w:val="Heading1"/>
    <w:rsid w:val="008C2CA3"/>
    <w:rPr>
      <w:rFonts w:asciiTheme="minorHAnsi" w:hAnsiTheme="minorHAnsi" w:cstheme="minorHAnsi"/>
      <w:b/>
      <w:bCs/>
      <w:caps/>
      <w:color w:val="1F497D" w:themeColor="text2"/>
      <w:kern w:val="32"/>
      <w:sz w:val="32"/>
      <w:szCs w:val="32"/>
    </w:rPr>
  </w:style>
  <w:style w:type="paragraph" w:customStyle="1" w:styleId="Caption-standard">
    <w:name w:val="Caption - standard"/>
    <w:basedOn w:val="Body"/>
    <w:rsid w:val="005E30FE"/>
    <w:pPr>
      <w:jc w:val="left"/>
    </w:pPr>
    <w:rPr>
      <w:rFonts w:cs="Times New Roman"/>
      <w:sz w:val="20"/>
      <w:szCs w:val="20"/>
    </w:rPr>
  </w:style>
  <w:style w:type="paragraph" w:customStyle="1" w:styleId="Body-numbered">
    <w:name w:val="Body - numbered"/>
    <w:basedOn w:val="Body"/>
    <w:rsid w:val="005E30FE"/>
    <w:pPr>
      <w:numPr>
        <w:numId w:val="4"/>
      </w:numPr>
      <w:jc w:val="left"/>
    </w:pPr>
    <w:rPr>
      <w:rFonts w:cs="Times New Roman"/>
    </w:rPr>
  </w:style>
  <w:style w:type="character" w:customStyle="1" w:styleId="Italics-character">
    <w:name w:val="Italics - character"/>
    <w:rsid w:val="005E30FE"/>
    <w:rPr>
      <w:i/>
    </w:rPr>
  </w:style>
  <w:style w:type="character" w:customStyle="1" w:styleId="Superscript-character">
    <w:name w:val="Superscript - character"/>
    <w:rsid w:val="005E30FE"/>
    <w:rPr>
      <w:dstrike w:val="0"/>
      <w:vertAlign w:val="superscript"/>
    </w:rPr>
  </w:style>
  <w:style w:type="paragraph" w:customStyle="1" w:styleId="Titlesub-heading">
    <w:name w:val="Title sub-heading"/>
    <w:basedOn w:val="Normal"/>
    <w:rsid w:val="005E30FE"/>
    <w:pPr>
      <w:jc w:val="left"/>
    </w:pPr>
    <w:rPr>
      <w:rFonts w:ascii="Arial" w:hAnsi="Arial" w:cs="Times New Roman"/>
      <w:color w:val="636267"/>
      <w:sz w:val="48"/>
      <w:szCs w:val="48"/>
      <w:lang w:eastAsia="en-US"/>
    </w:rPr>
  </w:style>
  <w:style w:type="paragraph" w:styleId="Caption">
    <w:name w:val="caption"/>
    <w:basedOn w:val="Normal"/>
    <w:next w:val="Normal"/>
    <w:link w:val="CaptionChar"/>
    <w:qFormat/>
    <w:rsid w:val="005E30FE"/>
    <w:pPr>
      <w:tabs>
        <w:tab w:val="left" w:pos="1134"/>
      </w:tabs>
      <w:spacing w:before="120" w:after="120"/>
      <w:ind w:left="1134" w:hanging="1134"/>
      <w:jc w:val="left"/>
    </w:pPr>
    <w:rPr>
      <w:rFonts w:ascii="Arial" w:hAnsi="Arial" w:cs="Times New Roman"/>
      <w:color w:val="000000"/>
      <w:szCs w:val="20"/>
      <w:lang w:val="en-GB" w:eastAsia="en-US"/>
    </w:rPr>
  </w:style>
  <w:style w:type="paragraph" w:customStyle="1" w:styleId="Heading10">
    <w:name w:val="Heading1"/>
    <w:basedOn w:val="Normal"/>
    <w:rsid w:val="005E30FE"/>
    <w:pPr>
      <w:spacing w:after="240"/>
    </w:pPr>
    <w:rPr>
      <w:rFonts w:ascii="Arial" w:hAnsi="Arial" w:cs="Times New Roman"/>
      <w:b/>
      <w:bCs/>
      <w:szCs w:val="20"/>
    </w:rPr>
  </w:style>
  <w:style w:type="character" w:customStyle="1" w:styleId="Heading20">
    <w:name w:val="Heading2"/>
    <w:rsid w:val="005E30FE"/>
    <w:rPr>
      <w:rFonts w:ascii="Arial" w:hAnsi="Arial"/>
      <w:b/>
      <w:bCs/>
      <w:i/>
      <w:iCs/>
      <w:sz w:val="22"/>
    </w:rPr>
  </w:style>
  <w:style w:type="table" w:styleId="TableGrid">
    <w:name w:val="Table Grid"/>
    <w:basedOn w:val="TableNormal"/>
    <w:uiPriority w:val="59"/>
    <w:rsid w:val="005E30F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3">
    <w:name w:val="Body Text 3"/>
    <w:basedOn w:val="Normal"/>
    <w:link w:val="BodyText3Char"/>
    <w:rsid w:val="005E30FE"/>
    <w:pPr>
      <w:spacing w:after="120"/>
      <w:jc w:val="left"/>
    </w:pPr>
    <w:rPr>
      <w:rFonts w:ascii="Arial" w:hAnsi="Arial" w:cs="Times New Roman"/>
      <w:sz w:val="16"/>
      <w:szCs w:val="16"/>
      <w:lang w:eastAsia="en-US"/>
    </w:rPr>
  </w:style>
  <w:style w:type="character" w:customStyle="1" w:styleId="BodyText3Char">
    <w:name w:val="Body Text 3 Char"/>
    <w:basedOn w:val="DefaultParagraphFont"/>
    <w:link w:val="BodyText3"/>
    <w:rsid w:val="005E30FE"/>
    <w:rPr>
      <w:rFonts w:ascii="Arial" w:hAnsi="Arial"/>
      <w:sz w:val="16"/>
      <w:szCs w:val="16"/>
      <w:lang w:eastAsia="en-US"/>
    </w:rPr>
  </w:style>
  <w:style w:type="paragraph" w:styleId="BlockText">
    <w:name w:val="Block Text"/>
    <w:basedOn w:val="Normal"/>
    <w:rsid w:val="005E30FE"/>
    <w:pPr>
      <w:spacing w:after="120"/>
    </w:pPr>
    <w:rPr>
      <w:rFonts w:ascii="Times New Roman" w:hAnsi="Times New Roman" w:cs="Times New Roman"/>
      <w:szCs w:val="20"/>
      <w:lang w:eastAsia="en-US"/>
    </w:rPr>
  </w:style>
  <w:style w:type="paragraph" w:customStyle="1" w:styleId="Heading30">
    <w:name w:val="Heading3"/>
    <w:basedOn w:val="Normal"/>
    <w:rsid w:val="005E30FE"/>
    <w:pPr>
      <w:spacing w:after="240"/>
    </w:pPr>
    <w:rPr>
      <w:rFonts w:ascii="Arial" w:hAnsi="Arial" w:cs="Times New Roman"/>
      <w:b/>
      <w:bCs/>
      <w:szCs w:val="20"/>
    </w:rPr>
  </w:style>
  <w:style w:type="paragraph" w:styleId="NormalWeb">
    <w:name w:val="Normal (Web)"/>
    <w:basedOn w:val="Normal"/>
    <w:uiPriority w:val="99"/>
    <w:rsid w:val="005E30FE"/>
    <w:pPr>
      <w:spacing w:before="100" w:beforeAutospacing="1" w:after="100" w:afterAutospacing="1"/>
      <w:jc w:val="left"/>
    </w:pPr>
    <w:rPr>
      <w:rFonts w:ascii="Trebuchet MS" w:hAnsi="Trebuchet MS" w:cs="Times New Roman"/>
      <w:color w:val="333333"/>
      <w:sz w:val="24"/>
      <w:szCs w:val="24"/>
    </w:rPr>
  </w:style>
  <w:style w:type="character" w:customStyle="1" w:styleId="style10">
    <w:name w:val="style10"/>
    <w:basedOn w:val="DefaultParagraphFont"/>
    <w:rsid w:val="005E30FE"/>
  </w:style>
  <w:style w:type="character" w:styleId="Emphasis">
    <w:name w:val="Emphasis"/>
    <w:uiPriority w:val="20"/>
    <w:qFormat/>
    <w:rsid w:val="005E30FE"/>
    <w:rPr>
      <w:i/>
      <w:iCs/>
    </w:rPr>
  </w:style>
  <w:style w:type="character" w:customStyle="1" w:styleId="normaltextbold1">
    <w:name w:val="normaltextbold1"/>
    <w:rsid w:val="005E30FE"/>
    <w:rPr>
      <w:rFonts w:ascii="Verdana" w:hAnsi="Verdana" w:hint="default"/>
      <w:b/>
      <w:bCs/>
      <w:color w:val="000000"/>
      <w:sz w:val="19"/>
      <w:szCs w:val="19"/>
      <w:shd w:val="clear" w:color="auto" w:fill="auto"/>
    </w:rPr>
  </w:style>
  <w:style w:type="character" w:customStyle="1" w:styleId="Heading2Char">
    <w:name w:val="Heading 2 Char"/>
    <w:aliases w:val="2nd Level Heading Char"/>
    <w:link w:val="Heading2"/>
    <w:rsid w:val="005E30FE"/>
    <w:rPr>
      <w:rFonts w:asciiTheme="minorHAnsi" w:hAnsiTheme="minorHAnsi" w:cstheme="minorHAnsi"/>
      <w:b/>
      <w:sz w:val="24"/>
      <w:szCs w:val="22"/>
    </w:rPr>
  </w:style>
  <w:style w:type="character" w:customStyle="1" w:styleId="Heading3Char">
    <w:name w:val="Heading 3 Char"/>
    <w:aliases w:val="3rd Level Heading Char"/>
    <w:link w:val="Heading3"/>
    <w:rsid w:val="005E30FE"/>
    <w:rPr>
      <w:rFonts w:asciiTheme="minorHAnsi" w:hAnsiTheme="minorHAnsi" w:cstheme="minorHAnsi"/>
      <w:b/>
      <w:sz w:val="22"/>
      <w:szCs w:val="22"/>
    </w:rPr>
  </w:style>
  <w:style w:type="character" w:customStyle="1" w:styleId="Heading4Char">
    <w:name w:val="Heading 4 Char"/>
    <w:aliases w:val="4th Level Heading Char"/>
    <w:link w:val="Heading4"/>
    <w:rsid w:val="005E30FE"/>
    <w:rPr>
      <w:rFonts w:asciiTheme="minorHAnsi" w:hAnsiTheme="minorHAnsi" w:cstheme="minorHAnsi"/>
      <w:b/>
      <w:i/>
      <w:sz w:val="22"/>
      <w:szCs w:val="22"/>
    </w:rPr>
  </w:style>
  <w:style w:type="character" w:customStyle="1" w:styleId="CommentTextChar">
    <w:name w:val="Comment Text Char"/>
    <w:basedOn w:val="DefaultParagraphFont"/>
    <w:link w:val="CommentText"/>
    <w:uiPriority w:val="99"/>
    <w:rsid w:val="000438ED"/>
    <w:rPr>
      <w:rFonts w:asciiTheme="minorHAnsi" w:hAnsiTheme="minorHAnsi" w:cstheme="minorHAnsi"/>
    </w:rPr>
  </w:style>
  <w:style w:type="character" w:customStyle="1" w:styleId="aboutpage">
    <w:name w:val="aboutpage"/>
    <w:basedOn w:val="DefaultParagraphFont"/>
    <w:rsid w:val="00E953E0"/>
  </w:style>
  <w:style w:type="character" w:styleId="HTMLCite">
    <w:name w:val="HTML Cite"/>
    <w:basedOn w:val="DefaultParagraphFont"/>
    <w:uiPriority w:val="99"/>
    <w:semiHidden/>
    <w:unhideWhenUsed/>
    <w:rsid w:val="00A15373"/>
    <w:rPr>
      <w:i/>
      <w:iCs/>
    </w:rPr>
  </w:style>
  <w:style w:type="paragraph" w:customStyle="1" w:styleId="Standard">
    <w:name w:val="Standard"/>
    <w:rsid w:val="00F55E2A"/>
    <w:pPr>
      <w:widowControl w:val="0"/>
      <w:suppressAutoHyphens/>
      <w:autoSpaceDN w:val="0"/>
      <w:textAlignment w:val="baseline"/>
    </w:pPr>
    <w:rPr>
      <w:rFonts w:eastAsia="Arial Unicode MS" w:cs="Tahoma"/>
      <w:kern w:val="3"/>
      <w:sz w:val="24"/>
      <w:szCs w:val="24"/>
      <w:lang w:val="en-CA"/>
    </w:rPr>
  </w:style>
  <w:style w:type="character" w:customStyle="1" w:styleId="Caption1">
    <w:name w:val="Caption1"/>
    <w:basedOn w:val="DefaultParagraphFont"/>
    <w:rsid w:val="00595A6C"/>
  </w:style>
  <w:style w:type="character" w:customStyle="1" w:styleId="Fuentedeprrafopredeter">
    <w:name w:val="Fuente de párrafo predeter."/>
    <w:rsid w:val="00AA496A"/>
  </w:style>
  <w:style w:type="character" w:customStyle="1" w:styleId="WW-Absatz-Standardschriftart111111111111">
    <w:name w:val="WW-Absatz-Standardschriftart111111111111"/>
    <w:rsid w:val="007D5368"/>
  </w:style>
  <w:style w:type="character" w:customStyle="1" w:styleId="rwrro">
    <w:name w:val="rwrro"/>
    <w:basedOn w:val="DefaultParagraphFont"/>
    <w:rsid w:val="001C31E1"/>
  </w:style>
  <w:style w:type="character" w:customStyle="1" w:styleId="spnfolders">
    <w:name w:val="spnfolders"/>
    <w:basedOn w:val="DefaultParagraphFont"/>
    <w:rsid w:val="001C31E1"/>
  </w:style>
  <w:style w:type="character" w:customStyle="1" w:styleId="nowrap">
    <w:name w:val="nowrap"/>
    <w:basedOn w:val="DefaultParagraphFont"/>
    <w:rsid w:val="001C31E1"/>
  </w:style>
  <w:style w:type="character" w:customStyle="1" w:styleId="WW-Absatz-Standardschriftart111">
    <w:name w:val="WW-Absatz-Standardschriftart111"/>
    <w:rsid w:val="00731201"/>
  </w:style>
  <w:style w:type="paragraph" w:customStyle="1" w:styleId="TableContents">
    <w:name w:val="Table Contents"/>
    <w:basedOn w:val="Normal"/>
    <w:rsid w:val="0046372C"/>
    <w:pPr>
      <w:widowControl w:val="0"/>
      <w:suppressLineNumbers/>
      <w:suppressAutoHyphens/>
      <w:jc w:val="left"/>
    </w:pPr>
    <w:rPr>
      <w:rFonts w:ascii="Times New Roman" w:eastAsia="Arial Unicode MS" w:hAnsi="Times New Roman" w:cs="Times New Roman"/>
      <w:kern w:val="1"/>
      <w:sz w:val="24"/>
      <w:szCs w:val="24"/>
      <w:lang w:val="en-CA"/>
    </w:rPr>
  </w:style>
  <w:style w:type="character" w:customStyle="1" w:styleId="WW-Absatz-Standardschriftart1111111111111111111111111111111111111111111111111111111111">
    <w:name w:val="WW-Absatz-Standardschriftart1111111111111111111111111111111111111111111111111111111111"/>
    <w:rsid w:val="00C24FFA"/>
  </w:style>
  <w:style w:type="character" w:customStyle="1" w:styleId="WW-Absatz-Standardschriftart1111111111">
    <w:name w:val="WW-Absatz-Standardschriftart1111111111"/>
    <w:rsid w:val="00C24FFA"/>
  </w:style>
  <w:style w:type="character" w:customStyle="1" w:styleId="Fuentedeprrafopredeter1">
    <w:name w:val="Fuente de párrafo predeter.1"/>
    <w:rsid w:val="00587B84"/>
  </w:style>
  <w:style w:type="character" w:customStyle="1" w:styleId="highlightedsearchterm">
    <w:name w:val="highlightedsearchterm"/>
    <w:basedOn w:val="DefaultParagraphFont"/>
    <w:rsid w:val="005519BB"/>
  </w:style>
  <w:style w:type="paragraph" w:customStyle="1" w:styleId="DefaultStyle">
    <w:name w:val="Default Style"/>
    <w:rsid w:val="00B909EA"/>
    <w:pPr>
      <w:suppressAutoHyphens/>
      <w:spacing w:after="200" w:line="276" w:lineRule="auto"/>
    </w:pPr>
    <w:rPr>
      <w:rFonts w:ascii="Arial Narrow" w:hAnsi="Arial Narrow"/>
      <w:color w:val="00000A"/>
      <w:sz w:val="22"/>
    </w:rPr>
  </w:style>
  <w:style w:type="character" w:styleId="HTMLAcronym">
    <w:name w:val="HTML Acronym"/>
    <w:basedOn w:val="DefaultParagraphFont"/>
    <w:uiPriority w:val="99"/>
    <w:semiHidden/>
    <w:unhideWhenUsed/>
    <w:rsid w:val="007621D2"/>
  </w:style>
  <w:style w:type="character" w:styleId="Strong">
    <w:name w:val="Strong"/>
    <w:basedOn w:val="DefaultParagraphFont"/>
    <w:uiPriority w:val="22"/>
    <w:qFormat/>
    <w:rsid w:val="007621D2"/>
    <w:rPr>
      <w:b/>
      <w:bCs/>
    </w:rPr>
  </w:style>
  <w:style w:type="character" w:customStyle="1" w:styleId="sehl">
    <w:name w:val="sehl"/>
    <w:basedOn w:val="DefaultParagraphFont"/>
    <w:rsid w:val="002169A0"/>
  </w:style>
  <w:style w:type="paragraph" w:styleId="TOCHeading">
    <w:name w:val="TOC Heading"/>
    <w:basedOn w:val="Heading1"/>
    <w:next w:val="Normal"/>
    <w:uiPriority w:val="39"/>
    <w:unhideWhenUsed/>
    <w:qFormat/>
    <w:rsid w:val="00575517"/>
    <w:pPr>
      <w:keepLine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lang w:val="en-US" w:eastAsia="ja-JP"/>
    </w:rPr>
  </w:style>
  <w:style w:type="paragraph" w:customStyle="1" w:styleId="tableheading">
    <w:name w:val="table heading"/>
    <w:basedOn w:val="Caption"/>
    <w:link w:val="tableheadingChar"/>
    <w:qFormat/>
    <w:rsid w:val="00D42A28"/>
    <w:pPr>
      <w:spacing w:before="0" w:after="0"/>
      <w:ind w:left="0" w:firstLine="0"/>
      <w:jc w:val="both"/>
    </w:pPr>
    <w:rPr>
      <w:rFonts w:asciiTheme="minorHAnsi" w:hAnsiTheme="minorHAnsi"/>
      <w:sz w:val="18"/>
      <w:szCs w:val="18"/>
    </w:rPr>
  </w:style>
  <w:style w:type="paragraph" w:styleId="Revision">
    <w:name w:val="Revision"/>
    <w:hidden/>
    <w:uiPriority w:val="99"/>
    <w:semiHidden/>
    <w:rsid w:val="002B6FB3"/>
    <w:rPr>
      <w:rFonts w:asciiTheme="minorHAnsi" w:hAnsiTheme="minorHAnsi" w:cstheme="minorHAnsi"/>
      <w:sz w:val="22"/>
      <w:szCs w:val="22"/>
    </w:rPr>
  </w:style>
  <w:style w:type="character" w:customStyle="1" w:styleId="CaptionChar">
    <w:name w:val="Caption Char"/>
    <w:basedOn w:val="DefaultParagraphFont"/>
    <w:link w:val="Caption"/>
    <w:rsid w:val="00575517"/>
    <w:rPr>
      <w:rFonts w:ascii="Arial" w:hAnsi="Arial"/>
      <w:color w:val="000000"/>
      <w:sz w:val="22"/>
      <w:lang w:val="en-GB" w:eastAsia="en-US"/>
    </w:rPr>
  </w:style>
  <w:style w:type="character" w:customStyle="1" w:styleId="tableheadingChar">
    <w:name w:val="table heading Char"/>
    <w:basedOn w:val="CaptionChar"/>
    <w:link w:val="tableheading"/>
    <w:rsid w:val="00D42A28"/>
    <w:rPr>
      <w:rFonts w:asciiTheme="minorHAnsi" w:hAnsiTheme="minorHAnsi"/>
      <w:color w:val="000000"/>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670678">
      <w:bodyDiv w:val="1"/>
      <w:marLeft w:val="0"/>
      <w:marRight w:val="0"/>
      <w:marTop w:val="0"/>
      <w:marBottom w:val="0"/>
      <w:divBdr>
        <w:top w:val="none" w:sz="0" w:space="0" w:color="auto"/>
        <w:left w:val="none" w:sz="0" w:space="0" w:color="auto"/>
        <w:bottom w:val="none" w:sz="0" w:space="0" w:color="auto"/>
        <w:right w:val="none" w:sz="0" w:space="0" w:color="auto"/>
      </w:divBdr>
    </w:div>
    <w:div w:id="65568699">
      <w:bodyDiv w:val="1"/>
      <w:marLeft w:val="0"/>
      <w:marRight w:val="0"/>
      <w:marTop w:val="0"/>
      <w:marBottom w:val="0"/>
      <w:divBdr>
        <w:top w:val="none" w:sz="0" w:space="0" w:color="auto"/>
        <w:left w:val="none" w:sz="0" w:space="0" w:color="auto"/>
        <w:bottom w:val="none" w:sz="0" w:space="0" w:color="auto"/>
        <w:right w:val="none" w:sz="0" w:space="0" w:color="auto"/>
      </w:divBdr>
      <w:divsChild>
        <w:div w:id="726101170">
          <w:marLeft w:val="0"/>
          <w:marRight w:val="0"/>
          <w:marTop w:val="0"/>
          <w:marBottom w:val="0"/>
          <w:divBdr>
            <w:top w:val="none" w:sz="0" w:space="0" w:color="auto"/>
            <w:left w:val="none" w:sz="0" w:space="0" w:color="auto"/>
            <w:bottom w:val="none" w:sz="0" w:space="0" w:color="auto"/>
            <w:right w:val="none" w:sz="0" w:space="0" w:color="auto"/>
          </w:divBdr>
          <w:divsChild>
            <w:div w:id="976446786">
              <w:marLeft w:val="0"/>
              <w:marRight w:val="0"/>
              <w:marTop w:val="0"/>
              <w:marBottom w:val="0"/>
              <w:divBdr>
                <w:top w:val="none" w:sz="0" w:space="0" w:color="auto"/>
                <w:left w:val="none" w:sz="0" w:space="0" w:color="auto"/>
                <w:bottom w:val="none" w:sz="0" w:space="0" w:color="auto"/>
                <w:right w:val="none" w:sz="0" w:space="0" w:color="auto"/>
              </w:divBdr>
              <w:divsChild>
                <w:div w:id="1367873199">
                  <w:marLeft w:val="0"/>
                  <w:marRight w:val="0"/>
                  <w:marTop w:val="0"/>
                  <w:marBottom w:val="0"/>
                  <w:divBdr>
                    <w:top w:val="none" w:sz="0" w:space="0" w:color="auto"/>
                    <w:left w:val="none" w:sz="0" w:space="0" w:color="auto"/>
                    <w:bottom w:val="none" w:sz="0" w:space="0" w:color="auto"/>
                    <w:right w:val="none" w:sz="0" w:space="0" w:color="auto"/>
                  </w:divBdr>
                </w:div>
                <w:div w:id="177157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272821">
          <w:marLeft w:val="0"/>
          <w:marRight w:val="0"/>
          <w:marTop w:val="0"/>
          <w:marBottom w:val="0"/>
          <w:divBdr>
            <w:top w:val="none" w:sz="0" w:space="0" w:color="auto"/>
            <w:left w:val="none" w:sz="0" w:space="0" w:color="auto"/>
            <w:bottom w:val="none" w:sz="0" w:space="0" w:color="auto"/>
            <w:right w:val="none" w:sz="0" w:space="0" w:color="auto"/>
          </w:divBdr>
        </w:div>
      </w:divsChild>
    </w:div>
    <w:div w:id="124543699">
      <w:bodyDiv w:val="1"/>
      <w:marLeft w:val="0"/>
      <w:marRight w:val="0"/>
      <w:marTop w:val="0"/>
      <w:marBottom w:val="0"/>
      <w:divBdr>
        <w:top w:val="none" w:sz="0" w:space="0" w:color="auto"/>
        <w:left w:val="none" w:sz="0" w:space="0" w:color="auto"/>
        <w:bottom w:val="none" w:sz="0" w:space="0" w:color="auto"/>
        <w:right w:val="none" w:sz="0" w:space="0" w:color="auto"/>
      </w:divBdr>
    </w:div>
    <w:div w:id="197746621">
      <w:bodyDiv w:val="1"/>
      <w:marLeft w:val="0"/>
      <w:marRight w:val="0"/>
      <w:marTop w:val="0"/>
      <w:marBottom w:val="0"/>
      <w:divBdr>
        <w:top w:val="none" w:sz="0" w:space="0" w:color="auto"/>
        <w:left w:val="none" w:sz="0" w:space="0" w:color="auto"/>
        <w:bottom w:val="none" w:sz="0" w:space="0" w:color="auto"/>
        <w:right w:val="none" w:sz="0" w:space="0" w:color="auto"/>
      </w:divBdr>
    </w:div>
    <w:div w:id="228662851">
      <w:bodyDiv w:val="1"/>
      <w:marLeft w:val="0"/>
      <w:marRight w:val="0"/>
      <w:marTop w:val="0"/>
      <w:marBottom w:val="0"/>
      <w:divBdr>
        <w:top w:val="none" w:sz="0" w:space="0" w:color="auto"/>
        <w:left w:val="none" w:sz="0" w:space="0" w:color="auto"/>
        <w:bottom w:val="none" w:sz="0" w:space="0" w:color="auto"/>
        <w:right w:val="none" w:sz="0" w:space="0" w:color="auto"/>
      </w:divBdr>
    </w:div>
    <w:div w:id="278487792">
      <w:bodyDiv w:val="1"/>
      <w:marLeft w:val="0"/>
      <w:marRight w:val="0"/>
      <w:marTop w:val="0"/>
      <w:marBottom w:val="0"/>
      <w:divBdr>
        <w:top w:val="none" w:sz="0" w:space="0" w:color="auto"/>
        <w:left w:val="none" w:sz="0" w:space="0" w:color="auto"/>
        <w:bottom w:val="none" w:sz="0" w:space="0" w:color="auto"/>
        <w:right w:val="none" w:sz="0" w:space="0" w:color="auto"/>
      </w:divBdr>
    </w:div>
    <w:div w:id="289751277">
      <w:bodyDiv w:val="1"/>
      <w:marLeft w:val="0"/>
      <w:marRight w:val="0"/>
      <w:marTop w:val="0"/>
      <w:marBottom w:val="0"/>
      <w:divBdr>
        <w:top w:val="none" w:sz="0" w:space="0" w:color="auto"/>
        <w:left w:val="none" w:sz="0" w:space="0" w:color="auto"/>
        <w:bottom w:val="none" w:sz="0" w:space="0" w:color="auto"/>
        <w:right w:val="none" w:sz="0" w:space="0" w:color="auto"/>
      </w:divBdr>
    </w:div>
    <w:div w:id="312416077">
      <w:bodyDiv w:val="1"/>
      <w:marLeft w:val="0"/>
      <w:marRight w:val="0"/>
      <w:marTop w:val="0"/>
      <w:marBottom w:val="0"/>
      <w:divBdr>
        <w:top w:val="none" w:sz="0" w:space="0" w:color="auto"/>
        <w:left w:val="none" w:sz="0" w:space="0" w:color="auto"/>
        <w:bottom w:val="none" w:sz="0" w:space="0" w:color="auto"/>
        <w:right w:val="none" w:sz="0" w:space="0" w:color="auto"/>
      </w:divBdr>
    </w:div>
    <w:div w:id="349333095">
      <w:bodyDiv w:val="1"/>
      <w:marLeft w:val="0"/>
      <w:marRight w:val="0"/>
      <w:marTop w:val="0"/>
      <w:marBottom w:val="0"/>
      <w:divBdr>
        <w:top w:val="none" w:sz="0" w:space="0" w:color="auto"/>
        <w:left w:val="none" w:sz="0" w:space="0" w:color="auto"/>
        <w:bottom w:val="none" w:sz="0" w:space="0" w:color="auto"/>
        <w:right w:val="none" w:sz="0" w:space="0" w:color="auto"/>
      </w:divBdr>
    </w:div>
    <w:div w:id="425730520">
      <w:bodyDiv w:val="1"/>
      <w:marLeft w:val="0"/>
      <w:marRight w:val="0"/>
      <w:marTop w:val="0"/>
      <w:marBottom w:val="0"/>
      <w:divBdr>
        <w:top w:val="none" w:sz="0" w:space="0" w:color="auto"/>
        <w:left w:val="none" w:sz="0" w:space="0" w:color="auto"/>
        <w:bottom w:val="none" w:sz="0" w:space="0" w:color="auto"/>
        <w:right w:val="none" w:sz="0" w:space="0" w:color="auto"/>
      </w:divBdr>
    </w:div>
    <w:div w:id="457259632">
      <w:bodyDiv w:val="1"/>
      <w:marLeft w:val="0"/>
      <w:marRight w:val="0"/>
      <w:marTop w:val="0"/>
      <w:marBottom w:val="0"/>
      <w:divBdr>
        <w:top w:val="none" w:sz="0" w:space="0" w:color="auto"/>
        <w:left w:val="none" w:sz="0" w:space="0" w:color="auto"/>
        <w:bottom w:val="none" w:sz="0" w:space="0" w:color="auto"/>
        <w:right w:val="none" w:sz="0" w:space="0" w:color="auto"/>
      </w:divBdr>
    </w:div>
    <w:div w:id="479229454">
      <w:bodyDiv w:val="1"/>
      <w:marLeft w:val="0"/>
      <w:marRight w:val="0"/>
      <w:marTop w:val="0"/>
      <w:marBottom w:val="0"/>
      <w:divBdr>
        <w:top w:val="none" w:sz="0" w:space="0" w:color="auto"/>
        <w:left w:val="none" w:sz="0" w:space="0" w:color="auto"/>
        <w:bottom w:val="none" w:sz="0" w:space="0" w:color="auto"/>
        <w:right w:val="none" w:sz="0" w:space="0" w:color="auto"/>
      </w:divBdr>
    </w:div>
    <w:div w:id="514659614">
      <w:bodyDiv w:val="1"/>
      <w:marLeft w:val="0"/>
      <w:marRight w:val="0"/>
      <w:marTop w:val="0"/>
      <w:marBottom w:val="0"/>
      <w:divBdr>
        <w:top w:val="none" w:sz="0" w:space="0" w:color="auto"/>
        <w:left w:val="none" w:sz="0" w:space="0" w:color="auto"/>
        <w:bottom w:val="none" w:sz="0" w:space="0" w:color="auto"/>
        <w:right w:val="none" w:sz="0" w:space="0" w:color="auto"/>
      </w:divBdr>
    </w:div>
    <w:div w:id="663514077">
      <w:bodyDiv w:val="1"/>
      <w:marLeft w:val="0"/>
      <w:marRight w:val="0"/>
      <w:marTop w:val="0"/>
      <w:marBottom w:val="0"/>
      <w:divBdr>
        <w:top w:val="none" w:sz="0" w:space="0" w:color="auto"/>
        <w:left w:val="none" w:sz="0" w:space="0" w:color="auto"/>
        <w:bottom w:val="none" w:sz="0" w:space="0" w:color="auto"/>
        <w:right w:val="none" w:sz="0" w:space="0" w:color="auto"/>
      </w:divBdr>
    </w:div>
    <w:div w:id="707339056">
      <w:bodyDiv w:val="1"/>
      <w:marLeft w:val="0"/>
      <w:marRight w:val="0"/>
      <w:marTop w:val="0"/>
      <w:marBottom w:val="0"/>
      <w:divBdr>
        <w:top w:val="none" w:sz="0" w:space="0" w:color="auto"/>
        <w:left w:val="none" w:sz="0" w:space="0" w:color="auto"/>
        <w:bottom w:val="none" w:sz="0" w:space="0" w:color="auto"/>
        <w:right w:val="none" w:sz="0" w:space="0" w:color="auto"/>
      </w:divBdr>
    </w:div>
    <w:div w:id="763719792">
      <w:bodyDiv w:val="1"/>
      <w:marLeft w:val="0"/>
      <w:marRight w:val="0"/>
      <w:marTop w:val="0"/>
      <w:marBottom w:val="0"/>
      <w:divBdr>
        <w:top w:val="none" w:sz="0" w:space="0" w:color="auto"/>
        <w:left w:val="none" w:sz="0" w:space="0" w:color="auto"/>
        <w:bottom w:val="none" w:sz="0" w:space="0" w:color="auto"/>
        <w:right w:val="none" w:sz="0" w:space="0" w:color="auto"/>
      </w:divBdr>
      <w:divsChild>
        <w:div w:id="825626813">
          <w:marLeft w:val="0"/>
          <w:marRight w:val="0"/>
          <w:marTop w:val="0"/>
          <w:marBottom w:val="0"/>
          <w:divBdr>
            <w:top w:val="none" w:sz="0" w:space="0" w:color="auto"/>
            <w:left w:val="none" w:sz="0" w:space="0" w:color="auto"/>
            <w:bottom w:val="none" w:sz="0" w:space="0" w:color="auto"/>
            <w:right w:val="none" w:sz="0" w:space="0" w:color="auto"/>
          </w:divBdr>
        </w:div>
      </w:divsChild>
    </w:div>
    <w:div w:id="789786568">
      <w:bodyDiv w:val="1"/>
      <w:marLeft w:val="0"/>
      <w:marRight w:val="0"/>
      <w:marTop w:val="0"/>
      <w:marBottom w:val="0"/>
      <w:divBdr>
        <w:top w:val="none" w:sz="0" w:space="0" w:color="auto"/>
        <w:left w:val="none" w:sz="0" w:space="0" w:color="auto"/>
        <w:bottom w:val="none" w:sz="0" w:space="0" w:color="auto"/>
        <w:right w:val="none" w:sz="0" w:space="0" w:color="auto"/>
      </w:divBdr>
    </w:div>
    <w:div w:id="866987178">
      <w:bodyDiv w:val="1"/>
      <w:marLeft w:val="0"/>
      <w:marRight w:val="0"/>
      <w:marTop w:val="0"/>
      <w:marBottom w:val="0"/>
      <w:divBdr>
        <w:top w:val="none" w:sz="0" w:space="0" w:color="auto"/>
        <w:left w:val="none" w:sz="0" w:space="0" w:color="auto"/>
        <w:bottom w:val="none" w:sz="0" w:space="0" w:color="auto"/>
        <w:right w:val="none" w:sz="0" w:space="0" w:color="auto"/>
      </w:divBdr>
    </w:div>
    <w:div w:id="943729421">
      <w:bodyDiv w:val="1"/>
      <w:marLeft w:val="0"/>
      <w:marRight w:val="0"/>
      <w:marTop w:val="0"/>
      <w:marBottom w:val="0"/>
      <w:divBdr>
        <w:top w:val="none" w:sz="0" w:space="0" w:color="auto"/>
        <w:left w:val="none" w:sz="0" w:space="0" w:color="auto"/>
        <w:bottom w:val="none" w:sz="0" w:space="0" w:color="auto"/>
        <w:right w:val="none" w:sz="0" w:space="0" w:color="auto"/>
      </w:divBdr>
    </w:div>
    <w:div w:id="994527884">
      <w:bodyDiv w:val="1"/>
      <w:marLeft w:val="0"/>
      <w:marRight w:val="0"/>
      <w:marTop w:val="0"/>
      <w:marBottom w:val="0"/>
      <w:divBdr>
        <w:top w:val="none" w:sz="0" w:space="0" w:color="auto"/>
        <w:left w:val="none" w:sz="0" w:space="0" w:color="auto"/>
        <w:bottom w:val="none" w:sz="0" w:space="0" w:color="auto"/>
        <w:right w:val="none" w:sz="0" w:space="0" w:color="auto"/>
      </w:divBdr>
    </w:div>
    <w:div w:id="1045909658">
      <w:bodyDiv w:val="1"/>
      <w:marLeft w:val="0"/>
      <w:marRight w:val="0"/>
      <w:marTop w:val="0"/>
      <w:marBottom w:val="0"/>
      <w:divBdr>
        <w:top w:val="none" w:sz="0" w:space="0" w:color="auto"/>
        <w:left w:val="none" w:sz="0" w:space="0" w:color="auto"/>
        <w:bottom w:val="none" w:sz="0" w:space="0" w:color="auto"/>
        <w:right w:val="none" w:sz="0" w:space="0" w:color="auto"/>
      </w:divBdr>
    </w:div>
    <w:div w:id="1081760746">
      <w:bodyDiv w:val="1"/>
      <w:marLeft w:val="0"/>
      <w:marRight w:val="0"/>
      <w:marTop w:val="0"/>
      <w:marBottom w:val="0"/>
      <w:divBdr>
        <w:top w:val="none" w:sz="0" w:space="0" w:color="auto"/>
        <w:left w:val="none" w:sz="0" w:space="0" w:color="auto"/>
        <w:bottom w:val="none" w:sz="0" w:space="0" w:color="auto"/>
        <w:right w:val="none" w:sz="0" w:space="0" w:color="auto"/>
      </w:divBdr>
    </w:div>
    <w:div w:id="1106197772">
      <w:bodyDiv w:val="1"/>
      <w:marLeft w:val="0"/>
      <w:marRight w:val="0"/>
      <w:marTop w:val="0"/>
      <w:marBottom w:val="0"/>
      <w:divBdr>
        <w:top w:val="none" w:sz="0" w:space="0" w:color="auto"/>
        <w:left w:val="none" w:sz="0" w:space="0" w:color="auto"/>
        <w:bottom w:val="none" w:sz="0" w:space="0" w:color="auto"/>
        <w:right w:val="none" w:sz="0" w:space="0" w:color="auto"/>
      </w:divBdr>
    </w:div>
    <w:div w:id="1114858923">
      <w:bodyDiv w:val="1"/>
      <w:marLeft w:val="0"/>
      <w:marRight w:val="0"/>
      <w:marTop w:val="0"/>
      <w:marBottom w:val="0"/>
      <w:divBdr>
        <w:top w:val="none" w:sz="0" w:space="0" w:color="auto"/>
        <w:left w:val="none" w:sz="0" w:space="0" w:color="auto"/>
        <w:bottom w:val="none" w:sz="0" w:space="0" w:color="auto"/>
        <w:right w:val="none" w:sz="0" w:space="0" w:color="auto"/>
      </w:divBdr>
    </w:div>
    <w:div w:id="1194153990">
      <w:bodyDiv w:val="1"/>
      <w:marLeft w:val="0"/>
      <w:marRight w:val="0"/>
      <w:marTop w:val="0"/>
      <w:marBottom w:val="0"/>
      <w:divBdr>
        <w:top w:val="none" w:sz="0" w:space="0" w:color="auto"/>
        <w:left w:val="none" w:sz="0" w:space="0" w:color="auto"/>
        <w:bottom w:val="none" w:sz="0" w:space="0" w:color="auto"/>
        <w:right w:val="none" w:sz="0" w:space="0" w:color="auto"/>
      </w:divBdr>
    </w:div>
    <w:div w:id="1196774126">
      <w:bodyDiv w:val="1"/>
      <w:marLeft w:val="0"/>
      <w:marRight w:val="0"/>
      <w:marTop w:val="0"/>
      <w:marBottom w:val="0"/>
      <w:divBdr>
        <w:top w:val="none" w:sz="0" w:space="0" w:color="auto"/>
        <w:left w:val="none" w:sz="0" w:space="0" w:color="auto"/>
        <w:bottom w:val="none" w:sz="0" w:space="0" w:color="auto"/>
        <w:right w:val="none" w:sz="0" w:space="0" w:color="auto"/>
      </w:divBdr>
    </w:div>
    <w:div w:id="1202784418">
      <w:bodyDiv w:val="1"/>
      <w:marLeft w:val="0"/>
      <w:marRight w:val="0"/>
      <w:marTop w:val="0"/>
      <w:marBottom w:val="0"/>
      <w:divBdr>
        <w:top w:val="none" w:sz="0" w:space="0" w:color="auto"/>
        <w:left w:val="none" w:sz="0" w:space="0" w:color="auto"/>
        <w:bottom w:val="none" w:sz="0" w:space="0" w:color="auto"/>
        <w:right w:val="none" w:sz="0" w:space="0" w:color="auto"/>
      </w:divBdr>
      <w:divsChild>
        <w:div w:id="121464941">
          <w:marLeft w:val="0"/>
          <w:marRight w:val="0"/>
          <w:marTop w:val="0"/>
          <w:marBottom w:val="0"/>
          <w:divBdr>
            <w:top w:val="none" w:sz="0" w:space="0" w:color="auto"/>
            <w:left w:val="none" w:sz="0" w:space="0" w:color="auto"/>
            <w:bottom w:val="none" w:sz="0" w:space="0" w:color="auto"/>
            <w:right w:val="none" w:sz="0" w:space="0" w:color="auto"/>
          </w:divBdr>
          <w:divsChild>
            <w:div w:id="1513639231">
              <w:marLeft w:val="0"/>
              <w:marRight w:val="0"/>
              <w:marTop w:val="0"/>
              <w:marBottom w:val="0"/>
              <w:divBdr>
                <w:top w:val="none" w:sz="0" w:space="0" w:color="auto"/>
                <w:left w:val="none" w:sz="0" w:space="0" w:color="auto"/>
                <w:bottom w:val="none" w:sz="0" w:space="0" w:color="auto"/>
                <w:right w:val="none" w:sz="0" w:space="0" w:color="auto"/>
              </w:divBdr>
              <w:divsChild>
                <w:div w:id="459808122">
                  <w:marLeft w:val="0"/>
                  <w:marRight w:val="0"/>
                  <w:marTop w:val="0"/>
                  <w:marBottom w:val="0"/>
                  <w:divBdr>
                    <w:top w:val="none" w:sz="0" w:space="0" w:color="auto"/>
                    <w:left w:val="none" w:sz="0" w:space="0" w:color="auto"/>
                    <w:bottom w:val="none" w:sz="0" w:space="0" w:color="auto"/>
                    <w:right w:val="none" w:sz="0" w:space="0" w:color="auto"/>
                  </w:divBdr>
                  <w:divsChild>
                    <w:div w:id="1806851449">
                      <w:marLeft w:val="0"/>
                      <w:marRight w:val="0"/>
                      <w:marTop w:val="0"/>
                      <w:marBottom w:val="0"/>
                      <w:divBdr>
                        <w:top w:val="none" w:sz="0" w:space="0" w:color="auto"/>
                        <w:left w:val="none" w:sz="0" w:space="0" w:color="auto"/>
                        <w:bottom w:val="none" w:sz="0" w:space="0" w:color="auto"/>
                        <w:right w:val="none" w:sz="0" w:space="0" w:color="auto"/>
                      </w:divBdr>
                      <w:divsChild>
                        <w:div w:id="937831817">
                          <w:marLeft w:val="0"/>
                          <w:marRight w:val="0"/>
                          <w:marTop w:val="0"/>
                          <w:marBottom w:val="0"/>
                          <w:divBdr>
                            <w:top w:val="none" w:sz="0" w:space="0" w:color="auto"/>
                            <w:left w:val="none" w:sz="0" w:space="0" w:color="auto"/>
                            <w:bottom w:val="none" w:sz="0" w:space="0" w:color="auto"/>
                            <w:right w:val="none" w:sz="0" w:space="0" w:color="auto"/>
                          </w:divBdr>
                          <w:divsChild>
                            <w:div w:id="385034174">
                              <w:marLeft w:val="0"/>
                              <w:marRight w:val="0"/>
                              <w:marTop w:val="0"/>
                              <w:marBottom w:val="0"/>
                              <w:divBdr>
                                <w:top w:val="none" w:sz="0" w:space="0" w:color="auto"/>
                                <w:left w:val="none" w:sz="0" w:space="0" w:color="auto"/>
                                <w:bottom w:val="none" w:sz="0" w:space="0" w:color="auto"/>
                                <w:right w:val="none" w:sz="0" w:space="0" w:color="auto"/>
                              </w:divBdr>
                              <w:divsChild>
                                <w:div w:id="2139489878">
                                  <w:marLeft w:val="0"/>
                                  <w:marRight w:val="0"/>
                                  <w:marTop w:val="0"/>
                                  <w:marBottom w:val="0"/>
                                  <w:divBdr>
                                    <w:top w:val="none" w:sz="0" w:space="0" w:color="auto"/>
                                    <w:left w:val="none" w:sz="0" w:space="0" w:color="auto"/>
                                    <w:bottom w:val="none" w:sz="0" w:space="0" w:color="auto"/>
                                    <w:right w:val="none" w:sz="0" w:space="0" w:color="auto"/>
                                  </w:divBdr>
                                  <w:divsChild>
                                    <w:div w:id="1673483293">
                                      <w:marLeft w:val="0"/>
                                      <w:marRight w:val="0"/>
                                      <w:marTop w:val="0"/>
                                      <w:marBottom w:val="0"/>
                                      <w:divBdr>
                                        <w:top w:val="none" w:sz="0" w:space="0" w:color="auto"/>
                                        <w:left w:val="none" w:sz="0" w:space="0" w:color="auto"/>
                                        <w:bottom w:val="none" w:sz="0" w:space="0" w:color="auto"/>
                                        <w:right w:val="none" w:sz="0" w:space="0" w:color="auto"/>
                                      </w:divBdr>
                                      <w:divsChild>
                                        <w:div w:id="1311667958">
                                          <w:marLeft w:val="0"/>
                                          <w:marRight w:val="0"/>
                                          <w:marTop w:val="0"/>
                                          <w:marBottom w:val="0"/>
                                          <w:divBdr>
                                            <w:top w:val="none" w:sz="0" w:space="0" w:color="auto"/>
                                            <w:left w:val="none" w:sz="0" w:space="0" w:color="auto"/>
                                            <w:bottom w:val="none" w:sz="0" w:space="0" w:color="auto"/>
                                            <w:right w:val="none" w:sz="0" w:space="0" w:color="auto"/>
                                          </w:divBdr>
                                          <w:divsChild>
                                            <w:div w:id="94058139">
                                              <w:marLeft w:val="720"/>
                                              <w:marRight w:val="0"/>
                                              <w:marTop w:val="0"/>
                                              <w:marBottom w:val="0"/>
                                              <w:divBdr>
                                                <w:top w:val="none" w:sz="0" w:space="0" w:color="auto"/>
                                                <w:left w:val="none" w:sz="0" w:space="0" w:color="auto"/>
                                                <w:bottom w:val="none" w:sz="0" w:space="0" w:color="auto"/>
                                                <w:right w:val="none" w:sz="0" w:space="0" w:color="auto"/>
                                              </w:divBdr>
                                            </w:div>
                                            <w:div w:id="253168308">
                                              <w:marLeft w:val="0"/>
                                              <w:marRight w:val="0"/>
                                              <w:marTop w:val="0"/>
                                              <w:marBottom w:val="0"/>
                                              <w:divBdr>
                                                <w:top w:val="none" w:sz="0" w:space="0" w:color="auto"/>
                                                <w:left w:val="none" w:sz="0" w:space="0" w:color="auto"/>
                                                <w:bottom w:val="none" w:sz="0" w:space="0" w:color="auto"/>
                                                <w:right w:val="none" w:sz="0" w:space="0" w:color="auto"/>
                                              </w:divBdr>
                                            </w:div>
                                            <w:div w:id="325744188">
                                              <w:marLeft w:val="0"/>
                                              <w:marRight w:val="0"/>
                                              <w:marTop w:val="0"/>
                                              <w:marBottom w:val="0"/>
                                              <w:divBdr>
                                                <w:top w:val="none" w:sz="0" w:space="0" w:color="auto"/>
                                                <w:left w:val="none" w:sz="0" w:space="0" w:color="auto"/>
                                                <w:bottom w:val="none" w:sz="0" w:space="0" w:color="auto"/>
                                                <w:right w:val="none" w:sz="0" w:space="0" w:color="auto"/>
                                              </w:divBdr>
                                            </w:div>
                                            <w:div w:id="355158095">
                                              <w:marLeft w:val="0"/>
                                              <w:marRight w:val="0"/>
                                              <w:marTop w:val="0"/>
                                              <w:marBottom w:val="0"/>
                                              <w:divBdr>
                                                <w:top w:val="none" w:sz="0" w:space="0" w:color="auto"/>
                                                <w:left w:val="none" w:sz="0" w:space="0" w:color="auto"/>
                                                <w:bottom w:val="none" w:sz="0" w:space="0" w:color="auto"/>
                                                <w:right w:val="none" w:sz="0" w:space="0" w:color="auto"/>
                                              </w:divBdr>
                                            </w:div>
                                            <w:div w:id="585725607">
                                              <w:marLeft w:val="720"/>
                                              <w:marRight w:val="0"/>
                                              <w:marTop w:val="0"/>
                                              <w:marBottom w:val="0"/>
                                              <w:divBdr>
                                                <w:top w:val="none" w:sz="0" w:space="0" w:color="auto"/>
                                                <w:left w:val="none" w:sz="0" w:space="0" w:color="auto"/>
                                                <w:bottom w:val="none" w:sz="0" w:space="0" w:color="auto"/>
                                                <w:right w:val="none" w:sz="0" w:space="0" w:color="auto"/>
                                              </w:divBdr>
                                            </w:div>
                                            <w:div w:id="593830182">
                                              <w:marLeft w:val="0"/>
                                              <w:marRight w:val="0"/>
                                              <w:marTop w:val="0"/>
                                              <w:marBottom w:val="0"/>
                                              <w:divBdr>
                                                <w:top w:val="none" w:sz="0" w:space="0" w:color="auto"/>
                                                <w:left w:val="none" w:sz="0" w:space="0" w:color="auto"/>
                                                <w:bottom w:val="none" w:sz="0" w:space="0" w:color="auto"/>
                                                <w:right w:val="none" w:sz="0" w:space="0" w:color="auto"/>
                                              </w:divBdr>
                                            </w:div>
                                            <w:div w:id="670721219">
                                              <w:marLeft w:val="0"/>
                                              <w:marRight w:val="0"/>
                                              <w:marTop w:val="0"/>
                                              <w:marBottom w:val="0"/>
                                              <w:divBdr>
                                                <w:top w:val="none" w:sz="0" w:space="0" w:color="auto"/>
                                                <w:left w:val="none" w:sz="0" w:space="0" w:color="auto"/>
                                                <w:bottom w:val="none" w:sz="0" w:space="0" w:color="auto"/>
                                                <w:right w:val="none" w:sz="0" w:space="0" w:color="auto"/>
                                              </w:divBdr>
                                            </w:div>
                                            <w:div w:id="711417161">
                                              <w:marLeft w:val="720"/>
                                              <w:marRight w:val="0"/>
                                              <w:marTop w:val="0"/>
                                              <w:marBottom w:val="0"/>
                                              <w:divBdr>
                                                <w:top w:val="none" w:sz="0" w:space="0" w:color="auto"/>
                                                <w:left w:val="none" w:sz="0" w:space="0" w:color="auto"/>
                                                <w:bottom w:val="none" w:sz="0" w:space="0" w:color="auto"/>
                                                <w:right w:val="none" w:sz="0" w:space="0" w:color="auto"/>
                                              </w:divBdr>
                                            </w:div>
                                            <w:div w:id="834347299">
                                              <w:marLeft w:val="720"/>
                                              <w:marRight w:val="0"/>
                                              <w:marTop w:val="0"/>
                                              <w:marBottom w:val="0"/>
                                              <w:divBdr>
                                                <w:top w:val="none" w:sz="0" w:space="0" w:color="auto"/>
                                                <w:left w:val="none" w:sz="0" w:space="0" w:color="auto"/>
                                                <w:bottom w:val="none" w:sz="0" w:space="0" w:color="auto"/>
                                                <w:right w:val="none" w:sz="0" w:space="0" w:color="auto"/>
                                              </w:divBdr>
                                            </w:div>
                                            <w:div w:id="864749759">
                                              <w:marLeft w:val="0"/>
                                              <w:marRight w:val="0"/>
                                              <w:marTop w:val="0"/>
                                              <w:marBottom w:val="0"/>
                                              <w:divBdr>
                                                <w:top w:val="none" w:sz="0" w:space="0" w:color="auto"/>
                                                <w:left w:val="none" w:sz="0" w:space="0" w:color="auto"/>
                                                <w:bottom w:val="none" w:sz="0" w:space="0" w:color="auto"/>
                                                <w:right w:val="none" w:sz="0" w:space="0" w:color="auto"/>
                                              </w:divBdr>
                                            </w:div>
                                            <w:div w:id="930356674">
                                              <w:marLeft w:val="720"/>
                                              <w:marRight w:val="0"/>
                                              <w:marTop w:val="0"/>
                                              <w:marBottom w:val="0"/>
                                              <w:divBdr>
                                                <w:top w:val="none" w:sz="0" w:space="0" w:color="auto"/>
                                                <w:left w:val="none" w:sz="0" w:space="0" w:color="auto"/>
                                                <w:bottom w:val="none" w:sz="0" w:space="0" w:color="auto"/>
                                                <w:right w:val="none" w:sz="0" w:space="0" w:color="auto"/>
                                              </w:divBdr>
                                            </w:div>
                                            <w:div w:id="1091124903">
                                              <w:marLeft w:val="720"/>
                                              <w:marRight w:val="0"/>
                                              <w:marTop w:val="0"/>
                                              <w:marBottom w:val="0"/>
                                              <w:divBdr>
                                                <w:top w:val="none" w:sz="0" w:space="0" w:color="auto"/>
                                                <w:left w:val="none" w:sz="0" w:space="0" w:color="auto"/>
                                                <w:bottom w:val="none" w:sz="0" w:space="0" w:color="auto"/>
                                                <w:right w:val="none" w:sz="0" w:space="0" w:color="auto"/>
                                              </w:divBdr>
                                            </w:div>
                                            <w:div w:id="1520001685">
                                              <w:marLeft w:val="0"/>
                                              <w:marRight w:val="0"/>
                                              <w:marTop w:val="0"/>
                                              <w:marBottom w:val="0"/>
                                              <w:divBdr>
                                                <w:top w:val="none" w:sz="0" w:space="0" w:color="auto"/>
                                                <w:left w:val="none" w:sz="0" w:space="0" w:color="auto"/>
                                                <w:bottom w:val="none" w:sz="0" w:space="0" w:color="auto"/>
                                                <w:right w:val="none" w:sz="0" w:space="0" w:color="auto"/>
                                              </w:divBdr>
                                            </w:div>
                                            <w:div w:id="2052457830">
                                              <w:marLeft w:val="72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68300554">
                  <w:marLeft w:val="0"/>
                  <w:marRight w:val="0"/>
                  <w:marTop w:val="0"/>
                  <w:marBottom w:val="0"/>
                  <w:divBdr>
                    <w:top w:val="none" w:sz="0" w:space="0" w:color="auto"/>
                    <w:left w:val="none" w:sz="0" w:space="0" w:color="auto"/>
                    <w:bottom w:val="none" w:sz="0" w:space="0" w:color="auto"/>
                    <w:right w:val="none" w:sz="0" w:space="0" w:color="auto"/>
                  </w:divBdr>
                  <w:divsChild>
                    <w:div w:id="204489959">
                      <w:marLeft w:val="0"/>
                      <w:marRight w:val="0"/>
                      <w:marTop w:val="0"/>
                      <w:marBottom w:val="0"/>
                      <w:divBdr>
                        <w:top w:val="none" w:sz="0" w:space="0" w:color="auto"/>
                        <w:left w:val="none" w:sz="0" w:space="0" w:color="auto"/>
                        <w:bottom w:val="none" w:sz="0" w:space="0" w:color="auto"/>
                        <w:right w:val="none" w:sz="0" w:space="0" w:color="auto"/>
                      </w:divBdr>
                      <w:divsChild>
                        <w:div w:id="1566642768">
                          <w:marLeft w:val="0"/>
                          <w:marRight w:val="0"/>
                          <w:marTop w:val="0"/>
                          <w:marBottom w:val="0"/>
                          <w:divBdr>
                            <w:top w:val="none" w:sz="0" w:space="0" w:color="auto"/>
                            <w:left w:val="none" w:sz="0" w:space="0" w:color="auto"/>
                            <w:bottom w:val="none" w:sz="0" w:space="0" w:color="auto"/>
                            <w:right w:val="none" w:sz="0" w:space="0" w:color="auto"/>
                          </w:divBdr>
                          <w:divsChild>
                            <w:div w:id="426195321">
                              <w:marLeft w:val="0"/>
                              <w:marRight w:val="0"/>
                              <w:marTop w:val="0"/>
                              <w:marBottom w:val="0"/>
                              <w:divBdr>
                                <w:top w:val="none" w:sz="0" w:space="0" w:color="auto"/>
                                <w:left w:val="none" w:sz="0" w:space="0" w:color="auto"/>
                                <w:bottom w:val="none" w:sz="0" w:space="0" w:color="auto"/>
                                <w:right w:val="none" w:sz="0" w:space="0" w:color="auto"/>
                              </w:divBdr>
                              <w:divsChild>
                                <w:div w:id="77485543">
                                  <w:marLeft w:val="0"/>
                                  <w:marRight w:val="0"/>
                                  <w:marTop w:val="0"/>
                                  <w:marBottom w:val="0"/>
                                  <w:divBdr>
                                    <w:top w:val="none" w:sz="0" w:space="0" w:color="auto"/>
                                    <w:left w:val="none" w:sz="0" w:space="0" w:color="auto"/>
                                    <w:bottom w:val="none" w:sz="0" w:space="0" w:color="auto"/>
                                    <w:right w:val="none" w:sz="0" w:space="0" w:color="auto"/>
                                  </w:divBdr>
                                </w:div>
                              </w:divsChild>
                            </w:div>
                            <w:div w:id="2134707821">
                              <w:marLeft w:val="0"/>
                              <w:marRight w:val="0"/>
                              <w:marTop w:val="0"/>
                              <w:marBottom w:val="0"/>
                              <w:divBdr>
                                <w:top w:val="none" w:sz="0" w:space="0" w:color="auto"/>
                                <w:left w:val="none" w:sz="0" w:space="0" w:color="auto"/>
                                <w:bottom w:val="none" w:sz="0" w:space="0" w:color="auto"/>
                                <w:right w:val="none" w:sz="0" w:space="0" w:color="auto"/>
                              </w:divBdr>
                              <w:divsChild>
                                <w:div w:id="1517384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0948736">
                      <w:marLeft w:val="0"/>
                      <w:marRight w:val="0"/>
                      <w:marTop w:val="0"/>
                      <w:marBottom w:val="0"/>
                      <w:divBdr>
                        <w:top w:val="none" w:sz="0" w:space="0" w:color="auto"/>
                        <w:left w:val="none" w:sz="0" w:space="0" w:color="auto"/>
                        <w:bottom w:val="none" w:sz="0" w:space="0" w:color="auto"/>
                        <w:right w:val="none" w:sz="0" w:space="0" w:color="auto"/>
                      </w:divBdr>
                      <w:divsChild>
                        <w:div w:id="554708011">
                          <w:marLeft w:val="0"/>
                          <w:marRight w:val="0"/>
                          <w:marTop w:val="0"/>
                          <w:marBottom w:val="0"/>
                          <w:divBdr>
                            <w:top w:val="none" w:sz="0" w:space="0" w:color="auto"/>
                            <w:left w:val="none" w:sz="0" w:space="0" w:color="auto"/>
                            <w:bottom w:val="none" w:sz="0" w:space="0" w:color="auto"/>
                            <w:right w:val="none" w:sz="0" w:space="0" w:color="auto"/>
                          </w:divBdr>
                          <w:divsChild>
                            <w:div w:id="96675690">
                              <w:marLeft w:val="0"/>
                              <w:marRight w:val="0"/>
                              <w:marTop w:val="0"/>
                              <w:marBottom w:val="0"/>
                              <w:divBdr>
                                <w:top w:val="none" w:sz="0" w:space="0" w:color="auto"/>
                                <w:left w:val="none" w:sz="0" w:space="0" w:color="auto"/>
                                <w:bottom w:val="none" w:sz="0" w:space="0" w:color="auto"/>
                                <w:right w:val="none" w:sz="0" w:space="0" w:color="auto"/>
                              </w:divBdr>
                              <w:divsChild>
                                <w:div w:id="1582248997">
                                  <w:marLeft w:val="0"/>
                                  <w:marRight w:val="0"/>
                                  <w:marTop w:val="0"/>
                                  <w:marBottom w:val="0"/>
                                  <w:divBdr>
                                    <w:top w:val="none" w:sz="0" w:space="0" w:color="auto"/>
                                    <w:left w:val="none" w:sz="0" w:space="0" w:color="auto"/>
                                    <w:bottom w:val="none" w:sz="0" w:space="0" w:color="auto"/>
                                    <w:right w:val="none" w:sz="0" w:space="0" w:color="auto"/>
                                  </w:divBdr>
                                  <w:divsChild>
                                    <w:div w:id="191038510">
                                      <w:marLeft w:val="0"/>
                                      <w:marRight w:val="0"/>
                                      <w:marTop w:val="0"/>
                                      <w:marBottom w:val="0"/>
                                      <w:divBdr>
                                        <w:top w:val="none" w:sz="0" w:space="0" w:color="auto"/>
                                        <w:left w:val="none" w:sz="0" w:space="0" w:color="auto"/>
                                        <w:bottom w:val="none" w:sz="0" w:space="0" w:color="auto"/>
                                        <w:right w:val="none" w:sz="0" w:space="0" w:color="auto"/>
                                      </w:divBdr>
                                    </w:div>
                                    <w:div w:id="1173297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933601">
                              <w:marLeft w:val="0"/>
                              <w:marRight w:val="0"/>
                              <w:marTop w:val="0"/>
                              <w:marBottom w:val="0"/>
                              <w:divBdr>
                                <w:top w:val="none" w:sz="0" w:space="0" w:color="auto"/>
                                <w:left w:val="none" w:sz="0" w:space="0" w:color="auto"/>
                                <w:bottom w:val="none" w:sz="0" w:space="0" w:color="auto"/>
                                <w:right w:val="none" w:sz="0" w:space="0" w:color="auto"/>
                              </w:divBdr>
                            </w:div>
                          </w:divsChild>
                        </w:div>
                        <w:div w:id="759832904">
                          <w:marLeft w:val="0"/>
                          <w:marRight w:val="0"/>
                          <w:marTop w:val="0"/>
                          <w:marBottom w:val="0"/>
                          <w:divBdr>
                            <w:top w:val="none" w:sz="0" w:space="0" w:color="auto"/>
                            <w:left w:val="none" w:sz="0" w:space="0" w:color="auto"/>
                            <w:bottom w:val="none" w:sz="0" w:space="0" w:color="auto"/>
                            <w:right w:val="none" w:sz="0" w:space="0" w:color="auto"/>
                          </w:divBdr>
                          <w:divsChild>
                            <w:div w:id="691686880">
                              <w:marLeft w:val="0"/>
                              <w:marRight w:val="0"/>
                              <w:marTop w:val="0"/>
                              <w:marBottom w:val="0"/>
                              <w:divBdr>
                                <w:top w:val="none" w:sz="0" w:space="0" w:color="auto"/>
                                <w:left w:val="none" w:sz="0" w:space="0" w:color="auto"/>
                                <w:bottom w:val="none" w:sz="0" w:space="0" w:color="auto"/>
                                <w:right w:val="none" w:sz="0" w:space="0" w:color="auto"/>
                              </w:divBdr>
                              <w:divsChild>
                                <w:div w:id="526991849">
                                  <w:marLeft w:val="0"/>
                                  <w:marRight w:val="0"/>
                                  <w:marTop w:val="0"/>
                                  <w:marBottom w:val="0"/>
                                  <w:divBdr>
                                    <w:top w:val="none" w:sz="0" w:space="0" w:color="auto"/>
                                    <w:left w:val="none" w:sz="0" w:space="0" w:color="auto"/>
                                    <w:bottom w:val="none" w:sz="0" w:space="0" w:color="auto"/>
                                    <w:right w:val="none" w:sz="0" w:space="0" w:color="auto"/>
                                  </w:divBdr>
                                  <w:divsChild>
                                    <w:div w:id="1720280044">
                                      <w:marLeft w:val="0"/>
                                      <w:marRight w:val="0"/>
                                      <w:marTop w:val="0"/>
                                      <w:marBottom w:val="0"/>
                                      <w:divBdr>
                                        <w:top w:val="none" w:sz="0" w:space="0" w:color="auto"/>
                                        <w:left w:val="none" w:sz="0" w:space="0" w:color="auto"/>
                                        <w:bottom w:val="none" w:sz="0" w:space="0" w:color="auto"/>
                                        <w:right w:val="none" w:sz="0" w:space="0" w:color="auto"/>
                                      </w:divBdr>
                                    </w:div>
                                    <w:div w:id="18344863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8825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34305743">
                  <w:marLeft w:val="0"/>
                  <w:marRight w:val="0"/>
                  <w:marTop w:val="0"/>
                  <w:marBottom w:val="0"/>
                  <w:divBdr>
                    <w:top w:val="none" w:sz="0" w:space="0" w:color="auto"/>
                    <w:left w:val="none" w:sz="0" w:space="0" w:color="auto"/>
                    <w:bottom w:val="none" w:sz="0" w:space="0" w:color="auto"/>
                    <w:right w:val="none" w:sz="0" w:space="0" w:color="auto"/>
                  </w:divBdr>
                  <w:divsChild>
                    <w:div w:id="35206039">
                      <w:marLeft w:val="0"/>
                      <w:marRight w:val="0"/>
                      <w:marTop w:val="0"/>
                      <w:marBottom w:val="0"/>
                      <w:divBdr>
                        <w:top w:val="none" w:sz="0" w:space="0" w:color="auto"/>
                        <w:left w:val="none" w:sz="0" w:space="0" w:color="auto"/>
                        <w:bottom w:val="none" w:sz="0" w:space="0" w:color="auto"/>
                        <w:right w:val="none" w:sz="0" w:space="0" w:color="auto"/>
                      </w:divBdr>
                    </w:div>
                    <w:div w:id="147986026">
                      <w:marLeft w:val="0"/>
                      <w:marRight w:val="0"/>
                      <w:marTop w:val="0"/>
                      <w:marBottom w:val="0"/>
                      <w:divBdr>
                        <w:top w:val="none" w:sz="0" w:space="0" w:color="auto"/>
                        <w:left w:val="none" w:sz="0" w:space="0" w:color="auto"/>
                        <w:bottom w:val="none" w:sz="0" w:space="0" w:color="auto"/>
                        <w:right w:val="none" w:sz="0" w:space="0" w:color="auto"/>
                      </w:divBdr>
                      <w:divsChild>
                        <w:div w:id="1308120664">
                          <w:marLeft w:val="0"/>
                          <w:marRight w:val="0"/>
                          <w:marTop w:val="0"/>
                          <w:marBottom w:val="0"/>
                          <w:divBdr>
                            <w:top w:val="none" w:sz="0" w:space="0" w:color="auto"/>
                            <w:left w:val="none" w:sz="0" w:space="0" w:color="auto"/>
                            <w:bottom w:val="none" w:sz="0" w:space="0" w:color="auto"/>
                            <w:right w:val="none" w:sz="0" w:space="0" w:color="auto"/>
                          </w:divBdr>
                        </w:div>
                      </w:divsChild>
                    </w:div>
                    <w:div w:id="13679432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2904319">
              <w:marLeft w:val="0"/>
              <w:marRight w:val="0"/>
              <w:marTop w:val="0"/>
              <w:marBottom w:val="0"/>
              <w:divBdr>
                <w:top w:val="none" w:sz="0" w:space="0" w:color="auto"/>
                <w:left w:val="none" w:sz="0" w:space="0" w:color="auto"/>
                <w:bottom w:val="none" w:sz="0" w:space="0" w:color="auto"/>
                <w:right w:val="none" w:sz="0" w:space="0" w:color="auto"/>
              </w:divBdr>
              <w:divsChild>
                <w:div w:id="814446096">
                  <w:marLeft w:val="0"/>
                  <w:marRight w:val="0"/>
                  <w:marTop w:val="0"/>
                  <w:marBottom w:val="0"/>
                  <w:divBdr>
                    <w:top w:val="none" w:sz="0" w:space="0" w:color="auto"/>
                    <w:left w:val="none" w:sz="0" w:space="0" w:color="auto"/>
                    <w:bottom w:val="none" w:sz="0" w:space="0" w:color="auto"/>
                    <w:right w:val="none" w:sz="0" w:space="0" w:color="auto"/>
                  </w:divBdr>
                  <w:divsChild>
                    <w:div w:id="286932811">
                      <w:marLeft w:val="0"/>
                      <w:marRight w:val="0"/>
                      <w:marTop w:val="0"/>
                      <w:marBottom w:val="0"/>
                      <w:divBdr>
                        <w:top w:val="none" w:sz="0" w:space="0" w:color="auto"/>
                        <w:left w:val="none" w:sz="0" w:space="0" w:color="auto"/>
                        <w:bottom w:val="none" w:sz="0" w:space="0" w:color="auto"/>
                        <w:right w:val="none" w:sz="0" w:space="0" w:color="auto"/>
                      </w:divBdr>
                    </w:div>
                  </w:divsChild>
                </w:div>
                <w:div w:id="891893097">
                  <w:marLeft w:val="0"/>
                  <w:marRight w:val="0"/>
                  <w:marTop w:val="0"/>
                  <w:marBottom w:val="0"/>
                  <w:divBdr>
                    <w:top w:val="none" w:sz="0" w:space="0" w:color="auto"/>
                    <w:left w:val="none" w:sz="0" w:space="0" w:color="auto"/>
                    <w:bottom w:val="none" w:sz="0" w:space="0" w:color="auto"/>
                    <w:right w:val="none" w:sz="0" w:space="0" w:color="auto"/>
                  </w:divBdr>
                </w:div>
                <w:div w:id="188744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675726">
          <w:marLeft w:val="0"/>
          <w:marRight w:val="0"/>
          <w:marTop w:val="0"/>
          <w:marBottom w:val="0"/>
          <w:divBdr>
            <w:top w:val="none" w:sz="0" w:space="0" w:color="auto"/>
            <w:left w:val="none" w:sz="0" w:space="0" w:color="auto"/>
            <w:bottom w:val="none" w:sz="0" w:space="0" w:color="auto"/>
            <w:right w:val="none" w:sz="0" w:space="0" w:color="auto"/>
          </w:divBdr>
          <w:divsChild>
            <w:div w:id="344749599">
              <w:marLeft w:val="0"/>
              <w:marRight w:val="0"/>
              <w:marTop w:val="0"/>
              <w:marBottom w:val="0"/>
              <w:divBdr>
                <w:top w:val="none" w:sz="0" w:space="0" w:color="auto"/>
                <w:left w:val="none" w:sz="0" w:space="0" w:color="auto"/>
                <w:bottom w:val="none" w:sz="0" w:space="0" w:color="auto"/>
                <w:right w:val="none" w:sz="0" w:space="0" w:color="auto"/>
              </w:divBdr>
              <w:divsChild>
                <w:div w:id="607279340">
                  <w:marLeft w:val="0"/>
                  <w:marRight w:val="0"/>
                  <w:marTop w:val="0"/>
                  <w:marBottom w:val="0"/>
                  <w:divBdr>
                    <w:top w:val="none" w:sz="0" w:space="0" w:color="auto"/>
                    <w:left w:val="none" w:sz="0" w:space="0" w:color="auto"/>
                    <w:bottom w:val="none" w:sz="0" w:space="0" w:color="auto"/>
                    <w:right w:val="none" w:sz="0" w:space="0" w:color="auto"/>
                  </w:divBdr>
                </w:div>
                <w:div w:id="1310671884">
                  <w:marLeft w:val="0"/>
                  <w:marRight w:val="0"/>
                  <w:marTop w:val="0"/>
                  <w:marBottom w:val="0"/>
                  <w:divBdr>
                    <w:top w:val="none" w:sz="0" w:space="0" w:color="auto"/>
                    <w:left w:val="none" w:sz="0" w:space="0" w:color="auto"/>
                    <w:bottom w:val="none" w:sz="0" w:space="0" w:color="auto"/>
                    <w:right w:val="none" w:sz="0" w:space="0" w:color="auto"/>
                  </w:divBdr>
                </w:div>
                <w:div w:id="1793402630">
                  <w:marLeft w:val="0"/>
                  <w:marRight w:val="0"/>
                  <w:marTop w:val="0"/>
                  <w:marBottom w:val="0"/>
                  <w:divBdr>
                    <w:top w:val="none" w:sz="0" w:space="0" w:color="auto"/>
                    <w:left w:val="none" w:sz="0" w:space="0" w:color="auto"/>
                    <w:bottom w:val="none" w:sz="0" w:space="0" w:color="auto"/>
                    <w:right w:val="none" w:sz="0" w:space="0" w:color="auto"/>
                  </w:divBdr>
                  <w:divsChild>
                    <w:div w:id="1816872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35627167">
      <w:bodyDiv w:val="1"/>
      <w:marLeft w:val="0"/>
      <w:marRight w:val="0"/>
      <w:marTop w:val="0"/>
      <w:marBottom w:val="0"/>
      <w:divBdr>
        <w:top w:val="none" w:sz="0" w:space="0" w:color="auto"/>
        <w:left w:val="none" w:sz="0" w:space="0" w:color="auto"/>
        <w:bottom w:val="none" w:sz="0" w:space="0" w:color="auto"/>
        <w:right w:val="none" w:sz="0" w:space="0" w:color="auto"/>
      </w:divBdr>
    </w:div>
    <w:div w:id="1385373534">
      <w:bodyDiv w:val="1"/>
      <w:marLeft w:val="0"/>
      <w:marRight w:val="0"/>
      <w:marTop w:val="0"/>
      <w:marBottom w:val="0"/>
      <w:divBdr>
        <w:top w:val="none" w:sz="0" w:space="0" w:color="auto"/>
        <w:left w:val="none" w:sz="0" w:space="0" w:color="auto"/>
        <w:bottom w:val="none" w:sz="0" w:space="0" w:color="auto"/>
        <w:right w:val="none" w:sz="0" w:space="0" w:color="auto"/>
      </w:divBdr>
    </w:div>
    <w:div w:id="1416975947">
      <w:bodyDiv w:val="1"/>
      <w:marLeft w:val="0"/>
      <w:marRight w:val="0"/>
      <w:marTop w:val="0"/>
      <w:marBottom w:val="0"/>
      <w:divBdr>
        <w:top w:val="none" w:sz="0" w:space="0" w:color="auto"/>
        <w:left w:val="none" w:sz="0" w:space="0" w:color="auto"/>
        <w:bottom w:val="none" w:sz="0" w:space="0" w:color="auto"/>
        <w:right w:val="none" w:sz="0" w:space="0" w:color="auto"/>
      </w:divBdr>
    </w:div>
    <w:div w:id="1459953375">
      <w:bodyDiv w:val="1"/>
      <w:marLeft w:val="0"/>
      <w:marRight w:val="0"/>
      <w:marTop w:val="0"/>
      <w:marBottom w:val="0"/>
      <w:divBdr>
        <w:top w:val="none" w:sz="0" w:space="0" w:color="auto"/>
        <w:left w:val="none" w:sz="0" w:space="0" w:color="auto"/>
        <w:bottom w:val="none" w:sz="0" w:space="0" w:color="auto"/>
        <w:right w:val="none" w:sz="0" w:space="0" w:color="auto"/>
      </w:divBdr>
    </w:div>
    <w:div w:id="1495294429">
      <w:bodyDiv w:val="1"/>
      <w:marLeft w:val="0"/>
      <w:marRight w:val="0"/>
      <w:marTop w:val="0"/>
      <w:marBottom w:val="0"/>
      <w:divBdr>
        <w:top w:val="none" w:sz="0" w:space="0" w:color="auto"/>
        <w:left w:val="none" w:sz="0" w:space="0" w:color="auto"/>
        <w:bottom w:val="none" w:sz="0" w:space="0" w:color="auto"/>
        <w:right w:val="none" w:sz="0" w:space="0" w:color="auto"/>
      </w:divBdr>
    </w:div>
    <w:div w:id="1575043977">
      <w:bodyDiv w:val="1"/>
      <w:marLeft w:val="0"/>
      <w:marRight w:val="0"/>
      <w:marTop w:val="0"/>
      <w:marBottom w:val="0"/>
      <w:divBdr>
        <w:top w:val="none" w:sz="0" w:space="0" w:color="auto"/>
        <w:left w:val="none" w:sz="0" w:space="0" w:color="auto"/>
        <w:bottom w:val="none" w:sz="0" w:space="0" w:color="auto"/>
        <w:right w:val="none" w:sz="0" w:space="0" w:color="auto"/>
      </w:divBdr>
    </w:div>
    <w:div w:id="1585844800">
      <w:bodyDiv w:val="1"/>
      <w:marLeft w:val="0"/>
      <w:marRight w:val="0"/>
      <w:marTop w:val="0"/>
      <w:marBottom w:val="0"/>
      <w:divBdr>
        <w:top w:val="none" w:sz="0" w:space="0" w:color="auto"/>
        <w:left w:val="none" w:sz="0" w:space="0" w:color="auto"/>
        <w:bottom w:val="none" w:sz="0" w:space="0" w:color="auto"/>
        <w:right w:val="none" w:sz="0" w:space="0" w:color="auto"/>
      </w:divBdr>
    </w:div>
    <w:div w:id="1607033918">
      <w:bodyDiv w:val="1"/>
      <w:marLeft w:val="0"/>
      <w:marRight w:val="0"/>
      <w:marTop w:val="0"/>
      <w:marBottom w:val="0"/>
      <w:divBdr>
        <w:top w:val="none" w:sz="0" w:space="0" w:color="auto"/>
        <w:left w:val="none" w:sz="0" w:space="0" w:color="auto"/>
        <w:bottom w:val="none" w:sz="0" w:space="0" w:color="auto"/>
        <w:right w:val="none" w:sz="0" w:space="0" w:color="auto"/>
      </w:divBdr>
    </w:div>
    <w:div w:id="1762143022">
      <w:bodyDiv w:val="1"/>
      <w:marLeft w:val="0"/>
      <w:marRight w:val="0"/>
      <w:marTop w:val="0"/>
      <w:marBottom w:val="0"/>
      <w:divBdr>
        <w:top w:val="none" w:sz="0" w:space="0" w:color="auto"/>
        <w:left w:val="none" w:sz="0" w:space="0" w:color="auto"/>
        <w:bottom w:val="none" w:sz="0" w:space="0" w:color="auto"/>
        <w:right w:val="none" w:sz="0" w:space="0" w:color="auto"/>
      </w:divBdr>
    </w:div>
    <w:div w:id="1783105372">
      <w:bodyDiv w:val="1"/>
      <w:marLeft w:val="0"/>
      <w:marRight w:val="0"/>
      <w:marTop w:val="0"/>
      <w:marBottom w:val="0"/>
      <w:divBdr>
        <w:top w:val="none" w:sz="0" w:space="0" w:color="auto"/>
        <w:left w:val="none" w:sz="0" w:space="0" w:color="auto"/>
        <w:bottom w:val="none" w:sz="0" w:space="0" w:color="auto"/>
        <w:right w:val="none" w:sz="0" w:space="0" w:color="auto"/>
      </w:divBdr>
    </w:div>
    <w:div w:id="1979798319">
      <w:bodyDiv w:val="1"/>
      <w:marLeft w:val="0"/>
      <w:marRight w:val="0"/>
      <w:marTop w:val="0"/>
      <w:marBottom w:val="0"/>
      <w:divBdr>
        <w:top w:val="none" w:sz="0" w:space="0" w:color="auto"/>
        <w:left w:val="none" w:sz="0" w:space="0" w:color="auto"/>
        <w:bottom w:val="none" w:sz="0" w:space="0" w:color="auto"/>
        <w:right w:val="none" w:sz="0" w:space="0" w:color="auto"/>
      </w:divBdr>
    </w:div>
    <w:div w:id="2142914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g"/><Relationship Id="rId18" Type="http://schemas.openxmlformats.org/officeDocument/2006/relationships/image" Target="media/image8.jpeg"/><Relationship Id="rId26" Type="http://schemas.openxmlformats.org/officeDocument/2006/relationships/image" Target="media/image12.jpeg"/><Relationship Id="rId39" Type="http://schemas.openxmlformats.org/officeDocument/2006/relationships/hyperlink" Target="http://www.pcimp.com.au/" TargetMode="External"/><Relationship Id="rId21" Type="http://schemas.openxmlformats.org/officeDocument/2006/relationships/header" Target="header2.xml"/><Relationship Id="rId34" Type="http://schemas.openxmlformats.org/officeDocument/2006/relationships/image" Target="media/image14.jpeg"/><Relationship Id="rId42" Type="http://schemas.openxmlformats.org/officeDocument/2006/relationships/header" Target="header3.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7.jpeg"/><Relationship Id="rId29" Type="http://schemas.openxmlformats.org/officeDocument/2006/relationships/hyperlink" Target="javascript:parent.onLocalLink('_ENREF_7',window.frameElement)"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0.jpeg"/><Relationship Id="rId32" Type="http://schemas.openxmlformats.org/officeDocument/2006/relationships/hyperlink" Target="javascript:parent.onLocalLink('_ENREF_4',window.frameElement)" TargetMode="External"/><Relationship Id="rId37" Type="http://schemas.openxmlformats.org/officeDocument/2006/relationships/hyperlink" Target="http://www.sciencedirect.com/science/article/pii/S0025326X08002208" TargetMode="External"/><Relationship Id="rId40" Type="http://schemas.openxmlformats.org/officeDocument/2006/relationships/hyperlink" Target="http://www.imo.org/OurWork/Environment/AntifoulingSystems/Documents/FOULING2003.pdf" TargetMode="External"/><Relationship Id="rId45"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image" Target="media/image6.png"/><Relationship Id="rId23" Type="http://schemas.openxmlformats.org/officeDocument/2006/relationships/image" Target="media/image9.jpeg"/><Relationship Id="rId28" Type="http://schemas.openxmlformats.org/officeDocument/2006/relationships/hyperlink" Target="javascript:parent.onLocalLink('_ENREF_2',window.frameElement)" TargetMode="External"/><Relationship Id="rId36" Type="http://schemas.openxmlformats.org/officeDocument/2006/relationships/hyperlink" Target="http://www.sciencedirect.com/science/article/pii/S0025326X08002208" TargetMode="External"/><Relationship Id="rId10" Type="http://schemas.openxmlformats.org/officeDocument/2006/relationships/image" Target="media/image2.jpeg"/><Relationship Id="rId19" Type="http://schemas.openxmlformats.org/officeDocument/2006/relationships/header" Target="header1.xml"/><Relationship Id="rId31" Type="http://schemas.openxmlformats.org/officeDocument/2006/relationships/hyperlink" Target="javascript:parent.onLocalLink('_ENREF_1',window.frameElement)" TargetMode="External"/><Relationship Id="rId44"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mailto:info@gbrmpa.gov.au" TargetMode="External"/><Relationship Id="rId22" Type="http://schemas.openxmlformats.org/officeDocument/2006/relationships/footer" Target="footer2.xml"/><Relationship Id="rId27" Type="http://schemas.openxmlformats.org/officeDocument/2006/relationships/hyperlink" Target="javascript:parent.onLocalLink('_ENREF_3',window.frameElement)" TargetMode="External"/><Relationship Id="rId30" Type="http://schemas.openxmlformats.org/officeDocument/2006/relationships/hyperlink" Target="javascript:parent.onLocalLink('_ENREF_6',window.frameElement)" TargetMode="External"/><Relationship Id="rId35" Type="http://schemas.openxmlformats.org/officeDocument/2006/relationships/image" Target="media/image15.emf"/><Relationship Id="rId43" Type="http://schemas.openxmlformats.org/officeDocument/2006/relationships/header" Target="header4.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image" Target="media/image4.jpeg"/><Relationship Id="rId17" Type="http://schemas.openxmlformats.org/officeDocument/2006/relationships/image" Target="cid:image001.jpg@01CDF4CF.D1F144F0" TargetMode="External"/><Relationship Id="rId25" Type="http://schemas.openxmlformats.org/officeDocument/2006/relationships/image" Target="media/image11.jpeg"/><Relationship Id="rId33" Type="http://schemas.openxmlformats.org/officeDocument/2006/relationships/image" Target="media/image13.jpeg"/><Relationship Id="rId38" Type="http://schemas.openxmlformats.org/officeDocument/2006/relationships/hyperlink" Target="http://www.sciencedirect.com/science/article/pii/S0025326X08002208" TargetMode="External"/><Relationship Id="rId20" Type="http://schemas.openxmlformats.org/officeDocument/2006/relationships/footer" Target="footer1.xml"/><Relationship Id="rId41" Type="http://schemas.openxmlformats.org/officeDocument/2006/relationships/hyperlink" Target="http://www.unep.org/newscentre/default.aspx?DocumentID=2702&amp;ArticleID=937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BFC22E-E666-4261-8352-8092B78E8E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30</Pages>
  <Words>19737</Words>
  <Characters>112502</Characters>
  <Application>Microsoft Office Word</Application>
  <DocSecurity>0</DocSecurity>
  <Lines>937</Lines>
  <Paragraphs>263</Paragraphs>
  <ScaleCrop>false</ScaleCrop>
  <HeadingPairs>
    <vt:vector size="2" baseType="variant">
      <vt:variant>
        <vt:lpstr>Title</vt:lpstr>
      </vt:variant>
      <vt:variant>
        <vt:i4>1</vt:i4>
      </vt:variant>
    </vt:vector>
  </HeadingPairs>
  <TitlesOfParts>
    <vt:vector size="1" baseType="lpstr">
      <vt:lpstr>LIMNOLOGY MONITORING PROGRAM FOR MOUNT GORDON MINE,</vt:lpstr>
    </vt:vector>
  </TitlesOfParts>
  <Company>JCU</Company>
  <LinksUpToDate>false</LinksUpToDate>
  <CharactersWithSpaces>131976</CharactersWithSpaces>
  <SharedDoc>false</SharedDoc>
  <HLinks>
    <vt:vector size="6" baseType="variant">
      <vt:variant>
        <vt:i4>7012360</vt:i4>
      </vt:variant>
      <vt:variant>
        <vt:i4>0</vt:i4>
      </vt:variant>
      <vt:variant>
        <vt:i4>0</vt:i4>
      </vt:variant>
      <vt:variant>
        <vt:i4>5</vt:i4>
      </vt:variant>
      <vt:variant>
        <vt:lpwstr>mailto:actfr@jcu.edu.au</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LIMNOLOGY MONITORING PROGRAM FOR MOUNT GORDON MINE,</dc:title>
  <dc:creator>Barry Butler</dc:creator>
  <cp:lastModifiedBy>Jason Vains</cp:lastModifiedBy>
  <cp:revision>7</cp:revision>
  <cp:lastPrinted>2014-09-11T05:52:00Z</cp:lastPrinted>
  <dcterms:created xsi:type="dcterms:W3CDTF">2013-11-04T03:21:00Z</dcterms:created>
  <dcterms:modified xsi:type="dcterms:W3CDTF">2014-09-11T06:52:00Z</dcterms:modified>
</cp:coreProperties>
</file>