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18B7C2" w14:textId="64A7B190" w:rsidR="00906E3F" w:rsidRDefault="00906E3F" w:rsidP="00906E3F">
      <w:bookmarkStart w:id="0" w:name="_Toc381700097"/>
      <w:bookmarkStart w:id="1" w:name="_GoBack"/>
      <w:bookmarkEnd w:id="1"/>
      <w:r>
        <w:rPr>
          <w:noProof/>
          <w:lang w:eastAsia="en-AU"/>
        </w:rPr>
        <w:t>&lt;</w:t>
      </w:r>
      <w:r w:rsidRPr="00906E3F">
        <w:t xml:space="preserve"> </w:t>
      </w:r>
      <w:r>
        <w:t>Photograph of a flock of seabirds on the beach at the water’s edge under a cloudy sky. Copyright Chris Jones</w:t>
      </w:r>
    </w:p>
    <w:p w14:paraId="350A8743" w14:textId="2534971C" w:rsidR="001B2A38" w:rsidRDefault="001B2A38" w:rsidP="00906E3F">
      <w:r>
        <w:t>Risks to the Region’s values</w:t>
      </w:r>
    </w:p>
    <w:p w14:paraId="46361E48" w14:textId="28598BF5" w:rsidR="001B2A38" w:rsidRDefault="001B2A38" w:rsidP="00906E3F">
      <w:r>
        <w:t>Chapter 9</w:t>
      </w:r>
    </w:p>
    <w:p w14:paraId="0E5AF911" w14:textId="77777777" w:rsidR="001B2A38" w:rsidRPr="001B2A38" w:rsidRDefault="001B2A38" w:rsidP="001B2A38">
      <w:pPr>
        <w:rPr>
          <w:i/>
        </w:rPr>
      </w:pPr>
      <w:r w:rsidRPr="001B2A38">
        <w:rPr>
          <w:i/>
        </w:rPr>
        <w:t xml:space="preserve">‘an assessment of the risks to the ecosystem…’ </w:t>
      </w:r>
      <w:r w:rsidRPr="008E6F7B">
        <w:t xml:space="preserve"> within the Great Barrier Reef Region, Section 54(3)(d) of the </w:t>
      </w:r>
      <w:r w:rsidRPr="001B2A38">
        <w:rPr>
          <w:i/>
        </w:rPr>
        <w:t>Great Barrier Reef Marine Park Act 1975</w:t>
      </w:r>
    </w:p>
    <w:p w14:paraId="6D95D6AD" w14:textId="5311CA74" w:rsidR="001B2A38" w:rsidRPr="001B2A38" w:rsidRDefault="001B2A38" w:rsidP="001B2A38">
      <w:pPr>
        <w:rPr>
          <w:i/>
          <w:noProof/>
          <w:lang w:eastAsia="en-AU"/>
        </w:rPr>
      </w:pPr>
      <w:r w:rsidRPr="001B2A38">
        <w:rPr>
          <w:i/>
        </w:rPr>
        <w:t xml:space="preserve">‘an assessment of the risks to the heritage values…’  </w:t>
      </w:r>
      <w:r w:rsidRPr="008E6F7B">
        <w:t xml:space="preserve">of the Great Barrier Reef Region, Section 116A(2)(b) of the </w:t>
      </w:r>
      <w:r w:rsidRPr="001B2A38">
        <w:rPr>
          <w:i/>
        </w:rPr>
        <w:t>Great Barrier Reef Marine Park Regulations 1983</w:t>
      </w:r>
    </w:p>
    <w:p w14:paraId="05A3AB86" w14:textId="77777777" w:rsidR="00255AF5" w:rsidRDefault="00255AF5" w:rsidP="00906E3F"/>
    <w:p w14:paraId="762C281D" w14:textId="77777777" w:rsidR="00906E3F" w:rsidRDefault="00906E3F" w:rsidP="00906E3F">
      <w:r>
        <w:t>2014 Summary of assessment</w:t>
      </w:r>
    </w:p>
    <w:tbl>
      <w:tblPr>
        <w:tblW w:w="7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9.4.1 Risks to the ecosystem"/>
        <w:tblDescription w:val="Table summarising the assessment of risks to the ecosystem (from climate change; coastal development; land-based run-off; and direct use) in the first column, with a justification in the second column, a grade for 2009 in the third column, a grade for 2014 and a trend since 2009 in the fourth column and future trend in the last column. The overall grade for ‘threat to the ecosystem’ was high in 2009, high with an increased trend in 2014 with an increasing future trend, based on the grading statements in the table below."/>
      </w:tblPr>
      <w:tblGrid>
        <w:gridCol w:w="1758"/>
        <w:gridCol w:w="4305"/>
        <w:gridCol w:w="1570"/>
      </w:tblGrid>
      <w:tr w:rsidR="00906E3F" w:rsidRPr="00E108C3" w14:paraId="4880E572" w14:textId="77777777" w:rsidTr="006D77AD">
        <w:tc>
          <w:tcPr>
            <w:tcW w:w="1758" w:type="dxa"/>
            <w:shd w:val="clear" w:color="auto" w:fill="auto"/>
            <w:vAlign w:val="center"/>
          </w:tcPr>
          <w:p w14:paraId="412E1EFA" w14:textId="77777777" w:rsidR="00906E3F" w:rsidRPr="00E108C3" w:rsidRDefault="00906E3F" w:rsidP="00471188">
            <w:pPr>
              <w:spacing w:after="0" w:line="240" w:lineRule="auto"/>
              <w:rPr>
                <w:rFonts w:eastAsia="Calibri"/>
                <w:b/>
                <w:sz w:val="18"/>
                <w:szCs w:val="18"/>
                <w:highlight w:val="yellow"/>
              </w:rPr>
            </w:pPr>
            <w:r w:rsidRPr="00E108C3">
              <w:rPr>
                <w:rFonts w:eastAsia="Calibri"/>
                <w:b/>
                <w:sz w:val="18"/>
                <w:szCs w:val="18"/>
              </w:rPr>
              <w:t xml:space="preserve">Overall </w:t>
            </w:r>
            <w:r>
              <w:rPr>
                <w:rFonts w:eastAsia="Calibri"/>
                <w:b/>
                <w:sz w:val="18"/>
                <w:szCs w:val="18"/>
              </w:rPr>
              <w:t>risk</w:t>
            </w:r>
            <w:r w:rsidRPr="00E108C3">
              <w:rPr>
                <w:rFonts w:eastAsia="Calibri"/>
                <w:b/>
                <w:sz w:val="18"/>
                <w:szCs w:val="18"/>
              </w:rPr>
              <w:t xml:space="preserve"> to ecosystem</w:t>
            </w:r>
          </w:p>
        </w:tc>
        <w:tc>
          <w:tcPr>
            <w:tcW w:w="4305" w:type="dxa"/>
            <w:shd w:val="clear" w:color="auto" w:fill="auto"/>
            <w:vAlign w:val="center"/>
          </w:tcPr>
          <w:p w14:paraId="216734CA" w14:textId="77777777" w:rsidR="00906E3F" w:rsidRPr="00E108C3" w:rsidRDefault="00906E3F" w:rsidP="00471188">
            <w:pPr>
              <w:spacing w:after="0" w:line="240" w:lineRule="auto"/>
              <w:rPr>
                <w:rFonts w:eastAsia="Calibri"/>
                <w:sz w:val="18"/>
                <w:szCs w:val="18"/>
                <w:highlight w:val="yellow"/>
              </w:rPr>
            </w:pPr>
            <w:r w:rsidRPr="00E108C3">
              <w:rPr>
                <w:rFonts w:eastAsia="Calibri"/>
                <w:sz w:val="18"/>
                <w:szCs w:val="18"/>
              </w:rPr>
              <w:t xml:space="preserve">The Region’s ecosystem continues to be at serious risk and the threats likely to affect it in the future are increasing and compounding. The most serious risks arise from climate change, land-based run-off, coastal development and some aspects of </w:t>
            </w:r>
            <w:r>
              <w:rPr>
                <w:rFonts w:eastAsia="Calibri"/>
                <w:sz w:val="18"/>
                <w:szCs w:val="18"/>
              </w:rPr>
              <w:t>direct</w:t>
            </w:r>
            <w:r w:rsidRPr="00E108C3">
              <w:rPr>
                <w:rFonts w:eastAsia="Calibri"/>
                <w:sz w:val="18"/>
                <w:szCs w:val="18"/>
              </w:rPr>
              <w:t xml:space="preserve"> use</w:t>
            </w:r>
            <w:r>
              <w:rPr>
                <w:rFonts w:eastAsia="Calibri"/>
                <w:sz w:val="18"/>
                <w:szCs w:val="18"/>
              </w:rPr>
              <w:t xml:space="preserve"> (particularly fishing)</w:t>
            </w:r>
            <w:r w:rsidRPr="00E108C3">
              <w:rPr>
                <w:rFonts w:eastAsia="Calibri"/>
                <w:sz w:val="18"/>
                <w:szCs w:val="18"/>
              </w:rPr>
              <w:t xml:space="preserve">. Other threats </w:t>
            </w:r>
            <w:r>
              <w:rPr>
                <w:rFonts w:eastAsia="Calibri"/>
                <w:sz w:val="18"/>
                <w:szCs w:val="18"/>
              </w:rPr>
              <w:t xml:space="preserve">relating to direct use </w:t>
            </w:r>
            <w:r w:rsidRPr="00E108C3">
              <w:rPr>
                <w:rFonts w:eastAsia="Calibri"/>
                <w:sz w:val="18"/>
                <w:szCs w:val="18"/>
              </w:rPr>
              <w:t>are more effectively managed and of less overall risk to the Reef.</w:t>
            </w:r>
          </w:p>
        </w:tc>
        <w:tc>
          <w:tcPr>
            <w:tcW w:w="1570" w:type="dxa"/>
            <w:shd w:val="clear" w:color="auto" w:fill="auto"/>
            <w:vAlign w:val="center"/>
          </w:tcPr>
          <w:p w14:paraId="136FE54D" w14:textId="3CFC867C" w:rsidR="00906E3F" w:rsidRPr="004D34E8" w:rsidRDefault="00906E3F" w:rsidP="00471188">
            <w:pPr>
              <w:spacing w:after="0" w:line="240" w:lineRule="auto"/>
              <w:rPr>
                <w:rFonts w:eastAsia="Calibri"/>
                <w:b/>
                <w:sz w:val="18"/>
                <w:szCs w:val="18"/>
              </w:rPr>
            </w:pPr>
            <w:r>
              <w:rPr>
                <w:rFonts w:eastAsia="Calibri"/>
                <w:b/>
                <w:sz w:val="18"/>
                <w:szCs w:val="18"/>
              </w:rPr>
              <w:t>High, I</w:t>
            </w:r>
            <w:r w:rsidRPr="004D34E8">
              <w:rPr>
                <w:rFonts w:eastAsia="Calibri"/>
                <w:b/>
                <w:sz w:val="18"/>
                <w:szCs w:val="18"/>
              </w:rPr>
              <w:t>ncreas</w:t>
            </w:r>
            <w:r>
              <w:rPr>
                <w:rFonts w:eastAsia="Calibri"/>
                <w:b/>
                <w:sz w:val="18"/>
                <w:szCs w:val="18"/>
              </w:rPr>
              <w:t>ed, Increasing</w:t>
            </w:r>
          </w:p>
        </w:tc>
      </w:tr>
      <w:tr w:rsidR="00906E3F" w:rsidRPr="00E108C3" w14:paraId="137D1790" w14:textId="77777777" w:rsidTr="006D77AD">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14:paraId="4A57C670" w14:textId="77777777" w:rsidR="00906E3F" w:rsidRPr="00E108C3" w:rsidRDefault="00906E3F" w:rsidP="00471188">
            <w:pPr>
              <w:spacing w:after="0" w:line="240" w:lineRule="auto"/>
              <w:rPr>
                <w:rFonts w:eastAsia="Calibri"/>
                <w:b/>
                <w:sz w:val="18"/>
                <w:szCs w:val="18"/>
              </w:rPr>
            </w:pPr>
            <w:r w:rsidRPr="00E108C3">
              <w:rPr>
                <w:rFonts w:eastAsia="Calibri"/>
                <w:b/>
                <w:sz w:val="18"/>
                <w:szCs w:val="18"/>
              </w:rPr>
              <w:t xml:space="preserve">Overall </w:t>
            </w:r>
            <w:r>
              <w:rPr>
                <w:rFonts w:eastAsia="Calibri"/>
                <w:b/>
                <w:sz w:val="18"/>
                <w:szCs w:val="18"/>
              </w:rPr>
              <w:t>risk</w:t>
            </w:r>
            <w:r w:rsidRPr="00E108C3">
              <w:rPr>
                <w:rFonts w:eastAsia="Calibri"/>
                <w:b/>
                <w:sz w:val="18"/>
                <w:szCs w:val="18"/>
              </w:rPr>
              <w:t xml:space="preserve"> to heritage values</w:t>
            </w:r>
          </w:p>
        </w:tc>
        <w:tc>
          <w:tcPr>
            <w:tcW w:w="4305" w:type="dxa"/>
            <w:tcBorders>
              <w:top w:val="single" w:sz="4" w:space="0" w:color="auto"/>
              <w:left w:val="single" w:sz="4" w:space="0" w:color="auto"/>
              <w:bottom w:val="single" w:sz="4" w:space="0" w:color="auto"/>
              <w:right w:val="single" w:sz="4" w:space="0" w:color="auto"/>
            </w:tcBorders>
            <w:shd w:val="clear" w:color="auto" w:fill="auto"/>
            <w:vAlign w:val="center"/>
          </w:tcPr>
          <w:p w14:paraId="24648B95" w14:textId="77777777" w:rsidR="00906E3F" w:rsidRPr="00E108C3" w:rsidRDefault="00906E3F" w:rsidP="00471188">
            <w:pPr>
              <w:spacing w:after="0" w:line="240" w:lineRule="auto"/>
              <w:rPr>
                <w:rFonts w:eastAsia="Calibri"/>
                <w:sz w:val="18"/>
                <w:szCs w:val="18"/>
              </w:rPr>
            </w:pPr>
            <w:r w:rsidRPr="0089524C">
              <w:rPr>
                <w:rFonts w:eastAsia="Calibri"/>
                <w:sz w:val="18"/>
                <w:szCs w:val="18"/>
              </w:rPr>
              <w:t xml:space="preserve">The close connections between the Region’s ecosystem and </w:t>
            </w:r>
            <w:r>
              <w:rPr>
                <w:rFonts w:eastAsia="Calibri"/>
                <w:sz w:val="18"/>
                <w:szCs w:val="18"/>
              </w:rPr>
              <w:t xml:space="preserve">many of </w:t>
            </w:r>
            <w:r w:rsidRPr="0089524C">
              <w:rPr>
                <w:rFonts w:eastAsia="Calibri"/>
                <w:sz w:val="18"/>
                <w:szCs w:val="18"/>
              </w:rPr>
              <w:t>its heritage values mean that the projected risk of almost all threats is the same in both assessments</w:t>
            </w:r>
            <w:r>
              <w:rPr>
                <w:rFonts w:eastAsia="Calibri"/>
                <w:sz w:val="18"/>
                <w:szCs w:val="18"/>
              </w:rPr>
              <w:t>. As a result, the most serious risks to t</w:t>
            </w:r>
            <w:r w:rsidRPr="00E108C3">
              <w:rPr>
                <w:rFonts w:eastAsia="Calibri"/>
                <w:sz w:val="18"/>
                <w:szCs w:val="18"/>
              </w:rPr>
              <w:t xml:space="preserve">he Region’s heritage values </w:t>
            </w:r>
            <w:r>
              <w:rPr>
                <w:rFonts w:eastAsia="Calibri"/>
                <w:sz w:val="18"/>
                <w:szCs w:val="18"/>
              </w:rPr>
              <w:t xml:space="preserve">are similarly </w:t>
            </w:r>
            <w:r w:rsidRPr="00E108C3">
              <w:rPr>
                <w:rFonts w:eastAsia="Calibri"/>
                <w:sz w:val="18"/>
                <w:szCs w:val="18"/>
              </w:rPr>
              <w:t xml:space="preserve">climate change, land-based run-off, coastal development and some aspects of </w:t>
            </w:r>
            <w:r>
              <w:rPr>
                <w:rFonts w:eastAsia="Calibri"/>
                <w:sz w:val="18"/>
                <w:szCs w:val="18"/>
              </w:rPr>
              <w:t>direct</w:t>
            </w:r>
            <w:r w:rsidRPr="00E108C3">
              <w:rPr>
                <w:rFonts w:eastAsia="Calibri"/>
                <w:sz w:val="18"/>
                <w:szCs w:val="18"/>
              </w:rPr>
              <w:t xml:space="preserve"> use. </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14:paraId="3EC0135F" w14:textId="77777777" w:rsidR="00906E3F" w:rsidRDefault="00906E3F" w:rsidP="00906E3F">
            <w:pPr>
              <w:spacing w:after="0" w:line="240" w:lineRule="auto"/>
              <w:rPr>
                <w:rFonts w:eastAsia="Calibri"/>
                <w:b/>
                <w:sz w:val="18"/>
                <w:szCs w:val="18"/>
              </w:rPr>
            </w:pPr>
            <w:r w:rsidRPr="004D34E8">
              <w:rPr>
                <w:rFonts w:eastAsia="Calibri"/>
                <w:b/>
                <w:sz w:val="18"/>
                <w:szCs w:val="18"/>
              </w:rPr>
              <w:t>High</w:t>
            </w:r>
            <w:r>
              <w:rPr>
                <w:rFonts w:eastAsia="Calibri"/>
                <w:b/>
                <w:sz w:val="18"/>
                <w:szCs w:val="18"/>
              </w:rPr>
              <w:t>,</w:t>
            </w:r>
          </w:p>
          <w:p w14:paraId="310F6516" w14:textId="376D49FE" w:rsidR="00906E3F" w:rsidRPr="004D34E8" w:rsidRDefault="00906E3F" w:rsidP="00906E3F">
            <w:pPr>
              <w:spacing w:after="0" w:line="240" w:lineRule="auto"/>
              <w:rPr>
                <w:rFonts w:eastAsia="Calibri"/>
                <w:b/>
                <w:sz w:val="18"/>
                <w:szCs w:val="18"/>
              </w:rPr>
            </w:pPr>
            <w:r>
              <w:rPr>
                <w:rFonts w:eastAsia="Calibri"/>
                <w:b/>
                <w:sz w:val="18"/>
                <w:szCs w:val="18"/>
              </w:rPr>
              <w:t>Increasing</w:t>
            </w:r>
          </w:p>
        </w:tc>
      </w:tr>
    </w:tbl>
    <w:p w14:paraId="18AF2BB7" w14:textId="3C2BB5CB" w:rsidR="00906E3F" w:rsidRDefault="00906E3F" w:rsidP="00906E3F">
      <w:r>
        <w:t>Full assessment summary: see Section 9.4</w:t>
      </w:r>
    </w:p>
    <w:p w14:paraId="2535E770" w14:textId="69B3F28F" w:rsidR="00906E3F" w:rsidRDefault="00906E3F"/>
    <w:p w14:paraId="1FFC6D4F" w14:textId="77777777" w:rsidR="00906E3F" w:rsidRDefault="00906E3F"/>
    <w:p w14:paraId="458CC8A8" w14:textId="77777777" w:rsidR="00AE3BC1" w:rsidRDefault="00AE3BC1">
      <w:r>
        <w:br w:type="page"/>
      </w:r>
    </w:p>
    <w:p w14:paraId="73039E97" w14:textId="4A022900" w:rsidR="00B15981" w:rsidRDefault="00B15981" w:rsidP="00662519">
      <w:pPr>
        <w:pStyle w:val="Heading1"/>
        <w:spacing w:before="240"/>
        <w:ind w:left="431" w:hanging="431"/>
        <w:rPr>
          <w:rFonts w:cs="Segoe UI"/>
        </w:rPr>
      </w:pPr>
      <w:r w:rsidRPr="00E108C3">
        <w:rPr>
          <w:rFonts w:cs="Segoe UI"/>
        </w:rPr>
        <w:lastRenderedPageBreak/>
        <w:t xml:space="preserve">Risks to the </w:t>
      </w:r>
      <w:r w:rsidR="00AA4344" w:rsidRPr="00E108C3">
        <w:rPr>
          <w:rFonts w:cs="Segoe UI"/>
        </w:rPr>
        <w:t>Region</w:t>
      </w:r>
      <w:bookmarkEnd w:id="0"/>
      <w:r w:rsidR="00E657D0">
        <w:rPr>
          <w:rFonts w:cs="Segoe UI"/>
        </w:rPr>
        <w:t>’s values</w:t>
      </w:r>
    </w:p>
    <w:p w14:paraId="01CF6805" w14:textId="77777777" w:rsidR="00591899" w:rsidRDefault="00591899" w:rsidP="00591899">
      <w:pPr>
        <w:spacing w:after="120"/>
      </w:pPr>
    </w:p>
    <w:p w14:paraId="0CD63779" w14:textId="77777777" w:rsidR="00591899" w:rsidRPr="003A48C5" w:rsidRDefault="00591899" w:rsidP="00591899">
      <w:pPr>
        <w:shd w:val="clear" w:color="auto" w:fill="D9D9D9" w:themeFill="background1" w:themeFillShade="D9"/>
        <w:spacing w:after="120"/>
        <w:ind w:left="454" w:right="454"/>
        <w:rPr>
          <w:b/>
          <w:sz w:val="20"/>
          <w:szCs w:val="20"/>
        </w:rPr>
      </w:pPr>
      <w:r w:rsidRPr="003A48C5">
        <w:rPr>
          <w:b/>
          <w:sz w:val="20"/>
          <w:szCs w:val="20"/>
        </w:rPr>
        <w:t xml:space="preserve">Outlook Report 2009: </w:t>
      </w:r>
      <w:r>
        <w:rPr>
          <w:b/>
          <w:sz w:val="20"/>
          <w:szCs w:val="20"/>
        </w:rPr>
        <w:t>Overall s</w:t>
      </w:r>
      <w:r w:rsidRPr="003A48C5">
        <w:rPr>
          <w:b/>
          <w:sz w:val="20"/>
          <w:szCs w:val="20"/>
        </w:rPr>
        <w:t xml:space="preserve">ummary of risks to the Reef </w:t>
      </w:r>
    </w:p>
    <w:p w14:paraId="111AE485" w14:textId="77777777" w:rsidR="00591899" w:rsidRPr="00E108C3" w:rsidRDefault="00591899" w:rsidP="00591899">
      <w:pPr>
        <w:shd w:val="clear" w:color="auto" w:fill="D9D9D9" w:themeFill="background1" w:themeFillShade="D9"/>
        <w:spacing w:after="120"/>
        <w:ind w:left="454" w:right="454"/>
        <w:jc w:val="both"/>
      </w:pPr>
      <w:r w:rsidRPr="003A48C5">
        <w:rPr>
          <w:i/>
          <w:color w:val="000000" w:themeColor="text1"/>
          <w:sz w:val="20"/>
          <w:szCs w:val="20"/>
        </w:rPr>
        <w:t xml:space="preserve">The greatest threats facing the Great Barrier Reef ecosystem are from climate change. The individual threats of increasing sea temperature, ocean acidification and rising sea level are assessed as very high risk to the ecosystem and they will act across the entire Region. Their impact will be compounded by each other and by other existing regional and local threats. The most serious, regional-scale risks are catchment runoff, coastal development and some aspects of extractive use. These threats have the potential to work in combination to weaken the resilience of the Great Barrier Reef and therefore its ability to recover from serious disturbances (such as major coral bleaching events) that will become more frequent in the future. While climate change will affect all parts of the Great Barrier Reef, the compounding effects of threats associated </w:t>
      </w:r>
      <w:r>
        <w:rPr>
          <w:i/>
          <w:color w:val="000000" w:themeColor="text1"/>
          <w:sz w:val="20"/>
          <w:szCs w:val="20"/>
        </w:rPr>
        <w:t>with</w:t>
      </w:r>
      <w:r w:rsidRPr="003A48C5">
        <w:rPr>
          <w:i/>
          <w:color w:val="000000" w:themeColor="text1"/>
          <w:sz w:val="20"/>
          <w:szCs w:val="20"/>
        </w:rPr>
        <w:t xml:space="preserve"> catchment runoff, coastal development and some extractive use means that the nearshore environment next to developed areas is the most at risk.</w:t>
      </w:r>
    </w:p>
    <w:p w14:paraId="7FE598B9" w14:textId="77777777" w:rsidR="00591899" w:rsidRPr="00591899" w:rsidRDefault="00591899" w:rsidP="00255AF5"/>
    <w:p w14:paraId="425B973D" w14:textId="10BBC897" w:rsidR="001043BA" w:rsidRPr="00E108C3" w:rsidRDefault="001043BA" w:rsidP="00B44ACD">
      <w:pPr>
        <w:pStyle w:val="Heading2"/>
      </w:pPr>
      <w:bookmarkStart w:id="2" w:name="_Toc381700098"/>
      <w:r w:rsidRPr="00E108C3">
        <w:t>Background</w:t>
      </w:r>
      <w:bookmarkEnd w:id="2"/>
    </w:p>
    <w:p w14:paraId="73D07F16" w14:textId="01FC8FD3" w:rsidR="00964151" w:rsidRDefault="00964151" w:rsidP="00BA0539">
      <w:pPr>
        <w:shd w:val="clear" w:color="auto" w:fill="DBE5F1" w:themeFill="accent1" w:themeFillTint="33"/>
      </w:pPr>
      <w:r>
        <w:t>Key message: The threats to the Region’s values have changed over time.</w:t>
      </w:r>
    </w:p>
    <w:p w14:paraId="58FA73B4" w14:textId="509FE656" w:rsidR="00964151" w:rsidRDefault="00964151" w:rsidP="00BA0539">
      <w:pPr>
        <w:shd w:val="clear" w:color="auto" w:fill="DBE5F1" w:themeFill="accent1" w:themeFillTint="33"/>
      </w:pPr>
      <w:r>
        <w:t>Key message: Threats to the Region’s ecosystem and heritage values are assessed</w:t>
      </w:r>
      <w:r w:rsidRPr="00A45DB1">
        <w:t>.</w:t>
      </w:r>
    </w:p>
    <w:p w14:paraId="199E11EF" w14:textId="205AE295" w:rsidR="00E9194E" w:rsidRDefault="001322F1" w:rsidP="00A629AC">
      <w:r w:rsidRPr="00E108C3">
        <w:t xml:space="preserve">Management of the Great Barrier Reef Region </w:t>
      </w:r>
      <w:r w:rsidR="005968FC">
        <w:t>(the Region)</w:t>
      </w:r>
      <w:r w:rsidR="00E9194E">
        <w:t>,</w:t>
      </w:r>
      <w:r w:rsidR="005968FC">
        <w:t xml:space="preserve"> </w:t>
      </w:r>
      <w:r w:rsidR="00357A6A" w:rsidRPr="00E108C3">
        <w:t>including establishing future management priorities</w:t>
      </w:r>
      <w:r w:rsidR="00E9194E">
        <w:t>,</w:t>
      </w:r>
      <w:r w:rsidR="00357A6A" w:rsidRPr="00E108C3">
        <w:t xml:space="preserve"> </w:t>
      </w:r>
      <w:r w:rsidRPr="00E108C3">
        <w:t>focus</w:t>
      </w:r>
      <w:r w:rsidR="00E74F6B" w:rsidRPr="00E108C3">
        <w:t>es</w:t>
      </w:r>
      <w:r w:rsidRPr="00E108C3">
        <w:t xml:space="preserve"> on</w:t>
      </w:r>
      <w:r w:rsidR="00AF565A" w:rsidRPr="00E108C3">
        <w:t xml:space="preserve"> addressing</w:t>
      </w:r>
      <w:r w:rsidRPr="00E108C3">
        <w:t xml:space="preserve"> th</w:t>
      </w:r>
      <w:r w:rsidR="00357A6A" w:rsidRPr="00E108C3">
        <w:t>e</w:t>
      </w:r>
      <w:r w:rsidRPr="00E108C3">
        <w:t xml:space="preserve"> threats predicted to </w:t>
      </w:r>
      <w:r w:rsidR="00AF565A" w:rsidRPr="00E108C3">
        <w:t>be of</w:t>
      </w:r>
      <w:r w:rsidRPr="00E108C3">
        <w:t xml:space="preserve"> greatest risk to </w:t>
      </w:r>
      <w:r w:rsidR="00F42FA7" w:rsidRPr="00E108C3">
        <w:t xml:space="preserve">the </w:t>
      </w:r>
      <w:r w:rsidR="00E657D0">
        <w:t>Region</w:t>
      </w:r>
      <w:r w:rsidR="00E657D0" w:rsidRPr="00E108C3">
        <w:t xml:space="preserve">’s </w:t>
      </w:r>
      <w:r w:rsidRPr="00E108C3">
        <w:t>values</w:t>
      </w:r>
      <w:r w:rsidR="00E74F6B" w:rsidRPr="00E108C3">
        <w:t>,</w:t>
      </w:r>
      <w:r w:rsidR="002B6857" w:rsidRPr="00E108C3">
        <w:t xml:space="preserve"> </w:t>
      </w:r>
      <w:r w:rsidR="00E74F6B" w:rsidRPr="00E108C3">
        <w:t xml:space="preserve">but must also recognise </w:t>
      </w:r>
      <w:r w:rsidR="002B6857" w:rsidRPr="00E108C3">
        <w:t>the cumulative contribution</w:t>
      </w:r>
      <w:r w:rsidR="00E74F6B" w:rsidRPr="00E108C3">
        <w:t xml:space="preserve"> of the full range of threats</w:t>
      </w:r>
      <w:r w:rsidRPr="00E108C3">
        <w:t xml:space="preserve">. </w:t>
      </w:r>
      <w:r w:rsidR="00357A6A" w:rsidRPr="00E108C3">
        <w:t xml:space="preserve">It </w:t>
      </w:r>
      <w:r w:rsidRPr="00E108C3">
        <w:t xml:space="preserve">is informed by </w:t>
      </w:r>
      <w:r w:rsidR="00F42FA7" w:rsidRPr="00E108C3">
        <w:t xml:space="preserve">systematic assessments of </w:t>
      </w:r>
      <w:r w:rsidR="00E9194E">
        <w:t xml:space="preserve">the current and </w:t>
      </w:r>
      <w:r w:rsidR="00F42FA7" w:rsidRPr="00E108C3">
        <w:t>future risks</w:t>
      </w:r>
      <w:r w:rsidR="00E9194E">
        <w:t xml:space="preserve"> presented by known threats</w:t>
      </w:r>
      <w:r w:rsidR="00F42FA7" w:rsidRPr="00E108C3">
        <w:t xml:space="preserve">, </w:t>
      </w:r>
      <w:r w:rsidR="00CF15E5">
        <w:t xml:space="preserve">developed </w:t>
      </w:r>
      <w:r w:rsidR="00E6487A" w:rsidRPr="00E108C3">
        <w:t>using</w:t>
      </w:r>
      <w:r w:rsidR="00F42FA7" w:rsidRPr="00E108C3">
        <w:t xml:space="preserve"> </w:t>
      </w:r>
      <w:r w:rsidR="00675AB5" w:rsidRPr="00E108C3">
        <w:t>the most up-to-date information</w:t>
      </w:r>
      <w:r w:rsidR="00F42FA7" w:rsidRPr="00E108C3">
        <w:t>.</w:t>
      </w:r>
      <w:r w:rsidR="00582A4C">
        <w:t xml:space="preserve"> </w:t>
      </w:r>
    </w:p>
    <w:p w14:paraId="18FCF156" w14:textId="238EFEE0" w:rsidR="00DF6F79" w:rsidRPr="00E108C3" w:rsidRDefault="007530D5" w:rsidP="00F445CE">
      <w:r w:rsidRPr="00E108C3">
        <w:t xml:space="preserve">The threats </w:t>
      </w:r>
      <w:r w:rsidR="00EF10EA">
        <w:t xml:space="preserve">to </w:t>
      </w:r>
      <w:r w:rsidRPr="00E108C3">
        <w:t xml:space="preserve">the </w:t>
      </w:r>
      <w:r w:rsidR="004914E5">
        <w:t>Region’s values</w:t>
      </w:r>
      <w:r w:rsidR="00EF10EA">
        <w:t>,</w:t>
      </w:r>
      <w:r w:rsidR="00C5446F">
        <w:t xml:space="preserve"> and</w:t>
      </w:r>
      <w:r w:rsidR="00EF10EA">
        <w:t xml:space="preserve"> understanding of them</w:t>
      </w:r>
      <w:r w:rsidR="00C5446F">
        <w:t>,</w:t>
      </w:r>
      <w:r w:rsidR="00750675">
        <w:t xml:space="preserve"> </w:t>
      </w:r>
      <w:r w:rsidRPr="00E108C3">
        <w:t xml:space="preserve">have changed over time. The development of a comprehensive management framework, integrated management arrangements and improved scientific knowledge reduced </w:t>
      </w:r>
      <w:r w:rsidR="0090553E">
        <w:t xml:space="preserve">risk levels for </w:t>
      </w:r>
      <w:r w:rsidRPr="00E108C3">
        <w:t xml:space="preserve">many of the early identified </w:t>
      </w:r>
      <w:r w:rsidR="0090553E">
        <w:t>threats</w:t>
      </w:r>
      <w:r w:rsidRPr="00E108C3">
        <w:t>. During the 1990s, management evolved to focus on emerging issues such as water quality, coastal development, fisheries, tourism and recreation.</w:t>
      </w:r>
      <w:r w:rsidRPr="00E108C3">
        <w:fldChar w:fldCharType="begin"/>
      </w:r>
      <w:r w:rsidR="00F445CE">
        <w:instrText>ADDIN RW.CITE{{3993 Bowen,J. 2002; 4791 Daley,B. 2005}}</w:instrText>
      </w:r>
      <w:r w:rsidRPr="00E108C3">
        <w:fldChar w:fldCharType="separate"/>
      </w:r>
      <w:r w:rsidR="00F445CE" w:rsidRPr="00F445CE">
        <w:rPr>
          <w:rFonts w:eastAsia="Times New Roman"/>
          <w:vertAlign w:val="superscript"/>
        </w:rPr>
        <w:t>1,2</w:t>
      </w:r>
      <w:r w:rsidRPr="00E108C3">
        <w:fldChar w:fldCharType="end"/>
      </w:r>
      <w:r w:rsidR="00E9194E">
        <w:t xml:space="preserve"> </w:t>
      </w:r>
      <w:r w:rsidR="007B2FDB" w:rsidRPr="00E108C3">
        <w:t xml:space="preserve">The comprehensive risk assessment contained in the </w:t>
      </w:r>
      <w:r w:rsidR="00B96242">
        <w:rPr>
          <w:i/>
        </w:rPr>
        <w:t>Great Barrier Reef Outlook Report 2009</w:t>
      </w:r>
      <w:r w:rsidR="00B96242">
        <w:rPr>
          <w:i/>
        </w:rPr>
        <w:fldChar w:fldCharType="begin"/>
      </w:r>
      <w:r w:rsidR="00F445CE">
        <w:rPr>
          <w:i/>
        </w:rPr>
        <w:instrText>ADDIN RW.CITE{{5296 GreatBarrierReefMarineParkAuthority 2009}}</w:instrText>
      </w:r>
      <w:r w:rsidR="00B96242">
        <w:rPr>
          <w:i/>
        </w:rPr>
        <w:fldChar w:fldCharType="separate"/>
      </w:r>
      <w:r w:rsidR="00F445CE" w:rsidRPr="00F445CE">
        <w:rPr>
          <w:rFonts w:eastAsia="Times New Roman"/>
          <w:vertAlign w:val="superscript"/>
        </w:rPr>
        <w:t>3</w:t>
      </w:r>
      <w:r w:rsidR="00B96242">
        <w:rPr>
          <w:i/>
        </w:rPr>
        <w:fldChar w:fldCharType="end"/>
      </w:r>
      <w:r w:rsidR="00B96242">
        <w:rPr>
          <w:i/>
        </w:rPr>
        <w:t xml:space="preserve"> </w:t>
      </w:r>
      <w:r w:rsidR="007B2FDB" w:rsidRPr="00E108C3">
        <w:t xml:space="preserve">identified climate change, </w:t>
      </w:r>
      <w:r w:rsidR="00464C99" w:rsidRPr="00E108C3">
        <w:t>land-based run-off</w:t>
      </w:r>
      <w:r w:rsidR="007B2FDB" w:rsidRPr="00E108C3">
        <w:t xml:space="preserve">, coastal development and some aspects of extractive use as the areas of most serious risk </w:t>
      </w:r>
      <w:r w:rsidR="00174C49">
        <w:t>and</w:t>
      </w:r>
      <w:r w:rsidR="00174C49" w:rsidRPr="00174C49">
        <w:t xml:space="preserve"> </w:t>
      </w:r>
      <w:r w:rsidR="00174C49" w:rsidRPr="00E108C3">
        <w:t>has guided subsequent decision</w:t>
      </w:r>
      <w:r w:rsidR="00471188">
        <w:t xml:space="preserve"> </w:t>
      </w:r>
      <w:r w:rsidR="00174C49" w:rsidRPr="00E108C3">
        <w:t>making and the setting of management priorities.</w:t>
      </w:r>
      <w:r w:rsidR="00B64141">
        <w:fldChar w:fldCharType="begin"/>
      </w:r>
      <w:r w:rsidR="00F445CE">
        <w:instrText>ADDIN RW.CITE{{4159 Dobbs,K. 2011; 5296 GreatBarrierReefMarineParkAuthority 2009}}</w:instrText>
      </w:r>
      <w:r w:rsidR="00B64141">
        <w:fldChar w:fldCharType="separate"/>
      </w:r>
      <w:r w:rsidR="00F445CE" w:rsidRPr="00F445CE">
        <w:rPr>
          <w:rFonts w:eastAsia="Times New Roman"/>
          <w:vertAlign w:val="superscript"/>
        </w:rPr>
        <w:t>3,4</w:t>
      </w:r>
      <w:r w:rsidR="00B64141">
        <w:fldChar w:fldCharType="end"/>
      </w:r>
      <w:r w:rsidR="00B64141">
        <w:t xml:space="preserve"> The</w:t>
      </w:r>
      <w:r w:rsidR="00174C49">
        <w:t xml:space="preserve"> </w:t>
      </w:r>
      <w:r w:rsidR="00174C49" w:rsidRPr="00E108C3">
        <w:t>impacts of climate change on the Reef</w:t>
      </w:r>
      <w:r w:rsidR="004914E5">
        <w:t xml:space="preserve"> ecosystem</w:t>
      </w:r>
      <w:r w:rsidR="00174C49" w:rsidRPr="00E108C3">
        <w:t>, linkages between terrestrial and marine systems, improvements in land-based run-off and cumulative impacts of coastal development and other activities have become key areas of additional management focus</w:t>
      </w:r>
      <w:r w:rsidR="00987437">
        <w:t>.</w:t>
      </w:r>
      <w:r w:rsidR="00174C49">
        <w:t xml:space="preserve"> </w:t>
      </w:r>
    </w:p>
    <w:p w14:paraId="1D51B44C" w14:textId="627E81D4" w:rsidR="00422569" w:rsidRDefault="00357A6A" w:rsidP="00422569">
      <w:r w:rsidRPr="00E108C3">
        <w:t>Th</w:t>
      </w:r>
      <w:r w:rsidR="002B7FAF" w:rsidRPr="00E108C3">
        <w:t xml:space="preserve">e </w:t>
      </w:r>
      <w:r w:rsidR="00F42FB4">
        <w:t xml:space="preserve">risk </w:t>
      </w:r>
      <w:r w:rsidRPr="00E108C3">
        <w:t xml:space="preserve">assessment </w:t>
      </w:r>
      <w:r w:rsidR="00F42FB4">
        <w:t>for</w:t>
      </w:r>
      <w:r w:rsidR="00F42FB4" w:rsidRPr="00E108C3">
        <w:t xml:space="preserve"> </w:t>
      </w:r>
      <w:r w:rsidR="00F42FB4">
        <w:t>threats</w:t>
      </w:r>
      <w:r w:rsidR="00F42FB4" w:rsidRPr="00E108C3">
        <w:t xml:space="preserve"> </w:t>
      </w:r>
      <w:r w:rsidR="00037288" w:rsidRPr="00E108C3">
        <w:t xml:space="preserve">to the </w:t>
      </w:r>
      <w:r w:rsidR="006375E8" w:rsidRPr="00E108C3">
        <w:t>Region</w:t>
      </w:r>
      <w:r w:rsidR="00E657D0">
        <w:t>’s values</w:t>
      </w:r>
      <w:r w:rsidR="002B7FAF" w:rsidRPr="00E108C3">
        <w:t xml:space="preserve"> described below </w:t>
      </w:r>
      <w:r w:rsidR="00B63192" w:rsidRPr="00E108C3">
        <w:t>is</w:t>
      </w:r>
      <w:r w:rsidRPr="00E108C3">
        <w:t xml:space="preserve"> based on the information presented in the previous chapters. </w:t>
      </w:r>
      <w:r w:rsidR="00675AB5" w:rsidRPr="00E108C3">
        <w:t xml:space="preserve">In addition to an examination of the </w:t>
      </w:r>
      <w:r w:rsidR="00F42FB4">
        <w:t>level of risk various threats pose</w:t>
      </w:r>
      <w:r w:rsidR="00F42FB4" w:rsidRPr="00E108C3">
        <w:t xml:space="preserve"> </w:t>
      </w:r>
      <w:r w:rsidR="00675AB5" w:rsidRPr="00E108C3">
        <w:t xml:space="preserve">to the </w:t>
      </w:r>
      <w:r w:rsidR="00E657D0">
        <w:t>Region</w:t>
      </w:r>
      <w:r w:rsidR="00E657D0" w:rsidRPr="00E108C3">
        <w:t xml:space="preserve">’s </w:t>
      </w:r>
      <w:r w:rsidR="00675AB5" w:rsidRPr="00E108C3">
        <w:t xml:space="preserve">ecosystem, </w:t>
      </w:r>
      <w:r w:rsidR="00B63192" w:rsidRPr="00E108C3">
        <w:t>which updates the assessment present</w:t>
      </w:r>
      <w:r w:rsidR="00565741" w:rsidRPr="00E108C3">
        <w:t>ed</w:t>
      </w:r>
      <w:r w:rsidR="00B63192" w:rsidRPr="00E108C3">
        <w:t xml:space="preserve"> in the Outlook Report 2009</w:t>
      </w:r>
      <w:r w:rsidR="00843E7F" w:rsidRPr="00E108C3">
        <w:t>,</w:t>
      </w:r>
      <w:r w:rsidR="00376861" w:rsidRPr="00E108C3">
        <w:t xml:space="preserve"> </w:t>
      </w:r>
      <w:r w:rsidR="00675AB5" w:rsidRPr="00E108C3">
        <w:t>a</w:t>
      </w:r>
      <w:r w:rsidR="00E541D0" w:rsidRPr="00E108C3">
        <w:t xml:space="preserve"> new</w:t>
      </w:r>
      <w:r w:rsidR="00675AB5" w:rsidRPr="00E108C3">
        <w:t xml:space="preserve"> a</w:t>
      </w:r>
      <w:r w:rsidR="00AF565A" w:rsidRPr="00E108C3">
        <w:t>ssessment</w:t>
      </w:r>
      <w:r w:rsidR="00E541D0" w:rsidRPr="00E108C3">
        <w:t xml:space="preserve"> looks at </w:t>
      </w:r>
      <w:r w:rsidR="00AF565A" w:rsidRPr="00E108C3">
        <w:t>the risks t</w:t>
      </w:r>
      <w:r w:rsidR="00F42FB4">
        <w:t>hose threats pose t</w:t>
      </w:r>
      <w:r w:rsidR="00AF565A" w:rsidRPr="00E108C3">
        <w:t>o the Region’s heritage values</w:t>
      </w:r>
      <w:r w:rsidR="00586271" w:rsidRPr="00E108C3">
        <w:t>.</w:t>
      </w:r>
      <w:r w:rsidR="00422569" w:rsidRPr="00422569">
        <w:t xml:space="preserve"> </w:t>
      </w:r>
    </w:p>
    <w:p w14:paraId="50886452" w14:textId="058CB197" w:rsidR="001043BA" w:rsidRPr="00E108C3" w:rsidRDefault="00B9624E" w:rsidP="001043BA">
      <w:pPr>
        <w:pStyle w:val="Heading2"/>
        <w:rPr>
          <w:rFonts w:cs="Segoe UI"/>
        </w:rPr>
      </w:pPr>
      <w:bookmarkStart w:id="3" w:name="_Toc381700099"/>
      <w:r>
        <w:rPr>
          <w:rFonts w:cs="Segoe UI"/>
        </w:rPr>
        <w:lastRenderedPageBreak/>
        <w:t>Identifying</w:t>
      </w:r>
      <w:r w:rsidRPr="00E108C3">
        <w:rPr>
          <w:rFonts w:cs="Segoe UI"/>
        </w:rPr>
        <w:t xml:space="preserve"> </w:t>
      </w:r>
      <w:r w:rsidR="001043BA" w:rsidRPr="00E108C3">
        <w:rPr>
          <w:rFonts w:cs="Segoe UI"/>
        </w:rPr>
        <w:t xml:space="preserve">and assessing </w:t>
      </w:r>
      <w:r w:rsidR="007B6349" w:rsidRPr="00E108C3">
        <w:rPr>
          <w:rFonts w:cs="Segoe UI"/>
        </w:rPr>
        <w:t xml:space="preserve">the </w:t>
      </w:r>
      <w:r w:rsidR="001043BA" w:rsidRPr="00E108C3">
        <w:rPr>
          <w:rFonts w:cs="Segoe UI"/>
        </w:rPr>
        <w:t>threats</w:t>
      </w:r>
      <w:bookmarkEnd w:id="3"/>
    </w:p>
    <w:p w14:paraId="1B7D8139" w14:textId="01859B91" w:rsidR="001043BA" w:rsidRPr="00E108C3" w:rsidRDefault="00B9624E" w:rsidP="001043BA">
      <w:pPr>
        <w:pStyle w:val="Heading3"/>
        <w:rPr>
          <w:rFonts w:cs="Segoe UI"/>
        </w:rPr>
      </w:pPr>
      <w:bookmarkStart w:id="4" w:name="_Toc381700100"/>
      <w:r>
        <w:rPr>
          <w:rFonts w:cs="Segoe UI"/>
        </w:rPr>
        <w:t>Identifying</w:t>
      </w:r>
      <w:r w:rsidRPr="00E108C3">
        <w:rPr>
          <w:rFonts w:cs="Segoe UI"/>
        </w:rPr>
        <w:t xml:space="preserve"> </w:t>
      </w:r>
      <w:r w:rsidR="007B6349" w:rsidRPr="00E108C3">
        <w:rPr>
          <w:rFonts w:cs="Segoe UI"/>
        </w:rPr>
        <w:t>the</w:t>
      </w:r>
      <w:r w:rsidR="001043BA" w:rsidRPr="00E108C3">
        <w:rPr>
          <w:rFonts w:cs="Segoe UI"/>
        </w:rPr>
        <w:t xml:space="preserve"> threats</w:t>
      </w:r>
      <w:bookmarkEnd w:id="4"/>
    </w:p>
    <w:p w14:paraId="1B35AD0A" w14:textId="2E1FAF01" w:rsidR="00964151" w:rsidRDefault="00964151" w:rsidP="00BA0539">
      <w:pPr>
        <w:shd w:val="clear" w:color="auto" w:fill="DBE5F1" w:themeFill="accent1" w:themeFillTint="33"/>
      </w:pPr>
      <w:r>
        <w:t>Key message: Forty-one threats from all sources are assessed</w:t>
      </w:r>
      <w:r w:rsidRPr="00A45DB1">
        <w:t>.</w:t>
      </w:r>
    </w:p>
    <w:p w14:paraId="252C32A1" w14:textId="439B316B" w:rsidR="00B9624E" w:rsidRDefault="007B6349" w:rsidP="003B60F8">
      <w:pPr>
        <w:spacing w:after="120"/>
      </w:pPr>
      <w:r w:rsidRPr="00E108C3">
        <w:rPr>
          <w:color w:val="000000" w:themeColor="text1"/>
        </w:rPr>
        <w:t xml:space="preserve">The </w:t>
      </w:r>
      <w:r w:rsidR="005A160F" w:rsidRPr="00E108C3">
        <w:rPr>
          <w:color w:val="000000" w:themeColor="text1"/>
        </w:rPr>
        <w:t xml:space="preserve">current and </w:t>
      </w:r>
      <w:r w:rsidR="00C404B5" w:rsidRPr="00E108C3">
        <w:rPr>
          <w:color w:val="000000" w:themeColor="text1"/>
        </w:rPr>
        <w:t>potential</w:t>
      </w:r>
      <w:r w:rsidR="005A160F" w:rsidRPr="00E108C3">
        <w:rPr>
          <w:color w:val="000000" w:themeColor="text1"/>
        </w:rPr>
        <w:t xml:space="preserve"> threats </w:t>
      </w:r>
      <w:r w:rsidR="00C404B5" w:rsidRPr="00E108C3">
        <w:rPr>
          <w:color w:val="000000" w:themeColor="text1"/>
        </w:rPr>
        <w:t xml:space="preserve">to the Region’s ecosystem and heritage values </w:t>
      </w:r>
      <w:r w:rsidRPr="00E108C3">
        <w:rPr>
          <w:color w:val="000000" w:themeColor="text1"/>
        </w:rPr>
        <w:t>considered in this</w:t>
      </w:r>
      <w:r w:rsidR="00622A6E" w:rsidRPr="00E108C3">
        <w:rPr>
          <w:color w:val="000000" w:themeColor="text1"/>
        </w:rPr>
        <w:t xml:space="preserve"> risk</w:t>
      </w:r>
      <w:r w:rsidRPr="00E108C3">
        <w:rPr>
          <w:color w:val="000000" w:themeColor="text1"/>
        </w:rPr>
        <w:t xml:space="preserve"> assessment </w:t>
      </w:r>
      <w:r w:rsidR="00577D3C" w:rsidRPr="00E108C3">
        <w:rPr>
          <w:color w:val="000000" w:themeColor="text1"/>
        </w:rPr>
        <w:t>are based on</w:t>
      </w:r>
      <w:r w:rsidR="0039338A" w:rsidRPr="00E108C3">
        <w:rPr>
          <w:color w:val="000000" w:themeColor="text1"/>
        </w:rPr>
        <w:t xml:space="preserve"> the evidence presented in Chapters 5 and 6.</w:t>
      </w:r>
      <w:r w:rsidR="0039338A" w:rsidRPr="00E108C3">
        <w:t xml:space="preserve"> The </w:t>
      </w:r>
      <w:r w:rsidR="00577D3C" w:rsidRPr="00E108C3">
        <w:t>4</w:t>
      </w:r>
      <w:r w:rsidR="001E76CB">
        <w:t>1</w:t>
      </w:r>
      <w:r w:rsidR="00577D3C" w:rsidRPr="00E108C3">
        <w:t xml:space="preserve"> </w:t>
      </w:r>
      <w:r w:rsidR="0039338A" w:rsidRPr="00E108C3">
        <w:t xml:space="preserve">threats considered </w:t>
      </w:r>
      <w:r w:rsidR="00622A6E" w:rsidRPr="00E108C3">
        <w:rPr>
          <w:color w:val="000000" w:themeColor="text1"/>
        </w:rPr>
        <w:t xml:space="preserve">are listed in </w:t>
      </w:r>
      <w:r w:rsidR="005C3F27" w:rsidRPr="00E108C3">
        <w:rPr>
          <w:color w:val="000000" w:themeColor="text1"/>
        </w:rPr>
        <w:t xml:space="preserve">Appendix </w:t>
      </w:r>
      <w:r w:rsidR="00CF15E5">
        <w:rPr>
          <w:color w:val="000000" w:themeColor="text1"/>
        </w:rPr>
        <w:t>5</w:t>
      </w:r>
      <w:r w:rsidR="00622A6E" w:rsidRPr="00E108C3">
        <w:rPr>
          <w:color w:val="000000" w:themeColor="text1"/>
        </w:rPr>
        <w:t xml:space="preserve">, including a comparison with those assessed in the Outlook Report 2009. As far as possible, the threats and their descriptions are consistent with those used in 2009. The changes made </w:t>
      </w:r>
      <w:r w:rsidR="00622A6E" w:rsidRPr="00E108C3">
        <w:t xml:space="preserve">reflect improved understanding of the threats affecting the </w:t>
      </w:r>
      <w:r w:rsidR="004914E5">
        <w:t xml:space="preserve">Region’s values </w:t>
      </w:r>
      <w:r w:rsidR="00622A6E" w:rsidRPr="00E108C3">
        <w:t>and, in some cases, a merging of closely</w:t>
      </w:r>
      <w:r w:rsidR="00471188">
        <w:t xml:space="preserve"> </w:t>
      </w:r>
      <w:r w:rsidR="00622A6E" w:rsidRPr="00E108C3">
        <w:t xml:space="preserve">related threats. </w:t>
      </w:r>
      <w:r w:rsidR="003C0604">
        <w:t>For key threats discussion is provided on post-2009 changes in risk where reasonable comparison is possible. Examples include illegal fishing and poaching (an amalgamation) and the now separate threats of dredging and disposal and resuspension of dredge.</w:t>
      </w:r>
    </w:p>
    <w:p w14:paraId="15FD494B" w14:textId="70705B71" w:rsidR="005A160F" w:rsidRPr="00E108C3" w:rsidRDefault="00622A6E" w:rsidP="003B60F8">
      <w:pPr>
        <w:spacing w:after="120"/>
        <w:rPr>
          <w:color w:val="000000" w:themeColor="text1"/>
        </w:rPr>
      </w:pPr>
      <w:r w:rsidRPr="00E108C3">
        <w:t xml:space="preserve">The threats identified are relevant to both the assessments of risks to the ecosystem and heritage values. </w:t>
      </w:r>
      <w:r w:rsidR="00C71B4F" w:rsidRPr="00E108C3">
        <w:rPr>
          <w:color w:val="000000" w:themeColor="text1"/>
        </w:rPr>
        <w:t>Advice</w:t>
      </w:r>
      <w:r w:rsidR="00A13579" w:rsidRPr="00E108C3">
        <w:rPr>
          <w:color w:val="000000" w:themeColor="text1"/>
        </w:rPr>
        <w:t xml:space="preserve"> collected in 20</w:t>
      </w:r>
      <w:r w:rsidR="005968FC">
        <w:rPr>
          <w:color w:val="000000" w:themeColor="text1"/>
        </w:rPr>
        <w:t>13</w:t>
      </w:r>
      <w:r w:rsidR="00C404B5" w:rsidRPr="00E108C3">
        <w:rPr>
          <w:color w:val="000000" w:themeColor="text1"/>
        </w:rPr>
        <w:t xml:space="preserve"> from the Great Barrier Reef Marine Park Authority’s Local Marine Advisory Committees</w:t>
      </w:r>
      <w:r w:rsidR="00216321" w:rsidRPr="00E108C3">
        <w:rPr>
          <w:color w:val="000000" w:themeColor="text1"/>
        </w:rPr>
        <w:t>, Reef Guardian councils</w:t>
      </w:r>
      <w:r w:rsidR="00E66E25" w:rsidRPr="00E108C3">
        <w:rPr>
          <w:color w:val="000000" w:themeColor="text1"/>
        </w:rPr>
        <w:t>,</w:t>
      </w:r>
      <w:r w:rsidR="007B65D8" w:rsidRPr="00E108C3">
        <w:rPr>
          <w:color w:val="000000" w:themeColor="text1"/>
        </w:rPr>
        <w:t xml:space="preserve"> </w:t>
      </w:r>
      <w:r w:rsidR="003C0604">
        <w:rPr>
          <w:color w:val="000000" w:themeColor="text1"/>
        </w:rPr>
        <w:t xml:space="preserve">teachers from </w:t>
      </w:r>
      <w:r w:rsidR="00E66E25" w:rsidRPr="00E108C3">
        <w:rPr>
          <w:color w:val="000000" w:themeColor="text1"/>
        </w:rPr>
        <w:t>Reef Guardian schools</w:t>
      </w:r>
      <w:r w:rsidR="003C0604">
        <w:rPr>
          <w:color w:val="000000" w:themeColor="text1"/>
        </w:rPr>
        <w:t>,</w:t>
      </w:r>
      <w:r w:rsidR="00E66E25" w:rsidRPr="00E108C3">
        <w:rPr>
          <w:color w:val="000000" w:themeColor="text1"/>
        </w:rPr>
        <w:t xml:space="preserve"> </w:t>
      </w:r>
      <w:r w:rsidR="00C404B5" w:rsidRPr="00E108C3">
        <w:rPr>
          <w:color w:val="000000" w:themeColor="text1"/>
        </w:rPr>
        <w:t>Reef scientists, as well as the outcomes of various community surveys</w:t>
      </w:r>
      <w:r w:rsidR="00216321" w:rsidRPr="00E108C3">
        <w:rPr>
          <w:color w:val="000000" w:themeColor="text1"/>
        </w:rPr>
        <w:t xml:space="preserve"> </w:t>
      </w:r>
      <w:r w:rsidR="007B65D8" w:rsidRPr="00E108C3">
        <w:rPr>
          <w:color w:val="000000" w:themeColor="text1"/>
        </w:rPr>
        <w:t>were</w:t>
      </w:r>
      <w:r w:rsidR="00216321" w:rsidRPr="00E108C3">
        <w:rPr>
          <w:color w:val="000000" w:themeColor="text1"/>
        </w:rPr>
        <w:t xml:space="preserve"> also </w:t>
      </w:r>
      <w:r w:rsidR="00B9624E">
        <w:rPr>
          <w:color w:val="000000" w:themeColor="text1"/>
        </w:rPr>
        <w:t>considered</w:t>
      </w:r>
      <w:r w:rsidR="00A878E2" w:rsidRPr="00E108C3">
        <w:rPr>
          <w:color w:val="000000" w:themeColor="text1"/>
        </w:rPr>
        <w:t xml:space="preserve"> in </w:t>
      </w:r>
      <w:r w:rsidR="005968FC">
        <w:rPr>
          <w:color w:val="000000" w:themeColor="text1"/>
        </w:rPr>
        <w:t>refining</w:t>
      </w:r>
      <w:r w:rsidR="005968FC" w:rsidRPr="00E108C3">
        <w:rPr>
          <w:color w:val="000000" w:themeColor="text1"/>
        </w:rPr>
        <w:t xml:space="preserve"> </w:t>
      </w:r>
      <w:r w:rsidR="00A878E2" w:rsidRPr="00E108C3">
        <w:rPr>
          <w:color w:val="000000" w:themeColor="text1"/>
        </w:rPr>
        <w:t>the set of threats</w:t>
      </w:r>
      <w:r w:rsidR="00C404B5" w:rsidRPr="00E108C3">
        <w:rPr>
          <w:color w:val="000000" w:themeColor="text1"/>
        </w:rPr>
        <w:t xml:space="preserve">. </w:t>
      </w:r>
    </w:p>
    <w:p w14:paraId="0797B41C" w14:textId="556C486D" w:rsidR="005968FC" w:rsidRDefault="005968FC" w:rsidP="007D0BB3">
      <w:pPr>
        <w:rPr>
          <w:color w:val="000000" w:themeColor="text1"/>
        </w:rPr>
      </w:pPr>
      <w:r w:rsidRPr="00E108C3">
        <w:t>An additional threat, ‘</w:t>
      </w:r>
      <w:r w:rsidR="00CF15E5">
        <w:t>i</w:t>
      </w:r>
      <w:r w:rsidR="00CF15E5" w:rsidRPr="00E108C3">
        <w:t xml:space="preserve">ncompatible </w:t>
      </w:r>
      <w:r w:rsidRPr="00E108C3">
        <w:t>uses’, has been included in relation to heritage values to address the conflicts between uses that can arise.</w:t>
      </w:r>
      <w:r w:rsidRPr="00E108C3">
        <w:rPr>
          <w:color w:val="000000" w:themeColor="text1"/>
        </w:rPr>
        <w:t xml:space="preserve"> </w:t>
      </w:r>
      <w:r w:rsidRPr="00E108C3">
        <w:t>This threat is likely to be the result of many diff</w:t>
      </w:r>
      <w:r>
        <w:t>erent direct uses of the Region</w:t>
      </w:r>
      <w:r w:rsidR="000F7ADF">
        <w:t xml:space="preserve"> </w:t>
      </w:r>
      <w:r w:rsidR="00CF15E5">
        <w:t>and</w:t>
      </w:r>
      <w:r w:rsidRPr="00E108C3">
        <w:t xml:space="preserve"> relates to activities undertaken that disturb or exclude other users. For example, where recreational use occurs in areas important for cultural activities, or where the nature of a commercial activity reduces access for recreational users.</w:t>
      </w:r>
    </w:p>
    <w:p w14:paraId="30F173B3" w14:textId="1C2A7721" w:rsidR="00636609" w:rsidRPr="00E108C3" w:rsidRDefault="00647245" w:rsidP="00F445CE">
      <w:pPr>
        <w:rPr>
          <w:color w:val="000000" w:themeColor="text1"/>
        </w:rPr>
      </w:pPr>
      <w:r w:rsidRPr="00E108C3">
        <w:rPr>
          <w:color w:val="000000" w:themeColor="text1"/>
        </w:rPr>
        <w:t xml:space="preserve">The </w:t>
      </w:r>
      <w:r w:rsidR="00C71B4F" w:rsidRPr="00E108C3">
        <w:rPr>
          <w:color w:val="000000" w:themeColor="text1"/>
        </w:rPr>
        <w:t>list</w:t>
      </w:r>
      <w:r w:rsidRPr="00E108C3">
        <w:rPr>
          <w:color w:val="000000" w:themeColor="text1"/>
        </w:rPr>
        <w:t xml:space="preserve"> of threats includes </w:t>
      </w:r>
      <w:r w:rsidR="0039338A" w:rsidRPr="00E108C3">
        <w:rPr>
          <w:color w:val="000000" w:themeColor="text1"/>
        </w:rPr>
        <w:t xml:space="preserve">direct and indirect threats plus </w:t>
      </w:r>
      <w:r w:rsidRPr="00E108C3">
        <w:rPr>
          <w:color w:val="000000" w:themeColor="text1"/>
        </w:rPr>
        <w:t>several ‘c</w:t>
      </w:r>
      <w:r w:rsidR="00636609" w:rsidRPr="00E108C3">
        <w:rPr>
          <w:color w:val="000000" w:themeColor="text1"/>
        </w:rPr>
        <w:t>onsequential threats</w:t>
      </w:r>
      <w:r w:rsidRPr="00E108C3">
        <w:rPr>
          <w:color w:val="000000" w:themeColor="text1"/>
        </w:rPr>
        <w:t>’</w:t>
      </w:r>
      <w:r w:rsidR="00E34ABD" w:rsidRPr="00E108C3">
        <w:rPr>
          <w:color w:val="000000" w:themeColor="text1"/>
        </w:rPr>
        <w:t xml:space="preserve"> </w:t>
      </w:r>
      <w:r w:rsidRPr="00E108C3">
        <w:rPr>
          <w:color w:val="000000" w:themeColor="text1"/>
        </w:rPr>
        <w:t xml:space="preserve">that result </w:t>
      </w:r>
      <w:r w:rsidR="0039338A" w:rsidRPr="00E108C3">
        <w:rPr>
          <w:color w:val="000000" w:themeColor="text1"/>
        </w:rPr>
        <w:t>from</w:t>
      </w:r>
      <w:r w:rsidRPr="00E108C3">
        <w:rPr>
          <w:color w:val="000000" w:themeColor="text1"/>
        </w:rPr>
        <w:t xml:space="preserve"> other threats.</w:t>
      </w:r>
      <w:r w:rsidR="006375E8" w:rsidRPr="00E108C3">
        <w:rPr>
          <w:color w:val="000000" w:themeColor="text1"/>
        </w:rPr>
        <w:t xml:space="preserve"> </w:t>
      </w:r>
      <w:r w:rsidRPr="00E108C3">
        <w:rPr>
          <w:color w:val="000000" w:themeColor="text1"/>
        </w:rPr>
        <w:t xml:space="preserve">For example, </w:t>
      </w:r>
      <w:r w:rsidR="0039338A" w:rsidRPr="00E108C3">
        <w:rPr>
          <w:color w:val="000000" w:themeColor="text1"/>
        </w:rPr>
        <w:t xml:space="preserve">the indirect threat of </w:t>
      </w:r>
      <w:r w:rsidRPr="00E108C3">
        <w:rPr>
          <w:color w:val="000000" w:themeColor="text1"/>
        </w:rPr>
        <w:t>i</w:t>
      </w:r>
      <w:r w:rsidR="006375E8" w:rsidRPr="00E108C3">
        <w:rPr>
          <w:color w:val="000000" w:themeColor="text1"/>
        </w:rPr>
        <w:t>ncreased nutrients</w:t>
      </w:r>
      <w:r w:rsidRPr="00E108C3">
        <w:rPr>
          <w:color w:val="000000" w:themeColor="text1"/>
        </w:rPr>
        <w:t xml:space="preserve"> </w:t>
      </w:r>
      <w:r w:rsidR="0039338A" w:rsidRPr="00E108C3">
        <w:rPr>
          <w:color w:val="000000" w:themeColor="text1"/>
        </w:rPr>
        <w:t>from land-based run-off</w:t>
      </w:r>
      <w:r w:rsidRPr="00E108C3">
        <w:rPr>
          <w:color w:val="000000" w:themeColor="text1"/>
        </w:rPr>
        <w:t xml:space="preserve"> affect</w:t>
      </w:r>
      <w:r w:rsidR="00851CE2" w:rsidRPr="00E108C3">
        <w:rPr>
          <w:color w:val="000000" w:themeColor="text1"/>
        </w:rPr>
        <w:t>s</w:t>
      </w:r>
      <w:r w:rsidRPr="00E108C3">
        <w:rPr>
          <w:color w:val="000000" w:themeColor="text1"/>
        </w:rPr>
        <w:t xml:space="preserve"> </w:t>
      </w:r>
      <w:r w:rsidR="00851CE2" w:rsidRPr="00E108C3">
        <w:rPr>
          <w:color w:val="000000" w:themeColor="text1"/>
        </w:rPr>
        <w:t xml:space="preserve">the </w:t>
      </w:r>
      <w:r w:rsidRPr="00E108C3">
        <w:rPr>
          <w:color w:val="000000" w:themeColor="text1"/>
        </w:rPr>
        <w:t xml:space="preserve">environmental process </w:t>
      </w:r>
      <w:r w:rsidR="00851CE2" w:rsidRPr="00E108C3">
        <w:rPr>
          <w:color w:val="000000" w:themeColor="text1"/>
        </w:rPr>
        <w:t>of</w:t>
      </w:r>
      <w:r w:rsidR="000F7B19" w:rsidRPr="00E108C3">
        <w:rPr>
          <w:color w:val="000000" w:themeColor="text1"/>
        </w:rPr>
        <w:t xml:space="preserve"> primary production</w:t>
      </w:r>
      <w:r w:rsidR="00851CE2" w:rsidRPr="00E108C3">
        <w:rPr>
          <w:color w:val="000000" w:themeColor="text1"/>
        </w:rPr>
        <w:t xml:space="preserve">, which in turn </w:t>
      </w:r>
      <w:r w:rsidR="006375E8" w:rsidRPr="00E108C3">
        <w:rPr>
          <w:color w:val="000000" w:themeColor="text1"/>
        </w:rPr>
        <w:t xml:space="preserve">can </w:t>
      </w:r>
      <w:r w:rsidR="00851CE2" w:rsidRPr="00E108C3">
        <w:rPr>
          <w:color w:val="000000" w:themeColor="text1"/>
        </w:rPr>
        <w:t xml:space="preserve">contribute to </w:t>
      </w:r>
      <w:r w:rsidR="005968FC">
        <w:rPr>
          <w:color w:val="000000" w:themeColor="text1"/>
        </w:rPr>
        <w:t xml:space="preserve">the </w:t>
      </w:r>
      <w:r w:rsidR="00C71B4F" w:rsidRPr="00E108C3">
        <w:rPr>
          <w:color w:val="000000" w:themeColor="text1"/>
        </w:rPr>
        <w:t>threat</w:t>
      </w:r>
      <w:r w:rsidRPr="00E108C3">
        <w:rPr>
          <w:color w:val="000000" w:themeColor="text1"/>
        </w:rPr>
        <w:t xml:space="preserve"> </w:t>
      </w:r>
      <w:r w:rsidR="005968FC">
        <w:rPr>
          <w:color w:val="000000" w:themeColor="text1"/>
        </w:rPr>
        <w:t xml:space="preserve">of </w:t>
      </w:r>
      <w:r w:rsidRPr="00E108C3">
        <w:rPr>
          <w:color w:val="000000" w:themeColor="text1"/>
        </w:rPr>
        <w:t>crown-of-thorns starfish outbreaks</w:t>
      </w:r>
      <w:r w:rsidR="00782278" w:rsidRPr="00E108C3">
        <w:rPr>
          <w:color w:val="000000" w:themeColor="text1"/>
        </w:rPr>
        <w:t>.</w:t>
      </w:r>
      <w:r w:rsidR="005330FB" w:rsidRPr="00E108C3">
        <w:rPr>
          <w:color w:val="000000" w:themeColor="text1"/>
        </w:rPr>
        <w:fldChar w:fldCharType="begin"/>
      </w:r>
      <w:r w:rsidR="00F445CE">
        <w:rPr>
          <w:color w:val="000000" w:themeColor="text1"/>
        </w:rPr>
        <w:instrText>ADDIN RW.CITE{{4599 Fabricius,K.E. 2010}}</w:instrText>
      </w:r>
      <w:r w:rsidR="005330FB" w:rsidRPr="00E108C3">
        <w:rPr>
          <w:color w:val="000000" w:themeColor="text1"/>
        </w:rPr>
        <w:fldChar w:fldCharType="separate"/>
      </w:r>
      <w:r w:rsidR="00F445CE" w:rsidRPr="00F445CE">
        <w:rPr>
          <w:rFonts w:eastAsia="Times New Roman"/>
          <w:vertAlign w:val="superscript"/>
        </w:rPr>
        <w:t>5</w:t>
      </w:r>
      <w:r w:rsidR="005330FB" w:rsidRPr="00E108C3">
        <w:rPr>
          <w:color w:val="000000" w:themeColor="text1"/>
        </w:rPr>
        <w:fldChar w:fldCharType="end"/>
      </w:r>
    </w:p>
    <w:p w14:paraId="39F06F5F" w14:textId="2FDD5C57" w:rsidR="0091159D" w:rsidRDefault="0091159D" w:rsidP="003B60F8">
      <w:pPr>
        <w:spacing w:after="120"/>
      </w:pPr>
      <w:r w:rsidRPr="00E108C3">
        <w:t xml:space="preserve">It is important to note that </w:t>
      </w:r>
      <w:r w:rsidR="00A94FFC" w:rsidRPr="00E108C3">
        <w:t>the threats considered</w:t>
      </w:r>
      <w:r w:rsidR="006375E8" w:rsidRPr="00E108C3">
        <w:t xml:space="preserve"> in this assessment</w:t>
      </w:r>
      <w:r w:rsidRPr="00E108C3">
        <w:t xml:space="preserve"> can only </w:t>
      </w:r>
      <w:r w:rsidR="004815F6" w:rsidRPr="00E108C3">
        <w:t>be</w:t>
      </w:r>
      <w:r w:rsidRPr="00E108C3">
        <w:t xml:space="preserve"> those that are known and identified. There </w:t>
      </w:r>
      <w:r w:rsidR="009F0CAC" w:rsidRPr="00E108C3">
        <w:t>are</w:t>
      </w:r>
      <w:r w:rsidRPr="00E108C3">
        <w:t xml:space="preserve"> likely to be more unknown and unanticipated threats that have not been considered</w:t>
      </w:r>
      <w:r w:rsidR="00A94FFC" w:rsidRPr="00E108C3">
        <w:t xml:space="preserve"> in the assessment</w:t>
      </w:r>
      <w:r w:rsidRPr="00E108C3">
        <w:t>.</w:t>
      </w:r>
      <w:r w:rsidR="00A7672F" w:rsidRPr="00E108C3">
        <w:t xml:space="preserve"> As the</w:t>
      </w:r>
      <w:r w:rsidR="009F0CAC" w:rsidRPr="00E108C3">
        <w:t>se</w:t>
      </w:r>
      <w:r w:rsidR="00A7672F" w:rsidRPr="00E108C3">
        <w:t xml:space="preserve"> are identified they will be assessed in future reports.</w:t>
      </w:r>
    </w:p>
    <w:p w14:paraId="59FA1179" w14:textId="2100435E" w:rsidR="0047415E" w:rsidRDefault="00364C57" w:rsidP="003B60F8">
      <w:pPr>
        <w:spacing w:after="120"/>
      </w:pPr>
      <w:r>
        <w:t xml:space="preserve">Some threats have been combined and others </w:t>
      </w:r>
      <w:r w:rsidR="00033044">
        <w:t xml:space="preserve">added or </w:t>
      </w:r>
      <w:r>
        <w:t xml:space="preserve">redefined since </w:t>
      </w:r>
      <w:r w:rsidR="00033044">
        <w:t>the Outlook Report</w:t>
      </w:r>
      <w:r w:rsidR="00EB3A41">
        <w:t xml:space="preserve"> </w:t>
      </w:r>
      <w:r w:rsidR="00B96242">
        <w:t xml:space="preserve">2009 </w:t>
      </w:r>
      <w:r w:rsidR="00EB3A41">
        <w:t>(see Appendix 5)</w:t>
      </w:r>
      <w:r w:rsidR="008C147B">
        <w:t xml:space="preserve">. </w:t>
      </w:r>
    </w:p>
    <w:p w14:paraId="57FBFB7A" w14:textId="42C29F13" w:rsidR="00BC696D" w:rsidRDefault="00BC696D" w:rsidP="00BC696D">
      <w:r>
        <w:t>[Photograph of an urban coastal scene — forested mountains and cleared farmland in the background, with a marina, boats and city buildings in the foreground. Caption: Threats to the Reef from coastal development are part of the risk assessment.]</w:t>
      </w:r>
    </w:p>
    <w:p w14:paraId="57ED6514" w14:textId="720850DF" w:rsidR="001043BA" w:rsidRPr="00E108C3" w:rsidRDefault="00364C57" w:rsidP="001043BA">
      <w:pPr>
        <w:pStyle w:val="Heading3"/>
        <w:rPr>
          <w:rFonts w:cs="Segoe UI"/>
        </w:rPr>
      </w:pPr>
      <w:r>
        <w:t xml:space="preserve"> </w:t>
      </w:r>
      <w:bookmarkStart w:id="5" w:name="_Toc381700101"/>
      <w:r w:rsidR="0047415E" w:rsidRPr="00E108C3">
        <w:rPr>
          <w:rFonts w:cs="Segoe UI"/>
        </w:rPr>
        <w:t>Assessing</w:t>
      </w:r>
      <w:r w:rsidR="001043BA" w:rsidRPr="00E108C3">
        <w:rPr>
          <w:rFonts w:cs="Segoe UI"/>
        </w:rPr>
        <w:t xml:space="preserve"> threats</w:t>
      </w:r>
      <w:bookmarkEnd w:id="5"/>
    </w:p>
    <w:p w14:paraId="5D2AF9A5" w14:textId="2C437F91" w:rsidR="00964151" w:rsidRDefault="00964151" w:rsidP="00BA0539">
      <w:pPr>
        <w:shd w:val="clear" w:color="auto" w:fill="DBE5F1" w:themeFill="accent1" w:themeFillTint="33"/>
      </w:pPr>
      <w:r>
        <w:t>Key message: A standard risk assessment method is used, based on likelihood and consequence</w:t>
      </w:r>
      <w:r w:rsidRPr="00A45DB1">
        <w:t>.</w:t>
      </w:r>
    </w:p>
    <w:p w14:paraId="494B9ABD" w14:textId="21E2207E" w:rsidR="002C1405" w:rsidRPr="00E108C3" w:rsidRDefault="00D56956" w:rsidP="00F445CE">
      <w:r w:rsidRPr="00E108C3">
        <w:lastRenderedPageBreak/>
        <w:t>Two separate risk assessments are presented, one for</w:t>
      </w:r>
      <w:r w:rsidR="002C1405" w:rsidRPr="00E108C3">
        <w:t xml:space="preserve"> the </w:t>
      </w:r>
      <w:r w:rsidR="00C57436" w:rsidRPr="00E108C3">
        <w:t>Region’s</w:t>
      </w:r>
      <w:r w:rsidR="002C1405" w:rsidRPr="00E108C3">
        <w:t xml:space="preserve"> ecosystem </w:t>
      </w:r>
      <w:r w:rsidR="00C57436" w:rsidRPr="00E108C3">
        <w:t xml:space="preserve">and </w:t>
      </w:r>
      <w:r w:rsidRPr="00E108C3">
        <w:t xml:space="preserve">one for its </w:t>
      </w:r>
      <w:r w:rsidR="00C57436" w:rsidRPr="00E108C3">
        <w:t>heritage values</w:t>
      </w:r>
      <w:r w:rsidRPr="00E108C3">
        <w:t>.</w:t>
      </w:r>
      <w:r w:rsidR="002C1405" w:rsidRPr="00E108C3">
        <w:t xml:space="preserve"> </w:t>
      </w:r>
      <w:r w:rsidRPr="00E108C3">
        <w:t>T</w:t>
      </w:r>
      <w:r w:rsidR="002C1405" w:rsidRPr="00E108C3">
        <w:t>he Australian Standard for Risk Assessment (AS/NZS ISO 31000:2009)</w:t>
      </w:r>
      <w:r w:rsidR="007D03FE">
        <w:fldChar w:fldCharType="begin"/>
      </w:r>
      <w:r w:rsidR="00F445CE">
        <w:instrText>ADDIN RW.CITE{{19544 StandardsAustralia 2009}}</w:instrText>
      </w:r>
      <w:r w:rsidR="007D03FE">
        <w:fldChar w:fldCharType="separate"/>
      </w:r>
      <w:r w:rsidR="00F445CE" w:rsidRPr="00F445CE">
        <w:rPr>
          <w:rFonts w:eastAsia="Times New Roman"/>
          <w:vertAlign w:val="superscript"/>
        </w:rPr>
        <w:t>6</w:t>
      </w:r>
      <w:r w:rsidR="007D03FE">
        <w:fldChar w:fldCharType="end"/>
      </w:r>
      <w:r w:rsidR="002C1405" w:rsidRPr="00E108C3">
        <w:t xml:space="preserve"> was followed. </w:t>
      </w:r>
    </w:p>
    <w:p w14:paraId="747C22C4" w14:textId="4B348859" w:rsidR="002C1405" w:rsidRPr="00E108C3" w:rsidRDefault="002C1405" w:rsidP="003B60F8">
      <w:pPr>
        <w:spacing w:after="120"/>
      </w:pPr>
      <w:r w:rsidRPr="00E108C3">
        <w:t xml:space="preserve">The likelihood and consequence of each threat are ranked on the five-point scale set out in Appendix </w:t>
      </w:r>
      <w:r w:rsidR="00CF15E5">
        <w:t>6</w:t>
      </w:r>
      <w:r w:rsidRPr="00E108C3">
        <w:t xml:space="preserve">. </w:t>
      </w:r>
      <w:r w:rsidR="00D56956" w:rsidRPr="00E108C3">
        <w:t>An overall risk level for each threat is determined, based on a combination of its likelihood and consequence.</w:t>
      </w:r>
      <w:r w:rsidR="004815F6" w:rsidRPr="00E108C3">
        <w:t xml:space="preserve"> </w:t>
      </w:r>
      <w:r w:rsidR="00293854" w:rsidRPr="00E108C3">
        <w:t xml:space="preserve">There are different </w:t>
      </w:r>
      <w:r w:rsidR="00D56956" w:rsidRPr="00E108C3">
        <w:t xml:space="preserve">criteria for ranking consequence in relation to </w:t>
      </w:r>
      <w:r w:rsidR="00293854" w:rsidRPr="00E108C3">
        <w:t xml:space="preserve">the </w:t>
      </w:r>
      <w:r w:rsidR="00E712EC" w:rsidRPr="00E108C3">
        <w:t xml:space="preserve">ecosystem </w:t>
      </w:r>
      <w:r w:rsidR="00293854" w:rsidRPr="00E108C3">
        <w:t>and</w:t>
      </w:r>
      <w:r w:rsidR="00D56956" w:rsidRPr="00E108C3">
        <w:t xml:space="preserve"> </w:t>
      </w:r>
      <w:r w:rsidR="00C71B4F" w:rsidRPr="00E108C3">
        <w:t xml:space="preserve">to </w:t>
      </w:r>
      <w:r w:rsidR="00293854" w:rsidRPr="00E108C3">
        <w:t xml:space="preserve">heritage values. </w:t>
      </w:r>
      <w:r w:rsidR="00B64141">
        <w:t>Risk is considered to be residual — that which remains once existing management has been taken into consideration.</w:t>
      </w:r>
    </w:p>
    <w:p w14:paraId="594EBECD" w14:textId="1A8F92C7" w:rsidR="002C1405" w:rsidRPr="00E108C3" w:rsidDel="00E712EC" w:rsidRDefault="002C1405" w:rsidP="003B60F8">
      <w:pPr>
        <w:spacing w:after="120"/>
      </w:pPr>
      <w:r w:rsidRPr="00E108C3" w:rsidDel="00E712EC">
        <w:t xml:space="preserve">The assessment is based on information </w:t>
      </w:r>
      <w:r w:rsidR="00B85776" w:rsidRPr="00E108C3">
        <w:t>in Chapters 2 to 8 of this report</w:t>
      </w:r>
      <w:r w:rsidRPr="00E108C3" w:rsidDel="00E712EC">
        <w:t xml:space="preserve">, including the current state of the </w:t>
      </w:r>
      <w:r w:rsidR="0091159D" w:rsidRPr="00E108C3" w:rsidDel="00E712EC">
        <w:t xml:space="preserve">Region’s </w:t>
      </w:r>
      <w:r w:rsidRPr="00E108C3" w:rsidDel="00E712EC">
        <w:t>ecosystem</w:t>
      </w:r>
      <w:r w:rsidR="0091159D" w:rsidRPr="00E108C3" w:rsidDel="00E712EC">
        <w:t xml:space="preserve"> and heritage values</w:t>
      </w:r>
      <w:r w:rsidRPr="00E108C3" w:rsidDel="00E712EC">
        <w:t xml:space="preserve">, current use patterns, factors influencing the </w:t>
      </w:r>
      <w:r w:rsidR="004914E5">
        <w:t>Region</w:t>
      </w:r>
      <w:r w:rsidR="004914E5" w:rsidRPr="00E108C3" w:rsidDel="00E712EC">
        <w:t xml:space="preserve">’s </w:t>
      </w:r>
      <w:r w:rsidR="0091159D" w:rsidRPr="00E108C3" w:rsidDel="00E712EC">
        <w:t>values</w:t>
      </w:r>
      <w:r w:rsidRPr="00E108C3" w:rsidDel="00E712EC">
        <w:t>, effectiveness of management and cu</w:t>
      </w:r>
      <w:r w:rsidR="00B85776" w:rsidRPr="00E108C3">
        <w:t>rrent resilience</w:t>
      </w:r>
      <w:r w:rsidR="0091159D" w:rsidRPr="00E108C3" w:rsidDel="00E712EC">
        <w:t xml:space="preserve">. </w:t>
      </w:r>
    </w:p>
    <w:p w14:paraId="3CFA9338" w14:textId="33C3BD20" w:rsidR="00663747" w:rsidRPr="00E108C3" w:rsidRDefault="00C57436" w:rsidP="003B60F8">
      <w:pPr>
        <w:spacing w:after="120"/>
      </w:pPr>
      <w:r w:rsidRPr="00E108C3">
        <w:t>Because of</w:t>
      </w:r>
      <w:r w:rsidR="00A94FFC" w:rsidRPr="00E108C3">
        <w:t xml:space="preserve"> </w:t>
      </w:r>
      <w:r w:rsidR="00663747" w:rsidRPr="00E108C3">
        <w:t xml:space="preserve">the size and complexity of the </w:t>
      </w:r>
      <w:r w:rsidR="004914E5">
        <w:t>Region</w:t>
      </w:r>
      <w:r w:rsidR="00663747" w:rsidRPr="00E108C3">
        <w:t xml:space="preserve"> </w:t>
      </w:r>
      <w:r w:rsidR="00A94FFC" w:rsidRPr="00E108C3">
        <w:t>and</w:t>
      </w:r>
      <w:r w:rsidR="00663747" w:rsidRPr="00E108C3">
        <w:t xml:space="preserve"> </w:t>
      </w:r>
      <w:r w:rsidRPr="00E108C3">
        <w:t>because</w:t>
      </w:r>
      <w:r w:rsidR="00095C7D" w:rsidRPr="00E108C3">
        <w:t xml:space="preserve"> </w:t>
      </w:r>
      <w:r w:rsidR="00663747" w:rsidRPr="00E108C3">
        <w:t xml:space="preserve">many threats affect </w:t>
      </w:r>
      <w:r w:rsidR="004914E5">
        <w:t>its</w:t>
      </w:r>
      <w:r w:rsidR="00E712EC" w:rsidRPr="00E108C3">
        <w:t xml:space="preserve"> values </w:t>
      </w:r>
      <w:r w:rsidR="00663747" w:rsidRPr="00E108C3">
        <w:t xml:space="preserve">over different time </w:t>
      </w:r>
      <w:r w:rsidR="00636609" w:rsidRPr="00E108C3">
        <w:t xml:space="preserve">and spatial </w:t>
      </w:r>
      <w:r w:rsidR="00663747" w:rsidRPr="00E108C3">
        <w:t xml:space="preserve">scales, at different intensities and </w:t>
      </w:r>
      <w:r w:rsidR="00565741" w:rsidRPr="00E108C3">
        <w:t>interact in many different ways</w:t>
      </w:r>
      <w:r w:rsidR="00A94FFC" w:rsidRPr="00E108C3">
        <w:t>,</w:t>
      </w:r>
      <w:r w:rsidR="00663747" w:rsidRPr="00E108C3">
        <w:t xml:space="preserve"> </w:t>
      </w:r>
      <w:r w:rsidR="00A94FFC" w:rsidRPr="00E108C3">
        <w:t>the assessment presented is high</w:t>
      </w:r>
      <w:r w:rsidR="00471188">
        <w:t xml:space="preserve"> </w:t>
      </w:r>
      <w:r w:rsidR="00A94FFC" w:rsidRPr="00E108C3">
        <w:t>level</w:t>
      </w:r>
      <w:r w:rsidR="00663747" w:rsidRPr="00E108C3">
        <w:t>.</w:t>
      </w:r>
      <w:r w:rsidR="00A94FFC" w:rsidRPr="00E108C3">
        <w:t xml:space="preserve"> S</w:t>
      </w:r>
      <w:r w:rsidR="00663747" w:rsidRPr="00E108C3">
        <w:t xml:space="preserve">everal important broad assumptions </w:t>
      </w:r>
      <w:r w:rsidR="00EE0538" w:rsidRPr="00E108C3">
        <w:t xml:space="preserve">were made </w:t>
      </w:r>
      <w:r w:rsidR="00095C7D" w:rsidRPr="00E108C3">
        <w:t>in undertaking</w:t>
      </w:r>
      <w:r w:rsidR="00663747" w:rsidRPr="00E108C3">
        <w:t xml:space="preserve"> the assessment: </w:t>
      </w:r>
    </w:p>
    <w:p w14:paraId="73EE8F87" w14:textId="2B30BF72" w:rsidR="00663747" w:rsidRPr="001A38CB" w:rsidRDefault="00663747" w:rsidP="009B683A">
      <w:pPr>
        <w:pStyle w:val="ListParagraph"/>
        <w:numPr>
          <w:ilvl w:val="0"/>
          <w:numId w:val="7"/>
        </w:numPr>
        <w:rPr>
          <w:color w:val="auto"/>
        </w:rPr>
      </w:pPr>
      <w:r w:rsidRPr="001A38CB">
        <w:rPr>
          <w:color w:val="auto"/>
        </w:rPr>
        <w:t>Each threat was initially assessed in isolation from others; compounding effects are discussed separately (</w:t>
      </w:r>
      <w:r w:rsidR="00BA5184">
        <w:rPr>
          <w:color w:val="auto"/>
        </w:rPr>
        <w:t xml:space="preserve">Section </w:t>
      </w:r>
      <w:r w:rsidR="00BA5184">
        <w:rPr>
          <w:color w:val="auto"/>
        </w:rPr>
        <w:fldChar w:fldCharType="begin"/>
      </w:r>
      <w:r w:rsidR="00BA5184">
        <w:rPr>
          <w:color w:val="auto"/>
        </w:rPr>
        <w:instrText xml:space="preserve"> REF _Ref389730754 \r \h </w:instrText>
      </w:r>
      <w:r w:rsidR="00BA5184">
        <w:rPr>
          <w:color w:val="auto"/>
        </w:rPr>
      </w:r>
      <w:r w:rsidR="00BA5184">
        <w:rPr>
          <w:color w:val="auto"/>
        </w:rPr>
        <w:fldChar w:fldCharType="separate"/>
      </w:r>
      <w:r w:rsidR="00214BFF">
        <w:rPr>
          <w:color w:val="auto"/>
        </w:rPr>
        <w:t>9.3.8</w:t>
      </w:r>
      <w:r w:rsidR="00BA5184">
        <w:rPr>
          <w:color w:val="auto"/>
        </w:rPr>
        <w:fldChar w:fldCharType="end"/>
      </w:r>
      <w:r w:rsidRPr="001A38CB">
        <w:rPr>
          <w:color w:val="auto"/>
        </w:rPr>
        <w:t>)</w:t>
      </w:r>
    </w:p>
    <w:p w14:paraId="22051320" w14:textId="77777777" w:rsidR="00663747" w:rsidRPr="001A38CB" w:rsidRDefault="00663747" w:rsidP="009B683A">
      <w:pPr>
        <w:pStyle w:val="ListParagraph"/>
        <w:numPr>
          <w:ilvl w:val="0"/>
          <w:numId w:val="7"/>
        </w:numPr>
        <w:rPr>
          <w:color w:val="auto"/>
        </w:rPr>
      </w:pPr>
      <w:r w:rsidRPr="001A38CB">
        <w:rPr>
          <w:color w:val="auto"/>
        </w:rPr>
        <w:t>Each threat was assumed to be possible at any geographic location</w:t>
      </w:r>
      <w:r w:rsidR="00E712EC" w:rsidRPr="001A38CB">
        <w:rPr>
          <w:color w:val="auto"/>
        </w:rPr>
        <w:t xml:space="preserve"> within, or adjacent to, the Region</w:t>
      </w:r>
    </w:p>
    <w:p w14:paraId="37BB6773" w14:textId="2DCD9C17" w:rsidR="00663747" w:rsidRPr="001A38CB" w:rsidRDefault="00663747" w:rsidP="009B683A">
      <w:pPr>
        <w:pStyle w:val="ListParagraph"/>
        <w:numPr>
          <w:ilvl w:val="0"/>
          <w:numId w:val="7"/>
        </w:numPr>
        <w:rPr>
          <w:color w:val="auto"/>
        </w:rPr>
      </w:pPr>
      <w:r w:rsidRPr="001A38CB">
        <w:rPr>
          <w:color w:val="auto"/>
        </w:rPr>
        <w:t>Threats were assessed as they are today (for example, current fishing catch amounts and techniques) or on the basis of documented trends (for example, trends in sea temperature and ocean acidification)</w:t>
      </w:r>
    </w:p>
    <w:p w14:paraId="2B7C82CA" w14:textId="77777777" w:rsidR="00663747" w:rsidRPr="001A38CB" w:rsidRDefault="00663747" w:rsidP="009B683A">
      <w:pPr>
        <w:pStyle w:val="ListParagraph"/>
        <w:numPr>
          <w:ilvl w:val="0"/>
          <w:numId w:val="7"/>
        </w:numPr>
        <w:rPr>
          <w:color w:val="auto"/>
        </w:rPr>
      </w:pPr>
      <w:r w:rsidRPr="001A38CB">
        <w:rPr>
          <w:color w:val="auto"/>
        </w:rPr>
        <w:t>Threats were assessed with existing, but not any future, management measures in place.</w:t>
      </w:r>
    </w:p>
    <w:p w14:paraId="274D5DF4" w14:textId="2449570E" w:rsidR="00EB7FDE" w:rsidRDefault="004815F6" w:rsidP="003B60F8">
      <w:pPr>
        <w:spacing w:after="120"/>
      </w:pPr>
      <w:r w:rsidRPr="00E108C3">
        <w:t xml:space="preserve">In ranking the </w:t>
      </w:r>
      <w:r w:rsidR="00394562" w:rsidRPr="00E108C3">
        <w:t>consequence of a threat to the e</w:t>
      </w:r>
      <w:r w:rsidR="00E712EC" w:rsidRPr="00E108C3">
        <w:t>cosystem</w:t>
      </w:r>
      <w:r w:rsidR="00394562" w:rsidRPr="00E108C3">
        <w:t>, v</w:t>
      </w:r>
      <w:r w:rsidR="00EE0538" w:rsidRPr="00E108C3">
        <w:t xml:space="preserve">ariations in the </w:t>
      </w:r>
      <w:r w:rsidR="00362BD0" w:rsidRPr="00E108C3">
        <w:t xml:space="preserve">extent of </w:t>
      </w:r>
      <w:r w:rsidR="00394562" w:rsidRPr="00E108C3">
        <w:t>its likely</w:t>
      </w:r>
      <w:r w:rsidR="00362BD0" w:rsidRPr="00E108C3">
        <w:t xml:space="preserve"> effect</w:t>
      </w:r>
      <w:r w:rsidR="00EE0538" w:rsidRPr="00E108C3">
        <w:t xml:space="preserve"> are taken into account by </w:t>
      </w:r>
      <w:r w:rsidR="00C57436" w:rsidRPr="00E108C3">
        <w:t>having</w:t>
      </w:r>
      <w:r w:rsidR="00EE0538" w:rsidRPr="00E108C3">
        <w:t xml:space="preserve"> </w:t>
      </w:r>
      <w:r w:rsidR="00394562" w:rsidRPr="00E108C3">
        <w:t xml:space="preserve">different </w:t>
      </w:r>
      <w:r w:rsidR="00C57436" w:rsidRPr="00E108C3">
        <w:t>criteria</w:t>
      </w:r>
      <w:r w:rsidR="00362BD0" w:rsidRPr="00E108C3">
        <w:t xml:space="preserve"> for broad-scale and </w:t>
      </w:r>
      <w:r w:rsidR="00EE0538" w:rsidRPr="00E108C3">
        <w:t>local</w:t>
      </w:r>
      <w:r w:rsidR="00362BD0" w:rsidRPr="00E108C3">
        <w:t>-scale effects</w:t>
      </w:r>
      <w:r w:rsidR="00EE0538" w:rsidRPr="00E108C3">
        <w:t xml:space="preserve"> (see Appendix </w:t>
      </w:r>
      <w:r w:rsidR="00CF15E5">
        <w:t>6</w:t>
      </w:r>
      <w:r w:rsidR="00EE0538" w:rsidRPr="00E108C3">
        <w:t>)</w:t>
      </w:r>
      <w:r w:rsidR="00362BD0" w:rsidRPr="00E108C3">
        <w:t xml:space="preserve">. For each threat, the </w:t>
      </w:r>
      <w:r w:rsidR="00EE1F6D" w:rsidRPr="00E108C3">
        <w:t>higher</w:t>
      </w:r>
      <w:r w:rsidR="00362BD0" w:rsidRPr="00E108C3">
        <w:t xml:space="preserve"> consequence grad</w:t>
      </w:r>
      <w:r w:rsidR="00C57436" w:rsidRPr="00E108C3">
        <w:t>e</w:t>
      </w:r>
      <w:r w:rsidR="00362BD0" w:rsidRPr="00E108C3">
        <w:t xml:space="preserve"> </w:t>
      </w:r>
      <w:r w:rsidR="00394562" w:rsidRPr="00E108C3">
        <w:t>is</w:t>
      </w:r>
      <w:r w:rsidR="00362BD0" w:rsidRPr="00E108C3">
        <w:t xml:space="preserve"> adopted</w:t>
      </w:r>
      <w:r w:rsidR="00565741" w:rsidRPr="00E108C3">
        <w:t xml:space="preserve"> in determining the overall risk</w:t>
      </w:r>
      <w:r w:rsidR="00362BD0" w:rsidRPr="00E108C3">
        <w:t>.</w:t>
      </w:r>
      <w:r w:rsidR="00A13579" w:rsidRPr="00E108C3">
        <w:t xml:space="preserve"> </w:t>
      </w:r>
    </w:p>
    <w:p w14:paraId="62B25B51" w14:textId="0FBC8239" w:rsidR="00E6487A" w:rsidRPr="00E108C3" w:rsidRDefault="00A13579" w:rsidP="003B60F8">
      <w:pPr>
        <w:spacing w:after="120"/>
      </w:pPr>
      <w:r w:rsidRPr="00E108C3">
        <w:t xml:space="preserve">For heritage values, </w:t>
      </w:r>
      <w:r w:rsidR="00234AB1">
        <w:t xml:space="preserve">definitions for </w:t>
      </w:r>
      <w:r w:rsidR="00CF15E5">
        <w:t xml:space="preserve">consequence </w:t>
      </w:r>
      <w:r w:rsidR="00234AB1">
        <w:t xml:space="preserve">levels </w:t>
      </w:r>
      <w:r w:rsidR="001E4A24">
        <w:t>acknowledge</w:t>
      </w:r>
      <w:r w:rsidR="00234AB1">
        <w:t xml:space="preserve"> </w:t>
      </w:r>
      <w:r w:rsidRPr="00E108C3">
        <w:t xml:space="preserve">variations in the extent of </w:t>
      </w:r>
      <w:r w:rsidR="00EB7FDE">
        <w:t>a threat’s</w:t>
      </w:r>
      <w:r w:rsidR="00EB7FDE" w:rsidRPr="00E108C3">
        <w:t xml:space="preserve"> </w:t>
      </w:r>
      <w:r w:rsidRPr="00E108C3">
        <w:t xml:space="preserve">likely effect </w:t>
      </w:r>
      <w:r w:rsidR="00EC7903">
        <w:t xml:space="preserve">by encapsulating into </w:t>
      </w:r>
      <w:r w:rsidR="009C58DA">
        <w:t xml:space="preserve">a </w:t>
      </w:r>
      <w:r w:rsidR="00EC7903">
        <w:t>single criteri</w:t>
      </w:r>
      <w:r w:rsidR="009C58DA">
        <w:t>on</w:t>
      </w:r>
      <w:r w:rsidR="00EC7903" w:rsidRPr="00E108C3">
        <w:t xml:space="preserve"> both</w:t>
      </w:r>
      <w:r w:rsidR="00EC7903">
        <w:t xml:space="preserve"> the geographic scale of</w:t>
      </w:r>
      <w:r w:rsidR="00EC7903" w:rsidRPr="00E108C3">
        <w:t xml:space="preserve"> effects </w:t>
      </w:r>
      <w:r w:rsidR="00EC7903">
        <w:t xml:space="preserve">and the range of heritage values affected </w:t>
      </w:r>
      <w:r w:rsidR="00EC7903" w:rsidRPr="00E108C3">
        <w:t xml:space="preserve">(see Appendix </w:t>
      </w:r>
      <w:r w:rsidR="00CF15E5">
        <w:t>6</w:t>
      </w:r>
      <w:r w:rsidR="00EC7903" w:rsidRPr="00E108C3">
        <w:t>).</w:t>
      </w:r>
      <w:r w:rsidR="00750675">
        <w:t xml:space="preserve"> </w:t>
      </w:r>
    </w:p>
    <w:p w14:paraId="6F662DC1" w14:textId="77777777" w:rsidR="00B211BC" w:rsidRPr="00E108C3" w:rsidRDefault="00187CC5" w:rsidP="00B211BC">
      <w:pPr>
        <w:pStyle w:val="Heading3"/>
        <w:rPr>
          <w:rFonts w:cs="Segoe UI"/>
        </w:rPr>
      </w:pPr>
      <w:bookmarkStart w:id="6" w:name="_Ref380497265"/>
      <w:bookmarkStart w:id="7" w:name="_Toc381700102"/>
      <w:r w:rsidRPr="00E108C3">
        <w:rPr>
          <w:rFonts w:cs="Segoe UI"/>
        </w:rPr>
        <w:t>Understanding c</w:t>
      </w:r>
      <w:r w:rsidR="00B211BC" w:rsidRPr="00E108C3">
        <w:rPr>
          <w:rFonts w:cs="Segoe UI"/>
        </w:rPr>
        <w:t>ommunity views</w:t>
      </w:r>
      <w:bookmarkEnd w:id="6"/>
      <w:bookmarkEnd w:id="7"/>
    </w:p>
    <w:p w14:paraId="335E6EC7" w14:textId="3C4F7152" w:rsidR="00964151" w:rsidRDefault="00964151" w:rsidP="00BA0539">
      <w:pPr>
        <w:shd w:val="clear" w:color="auto" w:fill="DBE5F1" w:themeFill="accent1" w:themeFillTint="33"/>
      </w:pPr>
      <w:r>
        <w:t>Key message: Community views informed the risk assessment</w:t>
      </w:r>
      <w:r w:rsidRPr="00A45DB1">
        <w:t>.</w:t>
      </w:r>
    </w:p>
    <w:p w14:paraId="3DF64491" w14:textId="1CA39477" w:rsidR="00B211BC" w:rsidRPr="00192B97" w:rsidRDefault="00851CE2" w:rsidP="003B60F8">
      <w:pPr>
        <w:spacing w:after="120"/>
      </w:pPr>
      <w:r w:rsidRPr="00E108C3">
        <w:t>T</w:t>
      </w:r>
      <w:r w:rsidR="00B211BC" w:rsidRPr="00E108C3">
        <w:t>he structured risk assessment process</w:t>
      </w:r>
      <w:r w:rsidRPr="00E108C3">
        <w:t xml:space="preserve"> also takes into </w:t>
      </w:r>
      <w:r w:rsidR="009C58DA" w:rsidRPr="00E108C3">
        <w:t>consideration</w:t>
      </w:r>
      <w:r w:rsidR="009C58DA">
        <w:t xml:space="preserve"> </w:t>
      </w:r>
      <w:r w:rsidR="009C58DA" w:rsidRPr="00E108C3">
        <w:t>input from Reef scientists</w:t>
      </w:r>
      <w:r w:rsidR="00B211BC" w:rsidRPr="00E108C3">
        <w:t xml:space="preserve"> </w:t>
      </w:r>
      <w:r w:rsidR="009C58DA">
        <w:t xml:space="preserve">and </w:t>
      </w:r>
      <w:r w:rsidR="00B211BC" w:rsidRPr="00E108C3">
        <w:t xml:space="preserve">community views on the risks to the </w:t>
      </w:r>
      <w:r w:rsidR="00565741" w:rsidRPr="00E108C3">
        <w:t>Great Barrier Reef</w:t>
      </w:r>
      <w:r w:rsidR="00187CC5" w:rsidRPr="00E108C3">
        <w:t xml:space="preserve">. These </w:t>
      </w:r>
      <w:r w:rsidR="00C718F8" w:rsidRPr="00E108C3">
        <w:t>were canvassed during 2013</w:t>
      </w:r>
      <w:r w:rsidR="005D0805" w:rsidRPr="00E108C3">
        <w:t xml:space="preserve"> </w:t>
      </w:r>
      <w:r w:rsidR="00B211BC" w:rsidRPr="00E108C3">
        <w:t>through a number of avenues:</w:t>
      </w:r>
    </w:p>
    <w:p w14:paraId="0C5324CA" w14:textId="20E60E83" w:rsidR="009C58DA" w:rsidRPr="00192B97" w:rsidRDefault="009C58DA" w:rsidP="00192B97">
      <w:pPr>
        <w:pStyle w:val="ListParagraph"/>
        <w:numPr>
          <w:ilvl w:val="0"/>
          <w:numId w:val="41"/>
        </w:numPr>
        <w:rPr>
          <w:color w:val="auto"/>
        </w:rPr>
      </w:pPr>
      <w:r w:rsidRPr="00192B97">
        <w:rPr>
          <w:color w:val="auto"/>
        </w:rPr>
        <w:t>As part of an Outlook scientific consensus workshop, 3</w:t>
      </w:r>
      <w:r w:rsidR="00BE439B" w:rsidRPr="00192B97">
        <w:rPr>
          <w:color w:val="auto"/>
        </w:rPr>
        <w:t>1</w:t>
      </w:r>
      <w:r w:rsidRPr="00192B97">
        <w:rPr>
          <w:color w:val="auto"/>
        </w:rPr>
        <w:t xml:space="preserve"> members of the Great Barrier Reef scientific community provided advice on likelihood and consequence for a supplied list of threats.</w:t>
      </w:r>
      <w:r w:rsidRPr="00192B97">
        <w:rPr>
          <w:color w:val="auto"/>
        </w:rPr>
        <w:fldChar w:fldCharType="begin"/>
      </w:r>
      <w:r w:rsidR="00F445CE" w:rsidRPr="00192B97">
        <w:rPr>
          <w:color w:val="auto"/>
        </w:rPr>
        <w:instrText>ADDIN RW.CITE{{22295 Ward,T.J. 2014}}</w:instrText>
      </w:r>
      <w:r w:rsidRPr="00192B97">
        <w:rPr>
          <w:color w:val="auto"/>
        </w:rPr>
        <w:fldChar w:fldCharType="separate"/>
      </w:r>
      <w:r w:rsidR="00F445CE" w:rsidRPr="00192B97">
        <w:rPr>
          <w:rFonts w:eastAsia="Times New Roman"/>
          <w:color w:val="auto"/>
          <w:vertAlign w:val="superscript"/>
        </w:rPr>
        <w:t>7</w:t>
      </w:r>
      <w:r w:rsidRPr="00192B97">
        <w:rPr>
          <w:color w:val="auto"/>
        </w:rPr>
        <w:fldChar w:fldCharType="end"/>
      </w:r>
    </w:p>
    <w:p w14:paraId="2BB14778" w14:textId="4FC50F44" w:rsidR="00B211BC" w:rsidRPr="00192B97" w:rsidRDefault="00187CC5" w:rsidP="00192B97">
      <w:pPr>
        <w:pStyle w:val="ListParagraph"/>
        <w:numPr>
          <w:ilvl w:val="0"/>
          <w:numId w:val="41"/>
        </w:numPr>
        <w:rPr>
          <w:color w:val="auto"/>
        </w:rPr>
      </w:pPr>
      <w:r w:rsidRPr="00192B97">
        <w:rPr>
          <w:color w:val="auto"/>
        </w:rPr>
        <w:t>R</w:t>
      </w:r>
      <w:r w:rsidR="00820D45" w:rsidRPr="00192B97">
        <w:rPr>
          <w:color w:val="auto"/>
        </w:rPr>
        <w:t xml:space="preserve">espondents </w:t>
      </w:r>
      <w:r w:rsidR="00376861" w:rsidRPr="00192B97">
        <w:rPr>
          <w:color w:val="auto"/>
        </w:rPr>
        <w:t>to national opinion survey</w:t>
      </w:r>
      <w:r w:rsidR="00376861" w:rsidRPr="00192B97">
        <w:rPr>
          <w:color w:val="auto"/>
        </w:rPr>
        <w:fldChar w:fldCharType="begin"/>
      </w:r>
      <w:r w:rsidR="00F445CE" w:rsidRPr="00192B97">
        <w:rPr>
          <w:color w:val="auto"/>
        </w:rPr>
        <w:instrText>ADDIN RW.CITE{{22171 Marshall,N.A. 2013}}</w:instrText>
      </w:r>
      <w:r w:rsidR="00376861" w:rsidRPr="00192B97">
        <w:rPr>
          <w:color w:val="auto"/>
        </w:rPr>
        <w:fldChar w:fldCharType="separate"/>
      </w:r>
      <w:r w:rsidR="00F445CE" w:rsidRPr="00192B97">
        <w:rPr>
          <w:rFonts w:eastAsia="Times New Roman"/>
          <w:color w:val="auto"/>
          <w:vertAlign w:val="superscript"/>
        </w:rPr>
        <w:t>8</w:t>
      </w:r>
      <w:r w:rsidR="00376861" w:rsidRPr="00192B97">
        <w:rPr>
          <w:color w:val="auto"/>
        </w:rPr>
        <w:fldChar w:fldCharType="end"/>
      </w:r>
      <w:r w:rsidR="00376861" w:rsidRPr="00192B97">
        <w:rPr>
          <w:color w:val="auto"/>
        </w:rPr>
        <w:t xml:space="preserve"> </w:t>
      </w:r>
      <w:r w:rsidR="00820D45" w:rsidRPr="00192B97">
        <w:rPr>
          <w:color w:val="auto"/>
        </w:rPr>
        <w:t xml:space="preserve">were </w:t>
      </w:r>
      <w:r w:rsidR="00B211BC" w:rsidRPr="00192B97">
        <w:rPr>
          <w:color w:val="auto"/>
        </w:rPr>
        <w:t>a</w:t>
      </w:r>
      <w:r w:rsidR="00820D45" w:rsidRPr="00192B97">
        <w:rPr>
          <w:color w:val="auto"/>
        </w:rPr>
        <w:t>sked to rank a</w:t>
      </w:r>
      <w:r w:rsidR="00B211BC" w:rsidRPr="00192B97">
        <w:rPr>
          <w:color w:val="auto"/>
        </w:rPr>
        <w:t xml:space="preserve"> provided list of threats</w:t>
      </w:r>
      <w:r w:rsidR="00820D45" w:rsidRPr="00192B97">
        <w:rPr>
          <w:color w:val="auto"/>
        </w:rPr>
        <w:t>.</w:t>
      </w:r>
    </w:p>
    <w:p w14:paraId="2D32260C" w14:textId="562054B8" w:rsidR="00B211BC" w:rsidRPr="00471188" w:rsidRDefault="005D0805" w:rsidP="00471188">
      <w:pPr>
        <w:pStyle w:val="ListParagraph"/>
        <w:numPr>
          <w:ilvl w:val="0"/>
          <w:numId w:val="41"/>
        </w:numPr>
        <w:rPr>
          <w:color w:val="auto"/>
        </w:rPr>
      </w:pPr>
      <w:r w:rsidRPr="00192B97">
        <w:rPr>
          <w:color w:val="auto"/>
        </w:rPr>
        <w:lastRenderedPageBreak/>
        <w:t xml:space="preserve">Residents of the Great Barrier Reef catchment as well </w:t>
      </w:r>
      <w:r w:rsidR="00471188">
        <w:rPr>
          <w:color w:val="auto"/>
        </w:rPr>
        <w:t xml:space="preserve">as </w:t>
      </w:r>
      <w:r w:rsidRPr="00192B97">
        <w:rPr>
          <w:color w:val="auto"/>
        </w:rPr>
        <w:t xml:space="preserve">members of the fishing sector and the tourism sector (both tourists and tourism operators) were surveyed </w:t>
      </w:r>
      <w:r w:rsidR="001A20B0" w:rsidRPr="00192B97">
        <w:rPr>
          <w:color w:val="auto"/>
        </w:rPr>
        <w:t>regarding the</w:t>
      </w:r>
      <w:r w:rsidR="00376861" w:rsidRPr="00192B97">
        <w:rPr>
          <w:color w:val="auto"/>
        </w:rPr>
        <w:t xml:space="preserve"> three most serious threats</w:t>
      </w:r>
      <w:r w:rsidR="00187CC5" w:rsidRPr="00192B97">
        <w:rPr>
          <w:color w:val="auto"/>
        </w:rPr>
        <w:t>.</w:t>
      </w:r>
      <w:r w:rsidR="00376861" w:rsidRPr="00192B97">
        <w:rPr>
          <w:color w:val="auto"/>
        </w:rPr>
        <w:fldChar w:fldCharType="begin"/>
      </w:r>
      <w:r w:rsidR="00F445CE" w:rsidRPr="00192B97">
        <w:rPr>
          <w:color w:val="auto"/>
        </w:rPr>
        <w:instrText>ADDIN RW.CITE{{22171 Marshall,N.A. 2013}}</w:instrText>
      </w:r>
      <w:r w:rsidR="00376861" w:rsidRPr="00192B97">
        <w:rPr>
          <w:color w:val="auto"/>
        </w:rPr>
        <w:fldChar w:fldCharType="separate"/>
      </w:r>
      <w:r w:rsidR="00F445CE" w:rsidRPr="00192B97">
        <w:rPr>
          <w:rFonts w:eastAsia="Times New Roman"/>
          <w:color w:val="auto"/>
          <w:vertAlign w:val="superscript"/>
        </w:rPr>
        <w:t>8</w:t>
      </w:r>
      <w:r w:rsidR="00376861" w:rsidRPr="00192B97">
        <w:rPr>
          <w:color w:val="auto"/>
        </w:rPr>
        <w:fldChar w:fldCharType="end"/>
      </w:r>
    </w:p>
    <w:p w14:paraId="77EA6356" w14:textId="7980E671" w:rsidR="00B211BC" w:rsidRPr="00987437" w:rsidRDefault="001B4A6C" w:rsidP="00620EF3">
      <w:pPr>
        <w:pStyle w:val="ListParagraph"/>
        <w:rPr>
          <w:color w:val="auto"/>
        </w:rPr>
      </w:pPr>
      <w:r w:rsidRPr="00987437">
        <w:rPr>
          <w:color w:val="auto"/>
        </w:rPr>
        <w:t xml:space="preserve">Members of the </w:t>
      </w:r>
      <w:r w:rsidR="00A13579" w:rsidRPr="00987437">
        <w:rPr>
          <w:color w:val="auto"/>
        </w:rPr>
        <w:t xml:space="preserve">Great Barrier Reef Marine Park </w:t>
      </w:r>
      <w:r w:rsidRPr="00987437">
        <w:rPr>
          <w:color w:val="auto"/>
        </w:rPr>
        <w:t>Authority’s Local Marine Advisory Committees</w:t>
      </w:r>
      <w:r w:rsidR="00394562" w:rsidRPr="00987437">
        <w:rPr>
          <w:color w:val="auto"/>
        </w:rPr>
        <w:t xml:space="preserve"> (32 respondents)</w:t>
      </w:r>
      <w:r w:rsidRPr="00987437">
        <w:rPr>
          <w:color w:val="auto"/>
        </w:rPr>
        <w:t xml:space="preserve"> as well as representatives of Reef Guardian councils </w:t>
      </w:r>
      <w:r w:rsidR="00AA65F3" w:rsidRPr="00987437">
        <w:rPr>
          <w:color w:val="auto"/>
        </w:rPr>
        <w:t xml:space="preserve">(18 respondents) </w:t>
      </w:r>
      <w:r w:rsidRPr="00987437">
        <w:rPr>
          <w:color w:val="auto"/>
        </w:rPr>
        <w:t xml:space="preserve">ranked a provided </w:t>
      </w:r>
      <w:r w:rsidR="00B211BC" w:rsidRPr="00987437">
        <w:rPr>
          <w:color w:val="auto"/>
        </w:rPr>
        <w:t>list of threats</w:t>
      </w:r>
      <w:r w:rsidR="00C718F8" w:rsidRPr="00987437">
        <w:rPr>
          <w:color w:val="auto"/>
        </w:rPr>
        <w:t>.</w:t>
      </w:r>
      <w:r w:rsidR="00B211BC" w:rsidRPr="00987437">
        <w:rPr>
          <w:color w:val="auto"/>
        </w:rPr>
        <w:t xml:space="preserve"> </w:t>
      </w:r>
    </w:p>
    <w:p w14:paraId="75F1D74B" w14:textId="111F709B" w:rsidR="00B211BC" w:rsidRPr="00987437" w:rsidRDefault="00AA65F3" w:rsidP="00620EF3">
      <w:pPr>
        <w:pStyle w:val="ListParagraph"/>
        <w:rPr>
          <w:color w:val="auto"/>
        </w:rPr>
      </w:pPr>
      <w:r w:rsidRPr="00987437">
        <w:rPr>
          <w:color w:val="auto"/>
        </w:rPr>
        <w:t xml:space="preserve">Teachers from </w:t>
      </w:r>
      <w:r w:rsidR="001B4A6C" w:rsidRPr="00987437">
        <w:rPr>
          <w:color w:val="auto"/>
        </w:rPr>
        <w:t xml:space="preserve">Reef Guardian schools </w:t>
      </w:r>
      <w:r w:rsidR="00314121" w:rsidRPr="00987437">
        <w:rPr>
          <w:color w:val="auto"/>
        </w:rPr>
        <w:t xml:space="preserve">completed an online survey and </w:t>
      </w:r>
      <w:r w:rsidR="001B4A6C" w:rsidRPr="00987437">
        <w:rPr>
          <w:color w:val="auto"/>
        </w:rPr>
        <w:t xml:space="preserve">identified </w:t>
      </w:r>
      <w:r w:rsidR="00851CE2" w:rsidRPr="00987437">
        <w:rPr>
          <w:color w:val="auto"/>
        </w:rPr>
        <w:t xml:space="preserve">the </w:t>
      </w:r>
      <w:r w:rsidR="001B4A6C" w:rsidRPr="00987437">
        <w:rPr>
          <w:color w:val="auto"/>
        </w:rPr>
        <w:t>five</w:t>
      </w:r>
      <w:r w:rsidR="00B211BC" w:rsidRPr="00987437">
        <w:rPr>
          <w:color w:val="auto"/>
        </w:rPr>
        <w:t xml:space="preserve"> threats people should be keeping an eye on </w:t>
      </w:r>
      <w:r w:rsidR="001B4A6C" w:rsidRPr="00987437">
        <w:rPr>
          <w:color w:val="auto"/>
        </w:rPr>
        <w:t xml:space="preserve">within </w:t>
      </w:r>
      <w:r w:rsidRPr="00987437">
        <w:rPr>
          <w:color w:val="auto"/>
        </w:rPr>
        <w:t xml:space="preserve">the next </w:t>
      </w:r>
      <w:r w:rsidR="003267E8" w:rsidRPr="00987437">
        <w:rPr>
          <w:color w:val="auto"/>
        </w:rPr>
        <w:t xml:space="preserve">five </w:t>
      </w:r>
      <w:r w:rsidR="00B211BC" w:rsidRPr="00987437">
        <w:rPr>
          <w:color w:val="auto"/>
        </w:rPr>
        <w:t xml:space="preserve">years and 25 years. </w:t>
      </w:r>
      <w:r w:rsidR="001B4A6C" w:rsidRPr="00987437">
        <w:rPr>
          <w:color w:val="auto"/>
        </w:rPr>
        <w:t>Responses up to November 2013 (</w:t>
      </w:r>
      <w:r w:rsidR="00B211BC" w:rsidRPr="00987437">
        <w:rPr>
          <w:color w:val="auto"/>
        </w:rPr>
        <w:t>54 schools</w:t>
      </w:r>
      <w:r w:rsidR="001B4A6C" w:rsidRPr="00987437">
        <w:rPr>
          <w:color w:val="auto"/>
        </w:rPr>
        <w:t>)</w:t>
      </w:r>
      <w:r w:rsidR="00B211BC" w:rsidRPr="00987437">
        <w:rPr>
          <w:color w:val="auto"/>
        </w:rPr>
        <w:t xml:space="preserve"> </w:t>
      </w:r>
      <w:r w:rsidR="001B4A6C" w:rsidRPr="00987437">
        <w:rPr>
          <w:color w:val="auto"/>
        </w:rPr>
        <w:t>are included.</w:t>
      </w:r>
    </w:p>
    <w:p w14:paraId="59DD5E97" w14:textId="4C5C5D2E" w:rsidR="00187CC5" w:rsidRPr="00E108C3" w:rsidRDefault="00187CC5" w:rsidP="00514EE5">
      <w:r w:rsidRPr="00E108C3">
        <w:t xml:space="preserve">The outcomes </w:t>
      </w:r>
      <w:r w:rsidR="00C718F8" w:rsidRPr="00E108C3">
        <w:t xml:space="preserve">of these surveys </w:t>
      </w:r>
      <w:r w:rsidRPr="00E108C3">
        <w:t xml:space="preserve">are summarised in Section </w:t>
      </w:r>
      <w:r w:rsidRPr="00E108C3">
        <w:fldChar w:fldCharType="begin"/>
      </w:r>
      <w:r w:rsidRPr="00E108C3">
        <w:instrText xml:space="preserve"> REF _Ref376790560 \r \h </w:instrText>
      </w:r>
      <w:r w:rsidR="00E108C3">
        <w:instrText xml:space="preserve"> \* MERGEFORMAT </w:instrText>
      </w:r>
      <w:r w:rsidRPr="00E108C3">
        <w:fldChar w:fldCharType="separate"/>
      </w:r>
      <w:r w:rsidR="00214BFF">
        <w:t>9.3.2</w:t>
      </w:r>
      <w:r w:rsidRPr="00E108C3">
        <w:fldChar w:fldCharType="end"/>
      </w:r>
      <w:r w:rsidRPr="00E108C3">
        <w:t>.</w:t>
      </w:r>
    </w:p>
    <w:p w14:paraId="1C82BAEC" w14:textId="77777777" w:rsidR="00565741" w:rsidRPr="00E108C3" w:rsidRDefault="00565741" w:rsidP="00514EE5">
      <w:r w:rsidRPr="00E108C3">
        <w:t>Community views on risks to heritage values have not been surveyed.</w:t>
      </w:r>
    </w:p>
    <w:p w14:paraId="5E49B112" w14:textId="514B66B7" w:rsidR="001043BA" w:rsidRPr="00E108C3" w:rsidRDefault="005968FC" w:rsidP="001043BA">
      <w:pPr>
        <w:pStyle w:val="Heading2"/>
        <w:rPr>
          <w:rFonts w:cs="Segoe UI"/>
        </w:rPr>
      </w:pPr>
      <w:r>
        <w:rPr>
          <w:rFonts w:cs="Segoe UI"/>
        </w:rPr>
        <w:t>Outcomes of risk assessment</w:t>
      </w:r>
    </w:p>
    <w:p w14:paraId="4C1AE85D" w14:textId="54B060D5" w:rsidR="00B95DAA" w:rsidRDefault="005968FC" w:rsidP="00834C6C">
      <w:pPr>
        <w:pStyle w:val="Heading3"/>
        <w:rPr>
          <w:rFonts w:cs="Segoe UI"/>
        </w:rPr>
      </w:pPr>
      <w:r>
        <w:rPr>
          <w:rFonts w:cs="Segoe UI"/>
        </w:rPr>
        <w:t>Level of likely risk</w:t>
      </w:r>
    </w:p>
    <w:p w14:paraId="3F51160C" w14:textId="706FB57A" w:rsidR="00565741" w:rsidRPr="00E108C3" w:rsidRDefault="00834C6C" w:rsidP="003B60F8">
      <w:pPr>
        <w:spacing w:after="120"/>
      </w:pPr>
      <w:r w:rsidRPr="00E108C3">
        <w:t xml:space="preserve">The outcomes of the risk assessment for the Region’s ecosystem </w:t>
      </w:r>
      <w:r w:rsidR="009D2E8C" w:rsidRPr="00E108C3">
        <w:t xml:space="preserve">and heritage values </w:t>
      </w:r>
      <w:r w:rsidRPr="00E108C3">
        <w:t xml:space="preserve">are presented in </w:t>
      </w:r>
      <w:r w:rsidRPr="00E108C3">
        <w:fldChar w:fldCharType="begin"/>
      </w:r>
      <w:r w:rsidRPr="00E108C3">
        <w:instrText xml:space="preserve"> REF _Ref376879357 \h </w:instrText>
      </w:r>
      <w:r w:rsidR="00E108C3">
        <w:instrText xml:space="preserve"> \* MERGEFORMAT </w:instrText>
      </w:r>
      <w:r w:rsidRPr="00E108C3">
        <w:fldChar w:fldCharType="separate"/>
      </w:r>
      <w:r w:rsidR="00214BFF" w:rsidRPr="003A48C5">
        <w:t xml:space="preserve">Figure </w:t>
      </w:r>
      <w:r w:rsidR="00214BFF">
        <w:rPr>
          <w:noProof/>
        </w:rPr>
        <w:t>9.1</w:t>
      </w:r>
      <w:r w:rsidRPr="00E108C3">
        <w:fldChar w:fldCharType="end"/>
      </w:r>
      <w:r w:rsidR="009D2E8C" w:rsidRPr="00E108C3">
        <w:t xml:space="preserve"> and </w:t>
      </w:r>
      <w:r w:rsidR="009D2E8C" w:rsidRPr="00E108C3">
        <w:fldChar w:fldCharType="begin"/>
      </w:r>
      <w:r w:rsidR="009D2E8C" w:rsidRPr="00E108C3">
        <w:instrText xml:space="preserve"> REF _Ref376879569 \h </w:instrText>
      </w:r>
      <w:r w:rsidR="00E108C3">
        <w:instrText xml:space="preserve"> \* MERGEFORMAT </w:instrText>
      </w:r>
      <w:r w:rsidR="009D2E8C" w:rsidRPr="00E108C3">
        <w:fldChar w:fldCharType="separate"/>
      </w:r>
      <w:r w:rsidR="00214BFF" w:rsidRPr="00E108C3">
        <w:t xml:space="preserve">Figure </w:t>
      </w:r>
      <w:r w:rsidR="00214BFF">
        <w:rPr>
          <w:noProof/>
        </w:rPr>
        <w:t>9.2</w:t>
      </w:r>
      <w:r w:rsidR="009D2E8C" w:rsidRPr="00E108C3">
        <w:fldChar w:fldCharType="end"/>
      </w:r>
      <w:r w:rsidR="009D2E8C" w:rsidRPr="00E108C3">
        <w:t xml:space="preserve"> respectively</w:t>
      </w:r>
      <w:r w:rsidRPr="00E108C3">
        <w:t>.</w:t>
      </w:r>
      <w:r w:rsidR="00565741" w:rsidRPr="00E108C3">
        <w:t xml:space="preserve"> </w:t>
      </w:r>
      <w:r w:rsidR="005C3F27" w:rsidRPr="00E108C3">
        <w:t xml:space="preserve">Appendix </w:t>
      </w:r>
      <w:r w:rsidR="00572F24">
        <w:t>7</w:t>
      </w:r>
      <w:r w:rsidR="00572F24" w:rsidRPr="00E108C3">
        <w:t xml:space="preserve"> </w:t>
      </w:r>
      <w:r w:rsidR="009D2E8C" w:rsidRPr="00E108C3">
        <w:t xml:space="preserve">provides </w:t>
      </w:r>
      <w:r w:rsidR="005968FC">
        <w:t xml:space="preserve">a summary of the risk assessment of </w:t>
      </w:r>
      <w:r w:rsidR="009D2E8C" w:rsidRPr="00E108C3">
        <w:t>each of the 4</w:t>
      </w:r>
      <w:r w:rsidR="001E76CB">
        <w:t>1</w:t>
      </w:r>
      <w:r w:rsidR="009D2E8C" w:rsidRPr="00E108C3">
        <w:t xml:space="preserve"> threats.</w:t>
      </w:r>
    </w:p>
    <w:p w14:paraId="2FC8A4FF" w14:textId="38C181E4" w:rsidR="008558D2" w:rsidRDefault="00595530" w:rsidP="008558D2">
      <w:pPr>
        <w:spacing w:after="120"/>
      </w:pPr>
      <w:r w:rsidRPr="00E108C3">
        <w:t xml:space="preserve">The close connections between the </w:t>
      </w:r>
      <w:r w:rsidR="00FC4173" w:rsidRPr="00E108C3">
        <w:t xml:space="preserve">Region’s </w:t>
      </w:r>
      <w:r w:rsidR="003E2FFF" w:rsidRPr="00E108C3">
        <w:t>ecos</w:t>
      </w:r>
      <w:r w:rsidR="006C47BD" w:rsidRPr="00E108C3">
        <w:t>y</w:t>
      </w:r>
      <w:r w:rsidR="003E2FFF" w:rsidRPr="00E108C3">
        <w:t>s</w:t>
      </w:r>
      <w:r w:rsidR="006C47BD" w:rsidRPr="00E108C3">
        <w:t>tem</w:t>
      </w:r>
      <w:r w:rsidR="00394562" w:rsidRPr="00E108C3">
        <w:t xml:space="preserve"> and its</w:t>
      </w:r>
      <w:r w:rsidRPr="00E108C3">
        <w:t xml:space="preserve"> heritage values mean </w:t>
      </w:r>
      <w:r w:rsidR="00565741" w:rsidRPr="00E108C3">
        <w:t xml:space="preserve">that </w:t>
      </w:r>
      <w:r w:rsidRPr="00E108C3">
        <w:t xml:space="preserve">the projected risk </w:t>
      </w:r>
      <w:r w:rsidR="00565741" w:rsidRPr="00E108C3">
        <w:t xml:space="preserve">of </w:t>
      </w:r>
      <w:r w:rsidR="00C33ABA" w:rsidRPr="00E108C3">
        <w:t xml:space="preserve">almost all </w:t>
      </w:r>
      <w:r w:rsidR="00565741" w:rsidRPr="00E108C3">
        <w:t xml:space="preserve">threats </w:t>
      </w:r>
      <w:r w:rsidR="00C33ABA" w:rsidRPr="00E108C3">
        <w:t xml:space="preserve">is the same in both assessments — although for some threats the likelihood of the threat having an effect and the consequence of the effect </w:t>
      </w:r>
      <w:r w:rsidR="00572F24">
        <w:t>differ</w:t>
      </w:r>
      <w:r w:rsidR="00C33ABA" w:rsidRPr="00E108C3">
        <w:t xml:space="preserve"> between the two</w:t>
      </w:r>
      <w:r w:rsidR="00FC608A">
        <w:t xml:space="preserve"> assessments.</w:t>
      </w:r>
      <w:r w:rsidR="006375E8" w:rsidRPr="00E108C3">
        <w:t xml:space="preserve"> </w:t>
      </w:r>
    </w:p>
    <w:p w14:paraId="3F6EA932" w14:textId="77777777" w:rsidR="008558D2" w:rsidRPr="00E108C3" w:rsidRDefault="008558D2" w:rsidP="008558D2">
      <w:pPr>
        <w:spacing w:after="120"/>
      </w:pPr>
      <w:r>
        <w:t>Two</w:t>
      </w:r>
      <w:r w:rsidRPr="00E108C3">
        <w:t xml:space="preserve"> threats are assessed as presenting a different level of risk to heritage values compared to the ecosystem:</w:t>
      </w:r>
    </w:p>
    <w:p w14:paraId="135DC5D9" w14:textId="77777777" w:rsidR="008558D2" w:rsidRPr="001A38CB" w:rsidRDefault="008558D2" w:rsidP="008558D2">
      <w:pPr>
        <w:pStyle w:val="ListParagraph"/>
        <w:numPr>
          <w:ilvl w:val="0"/>
          <w:numId w:val="18"/>
        </w:numPr>
        <w:rPr>
          <w:color w:val="auto"/>
        </w:rPr>
      </w:pPr>
      <w:r w:rsidRPr="001A38CB">
        <w:rPr>
          <w:color w:val="auto"/>
        </w:rPr>
        <w:t xml:space="preserve">Extraction of herbivores (excluding illegal fishing and poaching) is assessed as of lower risk for heritage values because, when performed by Traditional Owners, the activity has a positive effect on Indigenous cultural values. </w:t>
      </w:r>
    </w:p>
    <w:p w14:paraId="0F7BD1C7" w14:textId="77777777" w:rsidR="008558D2" w:rsidRPr="001A38CB" w:rsidRDefault="008558D2" w:rsidP="008558D2">
      <w:pPr>
        <w:pStyle w:val="ListParagraph"/>
        <w:numPr>
          <w:ilvl w:val="0"/>
          <w:numId w:val="18"/>
        </w:numPr>
        <w:rPr>
          <w:color w:val="auto"/>
        </w:rPr>
      </w:pPr>
      <w:r w:rsidRPr="001A38CB">
        <w:rPr>
          <w:color w:val="auto"/>
        </w:rPr>
        <w:t xml:space="preserve">Wildlife disturbance is assessed as a higher risk for heritage values because predicted increases in use of the Region could cause increased localised effects on attributes specifically identified as contributing to the property’s Outstanding Universal Value such as the natural phenomena of seabird and marine turtle nesting. </w:t>
      </w:r>
      <w:r w:rsidRPr="001A38CB">
        <w:rPr>
          <w:color w:val="auto"/>
          <w:lang w:eastAsia="en-AU"/>
        </w:rPr>
        <w:t xml:space="preserve">In addition, changes to animal behaviour caused by the presence of boats or people can change the nature of customary practice and change storylines, especially as the species </w:t>
      </w:r>
      <w:r w:rsidRPr="001A38CB">
        <w:rPr>
          <w:color w:val="auto"/>
        </w:rPr>
        <w:t>disturbed are often totemic animals for Traditional Owners.</w:t>
      </w:r>
    </w:p>
    <w:p w14:paraId="1C70D5D9" w14:textId="77777777" w:rsidR="008558D2" w:rsidRDefault="008558D2" w:rsidP="00FC608A">
      <w:pPr>
        <w:spacing w:after="120"/>
      </w:pPr>
    </w:p>
    <w:p w14:paraId="1EC2C2E7" w14:textId="20C88E76" w:rsidR="000D72E8" w:rsidRDefault="000D72E8">
      <w:r>
        <w:br w:type="page"/>
      </w:r>
    </w:p>
    <w:tbl>
      <w:tblPr>
        <w:tblStyle w:val="TableGrid"/>
        <w:tblW w:w="10061" w:type="dxa"/>
        <w:tblLayout w:type="fixed"/>
        <w:tblLook w:val="04A0" w:firstRow="1" w:lastRow="0" w:firstColumn="1" w:lastColumn="0" w:noHBand="0" w:noVBand="1"/>
        <w:tblCaption w:val="Figure 9.1 Risks to the Great Barrier Reef Region’s ecosystem"/>
        <w:tblDescription w:val="This table summarises the risks to the Regions ecosystem, as either low, medium, high, or very high, based on likelihood and consequence"/>
      </w:tblPr>
      <w:tblGrid>
        <w:gridCol w:w="692"/>
        <w:gridCol w:w="1543"/>
        <w:gridCol w:w="1701"/>
        <w:gridCol w:w="2116"/>
        <w:gridCol w:w="2278"/>
        <w:gridCol w:w="1399"/>
        <w:gridCol w:w="332"/>
      </w:tblGrid>
      <w:tr w:rsidR="00620EF3" w:rsidRPr="00620EF3" w14:paraId="1A296896" w14:textId="6406EE0F" w:rsidTr="003B60F8">
        <w:tc>
          <w:tcPr>
            <w:tcW w:w="9729" w:type="dxa"/>
            <w:gridSpan w:val="6"/>
            <w:vAlign w:val="center"/>
          </w:tcPr>
          <w:p w14:paraId="2F423649" w14:textId="10FDB8EB" w:rsidR="0055486B" w:rsidRPr="00620EF3" w:rsidRDefault="0055486B" w:rsidP="00620EF3">
            <w:pPr>
              <w:contextualSpacing/>
              <w:jc w:val="center"/>
              <w:rPr>
                <w:rFonts w:eastAsiaTheme="minorHAnsi"/>
                <w:b/>
                <w:bCs/>
                <w:sz w:val="18"/>
                <w:szCs w:val="18"/>
                <w:lang w:eastAsia="en-US"/>
              </w:rPr>
            </w:pPr>
            <w:r w:rsidRPr="00620EF3">
              <w:rPr>
                <w:b/>
                <w:bCs/>
                <w:sz w:val="18"/>
                <w:szCs w:val="18"/>
              </w:rPr>
              <w:lastRenderedPageBreak/>
              <w:t>LIKELIHOOD</w:t>
            </w:r>
          </w:p>
        </w:tc>
        <w:tc>
          <w:tcPr>
            <w:tcW w:w="332" w:type="dxa"/>
            <w:vMerge w:val="restart"/>
            <w:textDirection w:val="btLr"/>
            <w:vAlign w:val="center"/>
          </w:tcPr>
          <w:p w14:paraId="78E7A551" w14:textId="68526467" w:rsidR="0055486B" w:rsidRPr="00620EF3" w:rsidRDefault="0055486B" w:rsidP="00620EF3">
            <w:pPr>
              <w:ind w:right="113"/>
              <w:contextualSpacing/>
              <w:jc w:val="center"/>
              <w:rPr>
                <w:rFonts w:eastAsiaTheme="minorHAnsi"/>
                <w:b/>
                <w:bCs/>
                <w:sz w:val="18"/>
                <w:szCs w:val="18"/>
                <w:lang w:eastAsia="en-US"/>
              </w:rPr>
            </w:pPr>
            <w:r w:rsidRPr="00620EF3">
              <w:rPr>
                <w:b/>
                <w:bCs/>
                <w:sz w:val="18"/>
                <w:szCs w:val="18"/>
              </w:rPr>
              <w:t>CONSEQUENCE</w:t>
            </w:r>
          </w:p>
        </w:tc>
      </w:tr>
      <w:tr w:rsidR="00620EF3" w:rsidRPr="00620EF3" w14:paraId="7BF6B949" w14:textId="69BE0C89" w:rsidTr="003B60F8">
        <w:tc>
          <w:tcPr>
            <w:tcW w:w="692" w:type="dxa"/>
          </w:tcPr>
          <w:p w14:paraId="3EF80A0F" w14:textId="77777777" w:rsidR="0055486B" w:rsidRPr="00620EF3" w:rsidRDefault="0055486B" w:rsidP="00620EF3">
            <w:pPr>
              <w:contextualSpacing/>
              <w:rPr>
                <w:b/>
                <w:bCs/>
                <w:sz w:val="18"/>
                <w:szCs w:val="18"/>
              </w:rPr>
            </w:pPr>
            <w:r w:rsidRPr="00620EF3">
              <w:rPr>
                <w:b/>
                <w:bCs/>
                <w:sz w:val="18"/>
                <w:szCs w:val="18"/>
              </w:rPr>
              <w:t>Rare</w:t>
            </w:r>
          </w:p>
        </w:tc>
        <w:tc>
          <w:tcPr>
            <w:tcW w:w="1543" w:type="dxa"/>
          </w:tcPr>
          <w:p w14:paraId="4CA6B9DD" w14:textId="77777777" w:rsidR="0055486B" w:rsidRPr="00620EF3" w:rsidRDefault="0055486B" w:rsidP="00620EF3">
            <w:pPr>
              <w:contextualSpacing/>
              <w:rPr>
                <w:b/>
                <w:bCs/>
                <w:sz w:val="18"/>
                <w:szCs w:val="18"/>
              </w:rPr>
            </w:pPr>
            <w:r w:rsidRPr="00620EF3">
              <w:rPr>
                <w:b/>
                <w:bCs/>
                <w:sz w:val="18"/>
                <w:szCs w:val="18"/>
              </w:rPr>
              <w:t xml:space="preserve">Unlikely </w:t>
            </w:r>
          </w:p>
        </w:tc>
        <w:tc>
          <w:tcPr>
            <w:tcW w:w="1701" w:type="dxa"/>
          </w:tcPr>
          <w:p w14:paraId="33353A03" w14:textId="77777777" w:rsidR="0055486B" w:rsidRPr="00620EF3" w:rsidRDefault="0055486B" w:rsidP="00620EF3">
            <w:pPr>
              <w:contextualSpacing/>
              <w:rPr>
                <w:b/>
                <w:bCs/>
                <w:sz w:val="18"/>
                <w:szCs w:val="18"/>
              </w:rPr>
            </w:pPr>
            <w:r w:rsidRPr="00620EF3">
              <w:rPr>
                <w:b/>
                <w:bCs/>
                <w:sz w:val="18"/>
                <w:szCs w:val="18"/>
              </w:rPr>
              <w:t>Possible</w:t>
            </w:r>
          </w:p>
        </w:tc>
        <w:tc>
          <w:tcPr>
            <w:tcW w:w="2116" w:type="dxa"/>
          </w:tcPr>
          <w:p w14:paraId="1BFF600E" w14:textId="77777777" w:rsidR="0055486B" w:rsidRPr="00620EF3" w:rsidRDefault="0055486B" w:rsidP="00620EF3">
            <w:pPr>
              <w:contextualSpacing/>
              <w:rPr>
                <w:b/>
                <w:bCs/>
                <w:sz w:val="18"/>
                <w:szCs w:val="18"/>
              </w:rPr>
            </w:pPr>
            <w:r w:rsidRPr="00620EF3">
              <w:rPr>
                <w:b/>
                <w:bCs/>
                <w:sz w:val="18"/>
                <w:szCs w:val="18"/>
              </w:rPr>
              <w:t>Likely</w:t>
            </w:r>
          </w:p>
        </w:tc>
        <w:tc>
          <w:tcPr>
            <w:tcW w:w="2278" w:type="dxa"/>
          </w:tcPr>
          <w:p w14:paraId="2F14C032" w14:textId="77777777" w:rsidR="0055486B" w:rsidRPr="00620EF3" w:rsidRDefault="0055486B" w:rsidP="00620EF3">
            <w:pPr>
              <w:contextualSpacing/>
              <w:rPr>
                <w:b/>
                <w:bCs/>
                <w:sz w:val="18"/>
                <w:szCs w:val="18"/>
              </w:rPr>
            </w:pPr>
            <w:r w:rsidRPr="00620EF3">
              <w:rPr>
                <w:b/>
                <w:bCs/>
                <w:sz w:val="18"/>
                <w:szCs w:val="18"/>
              </w:rPr>
              <w:t>Almost certain</w:t>
            </w:r>
          </w:p>
        </w:tc>
        <w:tc>
          <w:tcPr>
            <w:tcW w:w="1399" w:type="dxa"/>
          </w:tcPr>
          <w:p w14:paraId="4A1E001A" w14:textId="77777777" w:rsidR="0055486B" w:rsidRPr="00620EF3" w:rsidRDefault="0055486B" w:rsidP="00620EF3">
            <w:pPr>
              <w:contextualSpacing/>
              <w:rPr>
                <w:b/>
                <w:bCs/>
                <w:sz w:val="18"/>
                <w:szCs w:val="18"/>
              </w:rPr>
            </w:pPr>
          </w:p>
        </w:tc>
        <w:tc>
          <w:tcPr>
            <w:tcW w:w="332" w:type="dxa"/>
            <w:vMerge/>
          </w:tcPr>
          <w:p w14:paraId="3AF3C434" w14:textId="77777777" w:rsidR="0055486B" w:rsidRPr="00620EF3" w:rsidRDefault="0055486B" w:rsidP="00620EF3">
            <w:pPr>
              <w:contextualSpacing/>
              <w:rPr>
                <w:b/>
                <w:bCs/>
                <w:sz w:val="18"/>
                <w:szCs w:val="18"/>
              </w:rPr>
            </w:pPr>
          </w:p>
        </w:tc>
      </w:tr>
      <w:tr w:rsidR="00620EF3" w:rsidRPr="00620EF3" w14:paraId="462159D1" w14:textId="34BACFF7" w:rsidTr="003B60F8">
        <w:tc>
          <w:tcPr>
            <w:tcW w:w="692" w:type="dxa"/>
            <w:shd w:val="clear" w:color="auto" w:fill="FFC000"/>
          </w:tcPr>
          <w:p w14:paraId="432F2F8A" w14:textId="77777777" w:rsidR="0055486B" w:rsidRPr="00620EF3" w:rsidRDefault="0055486B" w:rsidP="00620EF3"/>
        </w:tc>
        <w:tc>
          <w:tcPr>
            <w:tcW w:w="1543" w:type="dxa"/>
            <w:shd w:val="clear" w:color="auto" w:fill="FFC000"/>
          </w:tcPr>
          <w:p w14:paraId="043F8B17" w14:textId="77777777" w:rsidR="0055486B" w:rsidRPr="00620EF3" w:rsidRDefault="0055486B" w:rsidP="00620EF3"/>
        </w:tc>
        <w:tc>
          <w:tcPr>
            <w:tcW w:w="1701" w:type="dxa"/>
            <w:shd w:val="clear" w:color="auto" w:fill="FF0000"/>
          </w:tcPr>
          <w:p w14:paraId="14C7AF8D" w14:textId="77777777" w:rsidR="0055486B" w:rsidRPr="00620EF3" w:rsidRDefault="0055486B" w:rsidP="00620EF3"/>
        </w:tc>
        <w:tc>
          <w:tcPr>
            <w:tcW w:w="2116" w:type="dxa"/>
            <w:shd w:val="clear" w:color="auto" w:fill="FF0000"/>
          </w:tcPr>
          <w:p w14:paraId="4BA65E8F" w14:textId="77777777" w:rsidR="0055486B" w:rsidRPr="00620EF3" w:rsidRDefault="0055486B" w:rsidP="00620EF3"/>
        </w:tc>
        <w:tc>
          <w:tcPr>
            <w:tcW w:w="2278" w:type="dxa"/>
            <w:shd w:val="clear" w:color="auto" w:fill="FF0000"/>
          </w:tcPr>
          <w:p w14:paraId="6CB52C47" w14:textId="77777777" w:rsidR="00FB5F9A" w:rsidRPr="00620EF3" w:rsidRDefault="00FB5F9A" w:rsidP="007530D5">
            <w:pPr>
              <w:pStyle w:val="ListParagraph"/>
              <w:numPr>
                <w:ilvl w:val="0"/>
                <w:numId w:val="9"/>
              </w:numPr>
              <w:ind w:left="185" w:hanging="185"/>
              <w:rPr>
                <w:color w:val="auto"/>
              </w:rPr>
            </w:pPr>
            <w:r w:rsidRPr="00620EF3">
              <w:rPr>
                <w:color w:val="auto"/>
              </w:rPr>
              <w:t>Ocean acidification</w:t>
            </w:r>
          </w:p>
          <w:p w14:paraId="6609A8C1" w14:textId="7784A3D7" w:rsidR="00FB5F9A" w:rsidRPr="00620EF3" w:rsidRDefault="00FB5F9A" w:rsidP="007530D5">
            <w:pPr>
              <w:pStyle w:val="ListParagraph"/>
              <w:numPr>
                <w:ilvl w:val="0"/>
                <w:numId w:val="9"/>
              </w:numPr>
              <w:ind w:left="185" w:hanging="185"/>
              <w:rPr>
                <w:color w:val="auto"/>
              </w:rPr>
            </w:pPr>
            <w:r w:rsidRPr="00620EF3">
              <w:rPr>
                <w:color w:val="auto"/>
              </w:rPr>
              <w:t>Sea temperature increase</w:t>
            </w:r>
          </w:p>
        </w:tc>
        <w:tc>
          <w:tcPr>
            <w:tcW w:w="1399" w:type="dxa"/>
          </w:tcPr>
          <w:p w14:paraId="1B9BE15C" w14:textId="77777777" w:rsidR="0055486B" w:rsidRPr="00620EF3" w:rsidRDefault="0055486B" w:rsidP="00620EF3">
            <w:pPr>
              <w:contextualSpacing/>
              <w:rPr>
                <w:b/>
                <w:bCs/>
                <w:sz w:val="18"/>
                <w:szCs w:val="18"/>
              </w:rPr>
            </w:pPr>
            <w:r w:rsidRPr="00620EF3">
              <w:rPr>
                <w:b/>
                <w:bCs/>
                <w:sz w:val="18"/>
                <w:szCs w:val="18"/>
              </w:rPr>
              <w:t>Catastrophic</w:t>
            </w:r>
          </w:p>
        </w:tc>
        <w:tc>
          <w:tcPr>
            <w:tcW w:w="332" w:type="dxa"/>
            <w:vMerge/>
          </w:tcPr>
          <w:p w14:paraId="7DC8FEBC" w14:textId="77777777" w:rsidR="0055486B" w:rsidRPr="00620EF3" w:rsidRDefault="0055486B" w:rsidP="00620EF3">
            <w:pPr>
              <w:contextualSpacing/>
              <w:rPr>
                <w:b/>
                <w:bCs/>
                <w:sz w:val="18"/>
                <w:szCs w:val="18"/>
              </w:rPr>
            </w:pPr>
          </w:p>
        </w:tc>
      </w:tr>
      <w:tr w:rsidR="00620EF3" w:rsidRPr="00620EF3" w14:paraId="0117A996" w14:textId="22E1617E" w:rsidTr="003B60F8">
        <w:tc>
          <w:tcPr>
            <w:tcW w:w="692" w:type="dxa"/>
            <w:shd w:val="clear" w:color="auto" w:fill="FFFF00"/>
          </w:tcPr>
          <w:p w14:paraId="087F8723" w14:textId="77777777" w:rsidR="0055486B" w:rsidRPr="00620EF3" w:rsidRDefault="0055486B" w:rsidP="00620EF3"/>
        </w:tc>
        <w:tc>
          <w:tcPr>
            <w:tcW w:w="1543" w:type="dxa"/>
            <w:shd w:val="clear" w:color="auto" w:fill="FFFF00"/>
          </w:tcPr>
          <w:p w14:paraId="1F7005E2" w14:textId="77777777" w:rsidR="0055486B" w:rsidRPr="00620EF3" w:rsidRDefault="0055486B" w:rsidP="007530D5">
            <w:pPr>
              <w:pStyle w:val="ListParagraph"/>
              <w:numPr>
                <w:ilvl w:val="0"/>
                <w:numId w:val="9"/>
              </w:numPr>
              <w:ind w:left="185" w:hanging="185"/>
              <w:rPr>
                <w:color w:val="auto"/>
              </w:rPr>
            </w:pPr>
            <w:r w:rsidRPr="00620EF3">
              <w:rPr>
                <w:color w:val="auto"/>
              </w:rPr>
              <w:t>Altered ocean currents</w:t>
            </w:r>
          </w:p>
          <w:p w14:paraId="279E8379"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Spill — large chemical </w:t>
            </w:r>
          </w:p>
          <w:p w14:paraId="072680AB" w14:textId="77777777" w:rsidR="0055486B" w:rsidRPr="00620EF3" w:rsidRDefault="0055486B" w:rsidP="007530D5">
            <w:pPr>
              <w:pStyle w:val="ListParagraph"/>
              <w:numPr>
                <w:ilvl w:val="0"/>
                <w:numId w:val="9"/>
              </w:numPr>
              <w:ind w:left="185" w:hanging="185"/>
              <w:rPr>
                <w:color w:val="auto"/>
              </w:rPr>
            </w:pPr>
            <w:r w:rsidRPr="00620EF3">
              <w:rPr>
                <w:color w:val="auto"/>
              </w:rPr>
              <w:t>Spill — large oil</w:t>
            </w:r>
          </w:p>
        </w:tc>
        <w:tc>
          <w:tcPr>
            <w:tcW w:w="1701" w:type="dxa"/>
            <w:shd w:val="clear" w:color="auto" w:fill="FFC000"/>
          </w:tcPr>
          <w:p w14:paraId="6B22CD13" w14:textId="77777777" w:rsidR="0055486B" w:rsidRPr="00620EF3" w:rsidRDefault="0055486B" w:rsidP="00620EF3"/>
        </w:tc>
        <w:tc>
          <w:tcPr>
            <w:tcW w:w="2116" w:type="dxa"/>
            <w:shd w:val="clear" w:color="auto" w:fill="FFC000"/>
          </w:tcPr>
          <w:p w14:paraId="31225182" w14:textId="77777777" w:rsidR="0055486B" w:rsidRPr="00620EF3" w:rsidRDefault="0055486B" w:rsidP="00620EF3"/>
        </w:tc>
        <w:tc>
          <w:tcPr>
            <w:tcW w:w="2278" w:type="dxa"/>
            <w:shd w:val="clear" w:color="auto" w:fill="FF0000"/>
          </w:tcPr>
          <w:p w14:paraId="0C9DA898" w14:textId="77777777" w:rsidR="0055486B" w:rsidRPr="00620EF3" w:rsidRDefault="0055486B" w:rsidP="007530D5">
            <w:pPr>
              <w:pStyle w:val="ListParagraph"/>
              <w:numPr>
                <w:ilvl w:val="0"/>
                <w:numId w:val="9"/>
              </w:numPr>
              <w:ind w:left="185" w:hanging="185"/>
              <w:rPr>
                <w:color w:val="auto"/>
              </w:rPr>
            </w:pPr>
            <w:r w:rsidRPr="00620EF3">
              <w:rPr>
                <w:color w:val="auto"/>
              </w:rPr>
              <w:t>Altered weather patterns (^)</w:t>
            </w:r>
          </w:p>
          <w:p w14:paraId="175983D2" w14:textId="77777777" w:rsidR="0055486B" w:rsidRDefault="0055486B" w:rsidP="007530D5">
            <w:pPr>
              <w:pStyle w:val="ListParagraph"/>
              <w:numPr>
                <w:ilvl w:val="0"/>
                <w:numId w:val="9"/>
              </w:numPr>
              <w:ind w:left="185" w:hanging="185"/>
              <w:rPr>
                <w:color w:val="auto"/>
              </w:rPr>
            </w:pPr>
            <w:r w:rsidRPr="00620EF3">
              <w:rPr>
                <w:color w:val="auto"/>
              </w:rPr>
              <w:t>Illegal fishing and poaching (^)</w:t>
            </w:r>
          </w:p>
          <w:p w14:paraId="6992AAC8" w14:textId="26131DD4" w:rsidR="00355BB8" w:rsidRPr="00620EF3" w:rsidRDefault="00355BB8" w:rsidP="007530D5">
            <w:pPr>
              <w:pStyle w:val="ListParagraph"/>
              <w:numPr>
                <w:ilvl w:val="0"/>
                <w:numId w:val="9"/>
              </w:numPr>
              <w:ind w:left="185" w:hanging="185"/>
              <w:rPr>
                <w:color w:val="auto"/>
              </w:rPr>
            </w:pPr>
            <w:r>
              <w:rPr>
                <w:color w:val="auto"/>
              </w:rPr>
              <w:t xml:space="preserve">Incidental catch of species of conservation concern </w:t>
            </w:r>
            <w:r w:rsidRPr="00620EF3">
              <w:rPr>
                <w:color w:val="auto"/>
              </w:rPr>
              <w:t>(^)</w:t>
            </w:r>
          </w:p>
          <w:p w14:paraId="6022D665" w14:textId="77777777" w:rsidR="0055486B" w:rsidRPr="00620EF3" w:rsidRDefault="0055486B" w:rsidP="007530D5">
            <w:pPr>
              <w:pStyle w:val="ListParagraph"/>
              <w:numPr>
                <w:ilvl w:val="0"/>
                <w:numId w:val="9"/>
              </w:numPr>
              <w:ind w:left="185" w:hanging="185"/>
              <w:rPr>
                <w:color w:val="auto"/>
              </w:rPr>
            </w:pPr>
            <w:r w:rsidRPr="00620EF3">
              <w:rPr>
                <w:color w:val="auto"/>
              </w:rPr>
              <w:t>Modifying coastal habitats (^)</w:t>
            </w:r>
          </w:p>
          <w:p w14:paraId="3387C8FE" w14:textId="77777777" w:rsidR="0055486B" w:rsidRPr="00620EF3" w:rsidRDefault="0055486B" w:rsidP="007530D5">
            <w:pPr>
              <w:pStyle w:val="ListParagraph"/>
              <w:numPr>
                <w:ilvl w:val="0"/>
                <w:numId w:val="9"/>
              </w:numPr>
              <w:ind w:left="185" w:hanging="185"/>
              <w:rPr>
                <w:color w:val="auto"/>
              </w:rPr>
            </w:pPr>
            <w:r w:rsidRPr="00620EF3">
              <w:rPr>
                <w:color w:val="auto"/>
              </w:rPr>
              <w:t>Nutrient run-off</w:t>
            </w:r>
          </w:p>
          <w:p w14:paraId="76848521" w14:textId="77777777" w:rsidR="00AC4E54" w:rsidRPr="00620EF3" w:rsidRDefault="00AC4E54" w:rsidP="00AC4E54">
            <w:pPr>
              <w:pStyle w:val="ListParagraph"/>
              <w:numPr>
                <w:ilvl w:val="0"/>
                <w:numId w:val="9"/>
              </w:numPr>
              <w:ind w:left="185" w:hanging="185"/>
              <w:rPr>
                <w:color w:val="auto"/>
              </w:rPr>
            </w:pPr>
            <w:r w:rsidRPr="00620EF3">
              <w:rPr>
                <w:color w:val="auto"/>
              </w:rPr>
              <w:t>Outbreak of COTS (^)</w:t>
            </w:r>
          </w:p>
          <w:p w14:paraId="76AA3E8D" w14:textId="77777777" w:rsidR="0055486B" w:rsidRPr="00620EF3" w:rsidRDefault="0055486B" w:rsidP="007530D5">
            <w:pPr>
              <w:pStyle w:val="ListParagraph"/>
              <w:numPr>
                <w:ilvl w:val="0"/>
                <w:numId w:val="9"/>
              </w:numPr>
              <w:ind w:left="185" w:hanging="185"/>
              <w:rPr>
                <w:color w:val="auto"/>
              </w:rPr>
            </w:pPr>
            <w:r w:rsidRPr="00620EF3">
              <w:rPr>
                <w:color w:val="auto"/>
              </w:rPr>
              <w:t>Sea level rise</w:t>
            </w:r>
          </w:p>
          <w:p w14:paraId="7C2E9789" w14:textId="77777777" w:rsidR="0055486B" w:rsidRPr="00620EF3" w:rsidRDefault="0055486B" w:rsidP="007530D5">
            <w:pPr>
              <w:pStyle w:val="ListParagraph"/>
              <w:numPr>
                <w:ilvl w:val="0"/>
                <w:numId w:val="9"/>
              </w:numPr>
              <w:ind w:left="185" w:hanging="185"/>
              <w:rPr>
                <w:color w:val="auto"/>
              </w:rPr>
            </w:pPr>
            <w:r w:rsidRPr="00620EF3">
              <w:rPr>
                <w:color w:val="auto"/>
              </w:rPr>
              <w:t>Sediment run-off (^)</w:t>
            </w:r>
          </w:p>
        </w:tc>
        <w:tc>
          <w:tcPr>
            <w:tcW w:w="1399" w:type="dxa"/>
          </w:tcPr>
          <w:p w14:paraId="22786DC3" w14:textId="77777777" w:rsidR="0055486B" w:rsidRPr="00620EF3" w:rsidRDefault="0055486B" w:rsidP="00620EF3">
            <w:pPr>
              <w:contextualSpacing/>
              <w:rPr>
                <w:b/>
                <w:bCs/>
                <w:sz w:val="18"/>
                <w:szCs w:val="18"/>
              </w:rPr>
            </w:pPr>
            <w:r w:rsidRPr="00620EF3">
              <w:rPr>
                <w:b/>
                <w:bCs/>
                <w:sz w:val="18"/>
                <w:szCs w:val="18"/>
              </w:rPr>
              <w:t>Major</w:t>
            </w:r>
          </w:p>
        </w:tc>
        <w:tc>
          <w:tcPr>
            <w:tcW w:w="332" w:type="dxa"/>
            <w:vMerge/>
          </w:tcPr>
          <w:p w14:paraId="3B65E788" w14:textId="77777777" w:rsidR="0055486B" w:rsidRPr="00620EF3" w:rsidRDefault="0055486B" w:rsidP="00620EF3">
            <w:pPr>
              <w:contextualSpacing/>
              <w:rPr>
                <w:b/>
                <w:bCs/>
                <w:sz w:val="18"/>
                <w:szCs w:val="18"/>
              </w:rPr>
            </w:pPr>
          </w:p>
        </w:tc>
      </w:tr>
      <w:tr w:rsidR="00620EF3" w:rsidRPr="00620EF3" w14:paraId="2190A95C" w14:textId="4F700E31" w:rsidTr="003B60F8">
        <w:tc>
          <w:tcPr>
            <w:tcW w:w="692" w:type="dxa"/>
            <w:shd w:val="clear" w:color="auto" w:fill="FDE6AD"/>
          </w:tcPr>
          <w:p w14:paraId="03D18782" w14:textId="77777777" w:rsidR="0055486B" w:rsidRPr="00620EF3" w:rsidRDefault="0055486B" w:rsidP="00620EF3"/>
        </w:tc>
        <w:tc>
          <w:tcPr>
            <w:tcW w:w="1543" w:type="dxa"/>
            <w:shd w:val="clear" w:color="auto" w:fill="FDE6AD"/>
          </w:tcPr>
          <w:p w14:paraId="1848398E" w14:textId="77777777" w:rsidR="0055486B" w:rsidRPr="00620EF3" w:rsidRDefault="0055486B" w:rsidP="00620EF3"/>
        </w:tc>
        <w:tc>
          <w:tcPr>
            <w:tcW w:w="1701" w:type="dxa"/>
            <w:shd w:val="clear" w:color="auto" w:fill="FFFF00"/>
          </w:tcPr>
          <w:p w14:paraId="25D4CBD2" w14:textId="77777777" w:rsidR="0055486B" w:rsidRPr="00620EF3" w:rsidRDefault="0055486B" w:rsidP="007530D5">
            <w:pPr>
              <w:pStyle w:val="ListParagraph"/>
              <w:numPr>
                <w:ilvl w:val="0"/>
                <w:numId w:val="9"/>
              </w:numPr>
              <w:ind w:left="185" w:hanging="185"/>
              <w:rPr>
                <w:color w:val="auto"/>
              </w:rPr>
            </w:pPr>
            <w:r w:rsidRPr="00620EF3">
              <w:rPr>
                <w:color w:val="auto"/>
              </w:rPr>
              <w:t>Acid sulphate soils</w:t>
            </w:r>
          </w:p>
          <w:p w14:paraId="6F9BF994"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Grounding large vessel </w:t>
            </w:r>
          </w:p>
        </w:tc>
        <w:tc>
          <w:tcPr>
            <w:tcW w:w="2116" w:type="dxa"/>
            <w:shd w:val="clear" w:color="auto" w:fill="FFC000"/>
          </w:tcPr>
          <w:p w14:paraId="4DC2A152" w14:textId="773B33A3" w:rsidR="0055486B" w:rsidRPr="00620EF3" w:rsidRDefault="00D415B9" w:rsidP="007530D5">
            <w:pPr>
              <w:pStyle w:val="ListParagraph"/>
              <w:numPr>
                <w:ilvl w:val="0"/>
                <w:numId w:val="9"/>
              </w:numPr>
              <w:ind w:left="185" w:hanging="185"/>
              <w:rPr>
                <w:color w:val="auto"/>
              </w:rPr>
            </w:pPr>
            <w:r w:rsidRPr="00620EF3">
              <w:rPr>
                <w:color w:val="auto"/>
              </w:rPr>
              <w:t>D</w:t>
            </w:r>
            <w:r>
              <w:rPr>
                <w:color w:val="auto"/>
              </w:rPr>
              <w:t>isposal</w:t>
            </w:r>
            <w:r w:rsidRPr="00620EF3">
              <w:rPr>
                <w:color w:val="auto"/>
              </w:rPr>
              <w:t xml:space="preserve"> </w:t>
            </w:r>
            <w:r w:rsidR="0055486B" w:rsidRPr="00620EF3">
              <w:rPr>
                <w:color w:val="auto"/>
              </w:rPr>
              <w:t xml:space="preserve">of dredge material </w:t>
            </w:r>
          </w:p>
          <w:p w14:paraId="3EB398B0" w14:textId="77777777" w:rsidR="0055486B" w:rsidRPr="00620EF3" w:rsidRDefault="0055486B" w:rsidP="007530D5">
            <w:pPr>
              <w:pStyle w:val="ListParagraph"/>
              <w:numPr>
                <w:ilvl w:val="0"/>
                <w:numId w:val="9"/>
              </w:numPr>
              <w:ind w:left="185" w:hanging="185"/>
              <w:rPr>
                <w:color w:val="auto"/>
              </w:rPr>
            </w:pPr>
            <w:r w:rsidRPr="00620EF3">
              <w:rPr>
                <w:color w:val="auto"/>
              </w:rPr>
              <w:t>Extraction from spawning aggregations</w:t>
            </w:r>
          </w:p>
          <w:p w14:paraId="0AF55FDF" w14:textId="77777777" w:rsidR="0055486B" w:rsidRPr="00620EF3" w:rsidRDefault="0055486B" w:rsidP="007530D5">
            <w:pPr>
              <w:pStyle w:val="ListParagraph"/>
              <w:numPr>
                <w:ilvl w:val="0"/>
                <w:numId w:val="9"/>
              </w:numPr>
              <w:ind w:left="185" w:hanging="185"/>
              <w:rPr>
                <w:color w:val="auto"/>
              </w:rPr>
            </w:pPr>
            <w:r w:rsidRPr="00620EF3">
              <w:rPr>
                <w:color w:val="auto"/>
              </w:rPr>
              <w:t>Outbreak of disease (^)</w:t>
            </w:r>
          </w:p>
        </w:tc>
        <w:tc>
          <w:tcPr>
            <w:tcW w:w="2278" w:type="dxa"/>
            <w:shd w:val="clear" w:color="auto" w:fill="FFC000"/>
          </w:tcPr>
          <w:p w14:paraId="026BAFE1" w14:textId="77777777" w:rsidR="0055486B" w:rsidRPr="00620EF3" w:rsidRDefault="0055486B" w:rsidP="007530D5">
            <w:pPr>
              <w:pStyle w:val="ListParagraph"/>
              <w:numPr>
                <w:ilvl w:val="0"/>
                <w:numId w:val="9"/>
              </w:numPr>
              <w:ind w:left="185" w:hanging="185"/>
              <w:rPr>
                <w:color w:val="auto"/>
              </w:rPr>
            </w:pPr>
            <w:r w:rsidRPr="00620EF3">
              <w:rPr>
                <w:color w:val="auto"/>
              </w:rPr>
              <w:t>Barriers to flow (^)</w:t>
            </w:r>
          </w:p>
          <w:p w14:paraId="7846F140" w14:textId="77777777" w:rsidR="0055486B" w:rsidRPr="00620EF3" w:rsidRDefault="0055486B" w:rsidP="007530D5">
            <w:pPr>
              <w:pStyle w:val="ListParagraph"/>
              <w:numPr>
                <w:ilvl w:val="0"/>
                <w:numId w:val="9"/>
              </w:numPr>
              <w:ind w:left="185" w:hanging="185"/>
              <w:rPr>
                <w:color w:val="auto"/>
              </w:rPr>
            </w:pPr>
            <w:r w:rsidRPr="00620EF3">
              <w:rPr>
                <w:color w:val="auto"/>
              </w:rPr>
              <w:t>Discarded catch</w:t>
            </w:r>
          </w:p>
          <w:p w14:paraId="54A20C07" w14:textId="5A5B8DA3" w:rsidR="0055486B" w:rsidRPr="00620EF3" w:rsidRDefault="0055486B" w:rsidP="007530D5">
            <w:pPr>
              <w:pStyle w:val="ListParagraph"/>
              <w:numPr>
                <w:ilvl w:val="0"/>
                <w:numId w:val="9"/>
              </w:numPr>
              <w:ind w:left="185" w:hanging="185"/>
              <w:rPr>
                <w:color w:val="auto"/>
              </w:rPr>
            </w:pPr>
            <w:r w:rsidRPr="00620EF3">
              <w:rPr>
                <w:color w:val="auto"/>
              </w:rPr>
              <w:t xml:space="preserve">Extraction of predators </w:t>
            </w:r>
          </w:p>
          <w:p w14:paraId="67B448F9" w14:textId="4CB836F2" w:rsidR="0055486B" w:rsidRPr="00620EF3" w:rsidRDefault="0055486B" w:rsidP="007530D5">
            <w:pPr>
              <w:pStyle w:val="ListParagraph"/>
              <w:numPr>
                <w:ilvl w:val="0"/>
                <w:numId w:val="9"/>
              </w:numPr>
              <w:ind w:left="185" w:hanging="185"/>
              <w:rPr>
                <w:color w:val="auto"/>
              </w:rPr>
            </w:pPr>
            <w:r w:rsidRPr="00620EF3">
              <w:rPr>
                <w:color w:val="auto"/>
              </w:rPr>
              <w:t xml:space="preserve">Marine debris </w:t>
            </w:r>
          </w:p>
          <w:p w14:paraId="0A606FE5" w14:textId="77777777" w:rsidR="0055486B" w:rsidRPr="00620EF3" w:rsidRDefault="0055486B" w:rsidP="007530D5">
            <w:pPr>
              <w:pStyle w:val="ListParagraph"/>
              <w:numPr>
                <w:ilvl w:val="0"/>
                <w:numId w:val="9"/>
              </w:numPr>
              <w:ind w:left="185" w:hanging="185"/>
              <w:rPr>
                <w:color w:val="auto"/>
              </w:rPr>
            </w:pPr>
            <w:r w:rsidRPr="00620EF3">
              <w:rPr>
                <w:color w:val="auto"/>
              </w:rPr>
              <w:t>Pesticide run-off (v)</w:t>
            </w:r>
          </w:p>
        </w:tc>
        <w:tc>
          <w:tcPr>
            <w:tcW w:w="1399" w:type="dxa"/>
          </w:tcPr>
          <w:p w14:paraId="30B16C33" w14:textId="77777777" w:rsidR="0055486B" w:rsidRPr="00620EF3" w:rsidRDefault="0055486B" w:rsidP="00620EF3">
            <w:pPr>
              <w:contextualSpacing/>
              <w:rPr>
                <w:b/>
                <w:bCs/>
                <w:sz w:val="18"/>
                <w:szCs w:val="18"/>
              </w:rPr>
            </w:pPr>
            <w:r w:rsidRPr="00620EF3">
              <w:rPr>
                <w:b/>
                <w:bCs/>
                <w:sz w:val="18"/>
                <w:szCs w:val="18"/>
              </w:rPr>
              <w:t>Moderate</w:t>
            </w:r>
          </w:p>
        </w:tc>
        <w:tc>
          <w:tcPr>
            <w:tcW w:w="332" w:type="dxa"/>
            <w:vMerge/>
          </w:tcPr>
          <w:p w14:paraId="18DD5A13" w14:textId="77777777" w:rsidR="0055486B" w:rsidRPr="00620EF3" w:rsidRDefault="0055486B" w:rsidP="00620EF3">
            <w:pPr>
              <w:contextualSpacing/>
              <w:rPr>
                <w:b/>
                <w:bCs/>
                <w:sz w:val="18"/>
                <w:szCs w:val="18"/>
              </w:rPr>
            </w:pPr>
          </w:p>
        </w:tc>
      </w:tr>
      <w:tr w:rsidR="00620EF3" w:rsidRPr="00620EF3" w14:paraId="37487FEE" w14:textId="7ED5506F" w:rsidTr="003B60F8">
        <w:tc>
          <w:tcPr>
            <w:tcW w:w="692" w:type="dxa"/>
            <w:shd w:val="clear" w:color="auto" w:fill="FDE6AD"/>
          </w:tcPr>
          <w:p w14:paraId="45BDF72D" w14:textId="77777777" w:rsidR="0055486B" w:rsidRPr="00620EF3" w:rsidRDefault="0055486B" w:rsidP="00620EF3"/>
        </w:tc>
        <w:tc>
          <w:tcPr>
            <w:tcW w:w="1543" w:type="dxa"/>
            <w:shd w:val="clear" w:color="auto" w:fill="FDE6AD"/>
          </w:tcPr>
          <w:p w14:paraId="23C06180" w14:textId="77777777" w:rsidR="0055486B" w:rsidRPr="00620EF3" w:rsidRDefault="0055486B" w:rsidP="00620EF3"/>
        </w:tc>
        <w:tc>
          <w:tcPr>
            <w:tcW w:w="1701" w:type="dxa"/>
            <w:shd w:val="clear" w:color="auto" w:fill="FDE6AD"/>
          </w:tcPr>
          <w:p w14:paraId="26693169" w14:textId="77777777" w:rsidR="0055486B" w:rsidRPr="00620EF3" w:rsidRDefault="0055486B" w:rsidP="007530D5">
            <w:pPr>
              <w:pStyle w:val="ListParagraph"/>
              <w:numPr>
                <w:ilvl w:val="0"/>
                <w:numId w:val="9"/>
              </w:numPr>
              <w:ind w:left="185" w:hanging="185"/>
              <w:rPr>
                <w:color w:val="auto"/>
              </w:rPr>
            </w:pPr>
            <w:r w:rsidRPr="00620EF3">
              <w:rPr>
                <w:color w:val="auto"/>
              </w:rPr>
              <w:t>Atmospheric pollution</w:t>
            </w:r>
          </w:p>
        </w:tc>
        <w:tc>
          <w:tcPr>
            <w:tcW w:w="2116" w:type="dxa"/>
            <w:shd w:val="clear" w:color="auto" w:fill="FFFF00"/>
          </w:tcPr>
          <w:p w14:paraId="2C994EAE" w14:textId="77777777" w:rsidR="0055486B" w:rsidRPr="00620EF3" w:rsidRDefault="0055486B" w:rsidP="007530D5">
            <w:pPr>
              <w:pStyle w:val="ListParagraph"/>
              <w:numPr>
                <w:ilvl w:val="0"/>
                <w:numId w:val="9"/>
              </w:numPr>
              <w:ind w:left="185" w:hanging="185"/>
              <w:rPr>
                <w:color w:val="auto"/>
              </w:rPr>
            </w:pPr>
            <w:r w:rsidRPr="00620EF3">
              <w:rPr>
                <w:color w:val="auto"/>
              </w:rPr>
              <w:t>Artificial light</w:t>
            </w:r>
          </w:p>
          <w:p w14:paraId="106C3245" w14:textId="77777777" w:rsidR="0055486B" w:rsidRPr="00620EF3" w:rsidRDefault="0055486B" w:rsidP="007530D5">
            <w:pPr>
              <w:pStyle w:val="ListParagraph"/>
              <w:numPr>
                <w:ilvl w:val="0"/>
                <w:numId w:val="9"/>
              </w:numPr>
              <w:ind w:left="185" w:hanging="185"/>
              <w:rPr>
                <w:color w:val="auto"/>
              </w:rPr>
            </w:pPr>
            <w:r w:rsidRPr="00620EF3">
              <w:rPr>
                <w:color w:val="auto"/>
              </w:rPr>
              <w:t>Dredging</w:t>
            </w:r>
          </w:p>
          <w:p w14:paraId="21D1385E"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Exotic species </w:t>
            </w:r>
          </w:p>
          <w:p w14:paraId="726C2392" w14:textId="77777777" w:rsidR="0055486B" w:rsidRPr="00620EF3" w:rsidRDefault="0055486B" w:rsidP="007530D5">
            <w:pPr>
              <w:pStyle w:val="ListParagraph"/>
              <w:numPr>
                <w:ilvl w:val="0"/>
                <w:numId w:val="9"/>
              </w:numPr>
              <w:ind w:left="185" w:hanging="185"/>
              <w:rPr>
                <w:color w:val="auto"/>
              </w:rPr>
            </w:pPr>
            <w:r w:rsidRPr="00620EF3">
              <w:rPr>
                <w:color w:val="auto"/>
              </w:rPr>
              <w:t>Extraction of herbivores</w:t>
            </w:r>
          </w:p>
          <w:p w14:paraId="399D856F" w14:textId="77777777" w:rsidR="0055486B" w:rsidRPr="00620EF3" w:rsidRDefault="0055486B" w:rsidP="007530D5">
            <w:pPr>
              <w:pStyle w:val="ListParagraph"/>
              <w:numPr>
                <w:ilvl w:val="0"/>
                <w:numId w:val="9"/>
              </w:numPr>
              <w:ind w:left="185" w:hanging="185"/>
              <w:rPr>
                <w:color w:val="auto"/>
              </w:rPr>
            </w:pPr>
            <w:r w:rsidRPr="00620EF3">
              <w:rPr>
                <w:color w:val="auto"/>
              </w:rPr>
              <w:t>Outbreak of other species (^)</w:t>
            </w:r>
          </w:p>
          <w:p w14:paraId="6B14D4A7" w14:textId="77777777" w:rsidR="0055486B" w:rsidRPr="00620EF3" w:rsidRDefault="0055486B" w:rsidP="007530D5">
            <w:pPr>
              <w:pStyle w:val="ListParagraph"/>
              <w:numPr>
                <w:ilvl w:val="0"/>
                <w:numId w:val="9"/>
              </w:numPr>
              <w:ind w:left="185" w:hanging="185"/>
              <w:rPr>
                <w:color w:val="auto"/>
              </w:rPr>
            </w:pPr>
            <w:r w:rsidRPr="00620EF3">
              <w:rPr>
                <w:color w:val="auto"/>
              </w:rPr>
              <w:t>Vessel strike</w:t>
            </w:r>
          </w:p>
        </w:tc>
        <w:tc>
          <w:tcPr>
            <w:tcW w:w="2278" w:type="dxa"/>
            <w:shd w:val="clear" w:color="auto" w:fill="FFFF00"/>
          </w:tcPr>
          <w:p w14:paraId="192F0900" w14:textId="77777777" w:rsidR="0055486B" w:rsidRPr="00620EF3" w:rsidRDefault="0055486B" w:rsidP="007530D5">
            <w:pPr>
              <w:pStyle w:val="ListParagraph"/>
              <w:numPr>
                <w:ilvl w:val="0"/>
                <w:numId w:val="9"/>
              </w:numPr>
              <w:ind w:left="185" w:hanging="185"/>
              <w:rPr>
                <w:color w:val="auto"/>
              </w:rPr>
            </w:pPr>
            <w:r w:rsidRPr="00620EF3">
              <w:rPr>
                <w:color w:val="auto"/>
              </w:rPr>
              <w:t>Damage to seafloor</w:t>
            </w:r>
          </w:p>
          <w:p w14:paraId="3C790211" w14:textId="77777777" w:rsidR="0055486B" w:rsidRPr="00620EF3" w:rsidRDefault="0055486B" w:rsidP="007530D5">
            <w:pPr>
              <w:pStyle w:val="ListParagraph"/>
              <w:numPr>
                <w:ilvl w:val="0"/>
                <w:numId w:val="9"/>
              </w:numPr>
              <w:ind w:left="185" w:hanging="185"/>
              <w:rPr>
                <w:color w:val="auto"/>
              </w:rPr>
            </w:pPr>
            <w:r w:rsidRPr="00620EF3">
              <w:rPr>
                <w:color w:val="auto"/>
              </w:rPr>
              <w:t>Damage to reef structure</w:t>
            </w:r>
          </w:p>
          <w:p w14:paraId="09512171" w14:textId="77777777" w:rsidR="0055486B" w:rsidRDefault="0055486B" w:rsidP="007530D5">
            <w:pPr>
              <w:pStyle w:val="ListParagraph"/>
              <w:numPr>
                <w:ilvl w:val="0"/>
                <w:numId w:val="9"/>
              </w:numPr>
              <w:ind w:left="185" w:hanging="185"/>
              <w:rPr>
                <w:color w:val="auto"/>
              </w:rPr>
            </w:pPr>
            <w:r w:rsidRPr="00620EF3">
              <w:rPr>
                <w:color w:val="auto"/>
              </w:rPr>
              <w:t>Extraction of particle feeders</w:t>
            </w:r>
          </w:p>
          <w:p w14:paraId="63AE131D" w14:textId="33925A8F" w:rsidR="004F5963" w:rsidRPr="004F5963" w:rsidRDefault="004F5963" w:rsidP="004F5963">
            <w:pPr>
              <w:pStyle w:val="ListParagraph"/>
              <w:numPr>
                <w:ilvl w:val="0"/>
                <w:numId w:val="9"/>
              </w:numPr>
              <w:ind w:left="185" w:hanging="185"/>
              <w:rPr>
                <w:color w:val="auto"/>
              </w:rPr>
            </w:pPr>
            <w:r w:rsidRPr="00620EF3">
              <w:rPr>
                <w:color w:val="auto"/>
              </w:rPr>
              <w:t xml:space="preserve">Illegal activities — other </w:t>
            </w:r>
          </w:p>
          <w:p w14:paraId="087CA8AC" w14:textId="77777777" w:rsidR="0055486B" w:rsidRPr="00620EF3" w:rsidRDefault="0055486B" w:rsidP="007530D5">
            <w:pPr>
              <w:pStyle w:val="ListParagraph"/>
              <w:numPr>
                <w:ilvl w:val="0"/>
                <w:numId w:val="9"/>
              </w:numPr>
              <w:ind w:left="185" w:hanging="185"/>
              <w:rPr>
                <w:color w:val="auto"/>
              </w:rPr>
            </w:pPr>
            <w:r w:rsidRPr="00620EF3">
              <w:rPr>
                <w:color w:val="auto"/>
              </w:rPr>
              <w:t>Noise pollution</w:t>
            </w:r>
          </w:p>
          <w:p w14:paraId="315F7FF0"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Terrestrial discharge </w:t>
            </w:r>
          </w:p>
          <w:p w14:paraId="37BBEF88" w14:textId="77777777" w:rsidR="0055486B" w:rsidRPr="00620EF3" w:rsidRDefault="0055486B" w:rsidP="007530D5">
            <w:pPr>
              <w:pStyle w:val="ListParagraph"/>
              <w:numPr>
                <w:ilvl w:val="0"/>
                <w:numId w:val="9"/>
              </w:numPr>
              <w:ind w:left="185" w:hanging="185"/>
              <w:rPr>
                <w:color w:val="auto"/>
              </w:rPr>
            </w:pPr>
            <w:r w:rsidRPr="00620EF3">
              <w:rPr>
                <w:color w:val="auto"/>
              </w:rPr>
              <w:t>Vessel waste discharge</w:t>
            </w:r>
          </w:p>
        </w:tc>
        <w:tc>
          <w:tcPr>
            <w:tcW w:w="1399" w:type="dxa"/>
          </w:tcPr>
          <w:p w14:paraId="3FE109FA" w14:textId="77777777" w:rsidR="0055486B" w:rsidRPr="00620EF3" w:rsidRDefault="0055486B" w:rsidP="00620EF3">
            <w:pPr>
              <w:contextualSpacing/>
              <w:rPr>
                <w:b/>
                <w:bCs/>
                <w:sz w:val="18"/>
                <w:szCs w:val="18"/>
              </w:rPr>
            </w:pPr>
            <w:r w:rsidRPr="00620EF3">
              <w:rPr>
                <w:b/>
                <w:bCs/>
                <w:sz w:val="18"/>
                <w:szCs w:val="18"/>
              </w:rPr>
              <w:t>Minor</w:t>
            </w:r>
          </w:p>
        </w:tc>
        <w:tc>
          <w:tcPr>
            <w:tcW w:w="332" w:type="dxa"/>
            <w:vMerge/>
          </w:tcPr>
          <w:p w14:paraId="587BA1BE" w14:textId="77777777" w:rsidR="0055486B" w:rsidRPr="00620EF3" w:rsidRDefault="0055486B" w:rsidP="00620EF3">
            <w:pPr>
              <w:contextualSpacing/>
              <w:rPr>
                <w:b/>
                <w:bCs/>
                <w:sz w:val="18"/>
                <w:szCs w:val="18"/>
              </w:rPr>
            </w:pPr>
          </w:p>
        </w:tc>
      </w:tr>
      <w:tr w:rsidR="00620EF3" w:rsidRPr="00620EF3" w14:paraId="7DB4F14B" w14:textId="19F8D3C3" w:rsidTr="003B60F8">
        <w:tc>
          <w:tcPr>
            <w:tcW w:w="692" w:type="dxa"/>
            <w:shd w:val="clear" w:color="auto" w:fill="FDE6AD"/>
          </w:tcPr>
          <w:p w14:paraId="7360AB91" w14:textId="77777777" w:rsidR="0055486B" w:rsidRPr="00620EF3" w:rsidRDefault="0055486B" w:rsidP="00620EF3"/>
        </w:tc>
        <w:tc>
          <w:tcPr>
            <w:tcW w:w="1543" w:type="dxa"/>
            <w:shd w:val="clear" w:color="auto" w:fill="FDE6AD"/>
          </w:tcPr>
          <w:p w14:paraId="5EA2DF45" w14:textId="77777777" w:rsidR="0055486B" w:rsidRPr="00620EF3" w:rsidRDefault="0055486B" w:rsidP="00620EF3"/>
        </w:tc>
        <w:tc>
          <w:tcPr>
            <w:tcW w:w="1701" w:type="dxa"/>
            <w:shd w:val="clear" w:color="auto" w:fill="FDE6AD"/>
          </w:tcPr>
          <w:p w14:paraId="295C552D" w14:textId="77777777" w:rsidR="0055486B" w:rsidRPr="00620EF3" w:rsidRDefault="0055486B" w:rsidP="00620EF3"/>
        </w:tc>
        <w:tc>
          <w:tcPr>
            <w:tcW w:w="2116" w:type="dxa"/>
            <w:shd w:val="clear" w:color="auto" w:fill="FDE6AD"/>
          </w:tcPr>
          <w:p w14:paraId="563C6388" w14:textId="77777777" w:rsidR="0055486B" w:rsidRPr="00620EF3" w:rsidRDefault="0055486B" w:rsidP="00620EF3">
            <w:pPr>
              <w:contextualSpacing/>
              <w:rPr>
                <w:bCs/>
                <w:sz w:val="18"/>
                <w:szCs w:val="18"/>
              </w:rPr>
            </w:pPr>
          </w:p>
        </w:tc>
        <w:tc>
          <w:tcPr>
            <w:tcW w:w="2278" w:type="dxa"/>
            <w:shd w:val="clear" w:color="auto" w:fill="FDE6AD"/>
          </w:tcPr>
          <w:p w14:paraId="65C33D7C"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Grounding small vessel </w:t>
            </w:r>
          </w:p>
          <w:p w14:paraId="2D728EF1" w14:textId="77777777" w:rsidR="0055486B" w:rsidRPr="00620EF3" w:rsidRDefault="0055486B" w:rsidP="007530D5">
            <w:pPr>
              <w:pStyle w:val="ListParagraph"/>
              <w:numPr>
                <w:ilvl w:val="0"/>
                <w:numId w:val="9"/>
              </w:numPr>
              <w:ind w:left="185" w:hanging="185"/>
              <w:rPr>
                <w:color w:val="auto"/>
              </w:rPr>
            </w:pPr>
            <w:r w:rsidRPr="00620EF3">
              <w:rPr>
                <w:color w:val="auto"/>
              </w:rPr>
              <w:t xml:space="preserve">Spill — small </w:t>
            </w:r>
          </w:p>
          <w:p w14:paraId="1EE26D3F" w14:textId="77777777" w:rsidR="0055486B" w:rsidRPr="00620EF3" w:rsidRDefault="0055486B" w:rsidP="007530D5">
            <w:pPr>
              <w:pStyle w:val="ListParagraph"/>
              <w:numPr>
                <w:ilvl w:val="0"/>
                <w:numId w:val="9"/>
              </w:numPr>
              <w:ind w:left="185" w:hanging="185"/>
              <w:rPr>
                <w:color w:val="auto"/>
              </w:rPr>
            </w:pPr>
            <w:r w:rsidRPr="00620EF3">
              <w:rPr>
                <w:color w:val="auto"/>
              </w:rPr>
              <w:t>Wildlife disturbance</w:t>
            </w:r>
          </w:p>
        </w:tc>
        <w:tc>
          <w:tcPr>
            <w:tcW w:w="1399" w:type="dxa"/>
          </w:tcPr>
          <w:p w14:paraId="6F85DE7A" w14:textId="77777777" w:rsidR="0055486B" w:rsidRPr="00620EF3" w:rsidRDefault="0055486B" w:rsidP="00620EF3">
            <w:pPr>
              <w:contextualSpacing/>
              <w:rPr>
                <w:b/>
                <w:bCs/>
                <w:sz w:val="18"/>
                <w:szCs w:val="18"/>
              </w:rPr>
            </w:pPr>
            <w:r w:rsidRPr="00620EF3">
              <w:rPr>
                <w:b/>
                <w:bCs/>
                <w:sz w:val="18"/>
                <w:szCs w:val="18"/>
              </w:rPr>
              <w:t xml:space="preserve">Insignificant </w:t>
            </w:r>
          </w:p>
        </w:tc>
        <w:tc>
          <w:tcPr>
            <w:tcW w:w="332" w:type="dxa"/>
            <w:vMerge/>
          </w:tcPr>
          <w:p w14:paraId="79E09C3B" w14:textId="77777777" w:rsidR="0055486B" w:rsidRPr="00620EF3" w:rsidRDefault="0055486B" w:rsidP="00620EF3">
            <w:pPr>
              <w:contextualSpacing/>
              <w:rPr>
                <w:b/>
                <w:bCs/>
                <w:sz w:val="18"/>
                <w:szCs w:val="18"/>
              </w:rPr>
            </w:pPr>
          </w:p>
        </w:tc>
      </w:tr>
    </w:tbl>
    <w:p w14:paraId="2199B792" w14:textId="77777777" w:rsidR="004D30AC" w:rsidRPr="003B60F8" w:rsidRDefault="004D30AC" w:rsidP="00B85776">
      <w:pPr>
        <w:spacing w:after="0" w:line="240" w:lineRule="auto"/>
        <w:rPr>
          <w:sz w:val="18"/>
          <w:szCs w:val="18"/>
        </w:rPr>
      </w:pPr>
      <w:bookmarkStart w:id="8" w:name="_Ref376849209"/>
    </w:p>
    <w:tbl>
      <w:tblPr>
        <w:tblStyle w:val="TableGrid"/>
        <w:tblW w:w="10283" w:type="dxa"/>
        <w:tblLook w:val="04A0" w:firstRow="1" w:lastRow="0" w:firstColumn="1" w:lastColumn="0" w:noHBand="0" w:noVBand="1"/>
        <w:tblCaption w:val="Grading scale"/>
      </w:tblPr>
      <w:tblGrid>
        <w:gridCol w:w="1335"/>
        <w:gridCol w:w="1041"/>
        <w:gridCol w:w="1335"/>
        <w:gridCol w:w="1335"/>
        <w:gridCol w:w="1335"/>
        <w:gridCol w:w="1230"/>
        <w:gridCol w:w="1336"/>
        <w:gridCol w:w="1336"/>
      </w:tblGrid>
      <w:tr w:rsidR="004D30AC" w:rsidRPr="003B60F8" w14:paraId="0D47C1A0" w14:textId="77777777" w:rsidTr="003B60F8">
        <w:tc>
          <w:tcPr>
            <w:tcW w:w="1335" w:type="dxa"/>
            <w:tcBorders>
              <w:top w:val="single" w:sz="4" w:space="0" w:color="auto"/>
              <w:left w:val="single" w:sz="4" w:space="0" w:color="auto"/>
              <w:bottom w:val="single" w:sz="4" w:space="0" w:color="auto"/>
              <w:right w:val="single" w:sz="4" w:space="0" w:color="auto"/>
            </w:tcBorders>
            <w:shd w:val="clear" w:color="auto" w:fill="FDE6AD"/>
            <w:vAlign w:val="center"/>
          </w:tcPr>
          <w:p w14:paraId="2124101E" w14:textId="77777777" w:rsidR="004D30AC" w:rsidRPr="003B60F8" w:rsidRDefault="004D30AC" w:rsidP="003420C7">
            <w:pPr>
              <w:rPr>
                <w:sz w:val="18"/>
                <w:szCs w:val="18"/>
              </w:rPr>
            </w:pPr>
          </w:p>
        </w:tc>
        <w:tc>
          <w:tcPr>
            <w:tcW w:w="1041" w:type="dxa"/>
            <w:tcBorders>
              <w:top w:val="nil"/>
              <w:left w:val="single" w:sz="4" w:space="0" w:color="auto"/>
              <w:bottom w:val="nil"/>
              <w:right w:val="single" w:sz="4" w:space="0" w:color="auto"/>
            </w:tcBorders>
            <w:vAlign w:val="center"/>
          </w:tcPr>
          <w:p w14:paraId="7F8B0B96" w14:textId="77777777" w:rsidR="004D30AC" w:rsidRPr="003B60F8" w:rsidRDefault="004D30AC" w:rsidP="003420C7">
            <w:pPr>
              <w:rPr>
                <w:sz w:val="18"/>
                <w:szCs w:val="18"/>
              </w:rPr>
            </w:pPr>
            <w:r w:rsidRPr="003B60F8">
              <w:rPr>
                <w:sz w:val="18"/>
                <w:szCs w:val="18"/>
              </w:rPr>
              <w:t>Low risk</w:t>
            </w:r>
          </w:p>
        </w:tc>
        <w:tc>
          <w:tcPr>
            <w:tcW w:w="1335" w:type="dxa"/>
            <w:tcBorders>
              <w:top w:val="single" w:sz="4" w:space="0" w:color="auto"/>
              <w:left w:val="single" w:sz="4" w:space="0" w:color="auto"/>
              <w:bottom w:val="single" w:sz="4" w:space="0" w:color="auto"/>
              <w:right w:val="single" w:sz="4" w:space="0" w:color="auto"/>
            </w:tcBorders>
            <w:shd w:val="clear" w:color="auto" w:fill="FFFF00"/>
            <w:vAlign w:val="center"/>
          </w:tcPr>
          <w:p w14:paraId="14487EA5" w14:textId="77777777" w:rsidR="004D30AC" w:rsidRPr="003B60F8" w:rsidRDefault="004D30AC" w:rsidP="003420C7">
            <w:pPr>
              <w:rPr>
                <w:sz w:val="18"/>
                <w:szCs w:val="18"/>
              </w:rPr>
            </w:pPr>
          </w:p>
        </w:tc>
        <w:tc>
          <w:tcPr>
            <w:tcW w:w="1335" w:type="dxa"/>
            <w:tcBorders>
              <w:top w:val="nil"/>
              <w:left w:val="single" w:sz="4" w:space="0" w:color="auto"/>
              <w:bottom w:val="nil"/>
              <w:right w:val="single" w:sz="4" w:space="0" w:color="auto"/>
            </w:tcBorders>
            <w:vAlign w:val="center"/>
          </w:tcPr>
          <w:p w14:paraId="3C2F2AE0" w14:textId="77777777" w:rsidR="004D30AC" w:rsidRPr="003B60F8" w:rsidRDefault="004D30AC" w:rsidP="003420C7">
            <w:pPr>
              <w:rPr>
                <w:sz w:val="18"/>
                <w:szCs w:val="18"/>
              </w:rPr>
            </w:pPr>
            <w:r w:rsidRPr="003B60F8">
              <w:rPr>
                <w:sz w:val="18"/>
                <w:szCs w:val="18"/>
              </w:rPr>
              <w:t>Medium risk</w:t>
            </w:r>
          </w:p>
        </w:tc>
        <w:tc>
          <w:tcPr>
            <w:tcW w:w="1335" w:type="dxa"/>
            <w:tcBorders>
              <w:top w:val="single" w:sz="4" w:space="0" w:color="auto"/>
              <w:left w:val="single" w:sz="4" w:space="0" w:color="auto"/>
              <w:bottom w:val="single" w:sz="4" w:space="0" w:color="auto"/>
              <w:right w:val="single" w:sz="4" w:space="0" w:color="auto"/>
            </w:tcBorders>
            <w:shd w:val="clear" w:color="auto" w:fill="FFC000"/>
            <w:vAlign w:val="center"/>
          </w:tcPr>
          <w:p w14:paraId="788CB048" w14:textId="77777777" w:rsidR="004D30AC" w:rsidRPr="003B60F8" w:rsidRDefault="004D30AC" w:rsidP="003420C7">
            <w:pPr>
              <w:rPr>
                <w:sz w:val="18"/>
                <w:szCs w:val="18"/>
              </w:rPr>
            </w:pPr>
          </w:p>
        </w:tc>
        <w:tc>
          <w:tcPr>
            <w:tcW w:w="1230" w:type="dxa"/>
            <w:tcBorders>
              <w:top w:val="nil"/>
              <w:left w:val="single" w:sz="4" w:space="0" w:color="auto"/>
              <w:bottom w:val="nil"/>
              <w:right w:val="single" w:sz="4" w:space="0" w:color="auto"/>
            </w:tcBorders>
            <w:vAlign w:val="center"/>
          </w:tcPr>
          <w:p w14:paraId="4853C35A" w14:textId="77777777" w:rsidR="004D30AC" w:rsidRPr="003B60F8" w:rsidRDefault="004D30AC" w:rsidP="003420C7">
            <w:pPr>
              <w:rPr>
                <w:sz w:val="18"/>
                <w:szCs w:val="18"/>
              </w:rPr>
            </w:pPr>
            <w:r w:rsidRPr="003B60F8">
              <w:rPr>
                <w:sz w:val="18"/>
                <w:szCs w:val="18"/>
              </w:rPr>
              <w:t>High risk</w:t>
            </w:r>
          </w:p>
        </w:tc>
        <w:tc>
          <w:tcPr>
            <w:tcW w:w="1336" w:type="dxa"/>
            <w:tcBorders>
              <w:top w:val="single" w:sz="4" w:space="0" w:color="auto"/>
              <w:left w:val="single" w:sz="4" w:space="0" w:color="auto"/>
              <w:bottom w:val="single" w:sz="4" w:space="0" w:color="auto"/>
              <w:right w:val="single" w:sz="4" w:space="0" w:color="auto"/>
            </w:tcBorders>
            <w:shd w:val="clear" w:color="auto" w:fill="FF0000"/>
            <w:vAlign w:val="center"/>
          </w:tcPr>
          <w:p w14:paraId="507A1DA6" w14:textId="77777777" w:rsidR="004D30AC" w:rsidRPr="003B60F8" w:rsidRDefault="004D30AC" w:rsidP="003420C7">
            <w:pPr>
              <w:rPr>
                <w:sz w:val="18"/>
                <w:szCs w:val="18"/>
              </w:rPr>
            </w:pPr>
          </w:p>
        </w:tc>
        <w:tc>
          <w:tcPr>
            <w:tcW w:w="1336" w:type="dxa"/>
            <w:tcBorders>
              <w:top w:val="nil"/>
              <w:left w:val="single" w:sz="4" w:space="0" w:color="auto"/>
              <w:bottom w:val="nil"/>
              <w:right w:val="nil"/>
            </w:tcBorders>
            <w:vAlign w:val="center"/>
          </w:tcPr>
          <w:p w14:paraId="77D04DDB" w14:textId="77777777" w:rsidR="004D30AC" w:rsidRPr="003B60F8" w:rsidRDefault="004D30AC" w:rsidP="003420C7">
            <w:pPr>
              <w:rPr>
                <w:sz w:val="18"/>
                <w:szCs w:val="18"/>
              </w:rPr>
            </w:pPr>
            <w:r w:rsidRPr="003B60F8">
              <w:rPr>
                <w:sz w:val="18"/>
                <w:szCs w:val="18"/>
              </w:rPr>
              <w:t>Very high risk</w:t>
            </w:r>
          </w:p>
        </w:tc>
      </w:tr>
    </w:tbl>
    <w:p w14:paraId="14DBBC5E" w14:textId="77777777" w:rsidR="004D30AC" w:rsidRPr="00E108C3" w:rsidRDefault="004D30AC" w:rsidP="00B85776">
      <w:pPr>
        <w:spacing w:after="0" w:line="240" w:lineRule="auto"/>
      </w:pPr>
    </w:p>
    <w:p w14:paraId="4CD62030" w14:textId="6A4CCB8F" w:rsidR="004D30AC" w:rsidRPr="003A48C5" w:rsidRDefault="004D30AC" w:rsidP="00B418E7">
      <w:pPr>
        <w:pStyle w:val="FigureHeading"/>
        <w:spacing w:after="0"/>
        <w:ind w:right="-765"/>
      </w:pPr>
      <w:bookmarkStart w:id="9" w:name="_Ref376879357"/>
      <w:bookmarkStart w:id="10" w:name="_Ref377029890"/>
      <w:r w:rsidRPr="003A48C5">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1</w:t>
        </w:r>
      </w:fldSimple>
      <w:bookmarkEnd w:id="8"/>
      <w:bookmarkEnd w:id="9"/>
      <w:r w:rsidRPr="003A48C5">
        <w:t xml:space="preserve"> Risks to the Great Barrier Reef Region’s ecosystem</w:t>
      </w:r>
      <w:bookmarkEnd w:id="10"/>
    </w:p>
    <w:p w14:paraId="4D9DBA90" w14:textId="5499398C" w:rsidR="004D30AC" w:rsidRPr="003A48C5" w:rsidRDefault="004D30AC" w:rsidP="00192B97">
      <w:pPr>
        <w:pStyle w:val="FigureMessage0"/>
      </w:pPr>
      <w:r w:rsidRPr="003A48C5">
        <w:t>This risk matrix has been developed in accordance with the Australian Standard (AS/NZS ISO 31000:2009)</w:t>
      </w:r>
      <w:r w:rsidR="00F62D5B">
        <w:fldChar w:fldCharType="begin"/>
      </w:r>
      <w:r w:rsidR="00F445CE">
        <w:instrText>ADDIN RW.CITE{{19544 StandardsAustralia 2009}}</w:instrText>
      </w:r>
      <w:r w:rsidR="00F62D5B">
        <w:fldChar w:fldCharType="separate"/>
      </w:r>
      <w:r w:rsidR="00F445CE" w:rsidRPr="00F445CE">
        <w:rPr>
          <w:rFonts w:eastAsia="Times New Roman"/>
          <w:vertAlign w:val="superscript"/>
        </w:rPr>
        <w:t>6</w:t>
      </w:r>
      <w:r w:rsidR="00F62D5B">
        <w:fldChar w:fldCharType="end"/>
      </w:r>
      <w:r w:rsidRPr="003A48C5">
        <w:t xml:space="preserve"> using terms and definitions detailed in Appendix </w:t>
      </w:r>
      <w:r w:rsidR="00C724F6">
        <w:t>6.</w:t>
      </w:r>
      <w:r w:rsidRPr="003A48C5">
        <w:t xml:space="preserve"> The assessment is based on current or documented </w:t>
      </w:r>
      <w:r w:rsidR="003C0604">
        <w:t xml:space="preserve">future </w:t>
      </w:r>
      <w:r w:rsidRPr="003A48C5">
        <w:t xml:space="preserve">trends in the identified threats and existing management measures. The compounding effects of threats are not considered. </w:t>
      </w:r>
      <w:r w:rsidR="0082152E" w:rsidRPr="003A48C5">
        <w:t xml:space="preserve">(^) and (v) indicate the assessed risk has increased or decreased since </w:t>
      </w:r>
      <w:r w:rsidR="002A69C1" w:rsidRPr="003A48C5">
        <w:t xml:space="preserve">the </w:t>
      </w:r>
      <w:r w:rsidR="0082152E" w:rsidRPr="003A48C5">
        <w:t xml:space="preserve">Outlook Report 2009. </w:t>
      </w:r>
      <w:r w:rsidRPr="003A48C5">
        <w:t xml:space="preserve">The full wording for each of the identified threats is provided in Appendix </w:t>
      </w:r>
      <w:r w:rsidR="00C724F6">
        <w:t>5</w:t>
      </w:r>
      <w:r w:rsidR="00AE4AD0">
        <w:t xml:space="preserve"> </w:t>
      </w:r>
      <w:r w:rsidR="005968FC">
        <w:t xml:space="preserve">and the assessment for each threat is summarised in Appendix </w:t>
      </w:r>
      <w:r w:rsidR="00C724F6">
        <w:t>7</w:t>
      </w:r>
      <w:r w:rsidR="00674B41" w:rsidRPr="003A48C5">
        <w:t>.</w:t>
      </w:r>
    </w:p>
    <w:p w14:paraId="370AFA15" w14:textId="63CE9E00" w:rsidR="000D72E8" w:rsidRDefault="000D72E8">
      <w:pPr>
        <w:rPr>
          <w:color w:val="548DD4" w:themeColor="text2" w:themeTint="99"/>
          <w:sz w:val="18"/>
          <w:szCs w:val="18"/>
        </w:rPr>
      </w:pPr>
      <w:r>
        <w:rPr>
          <w:sz w:val="18"/>
          <w:szCs w:val="18"/>
        </w:rPr>
        <w:br w:type="page"/>
      </w:r>
    </w:p>
    <w:tbl>
      <w:tblPr>
        <w:tblStyle w:val="TableGrid"/>
        <w:tblW w:w="10285" w:type="dxa"/>
        <w:tblLayout w:type="fixed"/>
        <w:tblLook w:val="04A0" w:firstRow="1" w:lastRow="0" w:firstColumn="1" w:lastColumn="0" w:noHBand="0" w:noVBand="1"/>
        <w:tblCaption w:val="Figure 9.2 Risks to the Great Barrier Reef Region’s heritage values"/>
        <w:tblDescription w:val="This table summarises the risks to the Region’s heritage values, as either low, medium, high, or very high, based on likelihood and consequence. &#10;&#10;Trend in risk since 2009 is not provided, as this is a new assessment for this report.&#10;"/>
      </w:tblPr>
      <w:tblGrid>
        <w:gridCol w:w="698"/>
        <w:gridCol w:w="1678"/>
        <w:gridCol w:w="1835"/>
        <w:gridCol w:w="1783"/>
        <w:gridCol w:w="2478"/>
        <w:gridCol w:w="1399"/>
        <w:gridCol w:w="414"/>
      </w:tblGrid>
      <w:tr w:rsidR="0055486B" w:rsidRPr="003B60F8" w14:paraId="71F38F64" w14:textId="1EEA6422" w:rsidTr="000D72E8">
        <w:tc>
          <w:tcPr>
            <w:tcW w:w="9871" w:type="dxa"/>
            <w:gridSpan w:val="6"/>
            <w:vAlign w:val="center"/>
          </w:tcPr>
          <w:p w14:paraId="0AD39479" w14:textId="77159F63" w:rsidR="0055486B" w:rsidRPr="00620EF3" w:rsidRDefault="0055486B" w:rsidP="00FB5F9A">
            <w:pPr>
              <w:jc w:val="center"/>
              <w:rPr>
                <w:rFonts w:eastAsiaTheme="minorHAnsi"/>
                <w:b/>
                <w:bCs/>
                <w:sz w:val="18"/>
                <w:szCs w:val="18"/>
                <w:lang w:eastAsia="en-US"/>
              </w:rPr>
            </w:pPr>
            <w:r w:rsidRPr="00620EF3">
              <w:rPr>
                <w:b/>
                <w:bCs/>
                <w:sz w:val="18"/>
                <w:szCs w:val="18"/>
              </w:rPr>
              <w:lastRenderedPageBreak/>
              <w:t>LIKELIHOOD</w:t>
            </w:r>
          </w:p>
        </w:tc>
        <w:tc>
          <w:tcPr>
            <w:tcW w:w="414" w:type="dxa"/>
            <w:vMerge w:val="restart"/>
            <w:textDirection w:val="btLr"/>
            <w:vAlign w:val="center"/>
          </w:tcPr>
          <w:p w14:paraId="211041FF" w14:textId="475B5661" w:rsidR="0055486B" w:rsidRPr="003B60F8" w:rsidRDefault="0055486B" w:rsidP="00FB5F9A">
            <w:pPr>
              <w:ind w:left="113" w:right="113"/>
              <w:jc w:val="center"/>
              <w:rPr>
                <w:rFonts w:eastAsiaTheme="minorHAnsi"/>
                <w:b/>
                <w:bCs/>
                <w:sz w:val="18"/>
                <w:szCs w:val="18"/>
                <w:lang w:eastAsia="en-US"/>
              </w:rPr>
            </w:pPr>
            <w:r w:rsidRPr="003B60F8">
              <w:rPr>
                <w:b/>
                <w:bCs/>
                <w:sz w:val="18"/>
                <w:szCs w:val="18"/>
              </w:rPr>
              <w:t>CONSEQUENCE</w:t>
            </w:r>
          </w:p>
        </w:tc>
      </w:tr>
      <w:tr w:rsidR="0055486B" w:rsidRPr="003B60F8" w14:paraId="556D82D5" w14:textId="07C09EB8" w:rsidTr="000D72E8">
        <w:tc>
          <w:tcPr>
            <w:tcW w:w="698" w:type="dxa"/>
          </w:tcPr>
          <w:p w14:paraId="3B28D451" w14:textId="77777777" w:rsidR="0055486B" w:rsidRPr="00620EF3" w:rsidRDefault="0055486B" w:rsidP="00D5613F">
            <w:pPr>
              <w:rPr>
                <w:b/>
                <w:bCs/>
                <w:sz w:val="18"/>
                <w:szCs w:val="18"/>
              </w:rPr>
            </w:pPr>
            <w:r w:rsidRPr="00620EF3">
              <w:rPr>
                <w:b/>
                <w:bCs/>
                <w:sz w:val="18"/>
                <w:szCs w:val="18"/>
              </w:rPr>
              <w:t>Rare</w:t>
            </w:r>
          </w:p>
        </w:tc>
        <w:tc>
          <w:tcPr>
            <w:tcW w:w="1678" w:type="dxa"/>
          </w:tcPr>
          <w:p w14:paraId="2865F55A" w14:textId="77777777" w:rsidR="0055486B" w:rsidRPr="00620EF3" w:rsidRDefault="0055486B" w:rsidP="00D5613F">
            <w:pPr>
              <w:rPr>
                <w:b/>
                <w:bCs/>
                <w:sz w:val="18"/>
                <w:szCs w:val="18"/>
              </w:rPr>
            </w:pPr>
            <w:r w:rsidRPr="00620EF3">
              <w:rPr>
                <w:b/>
                <w:bCs/>
                <w:sz w:val="18"/>
                <w:szCs w:val="18"/>
              </w:rPr>
              <w:t xml:space="preserve">Unlikely </w:t>
            </w:r>
          </w:p>
        </w:tc>
        <w:tc>
          <w:tcPr>
            <w:tcW w:w="1835" w:type="dxa"/>
          </w:tcPr>
          <w:p w14:paraId="6A8253EF" w14:textId="77777777" w:rsidR="0055486B" w:rsidRPr="00620EF3" w:rsidRDefault="0055486B" w:rsidP="00D5613F">
            <w:pPr>
              <w:rPr>
                <w:b/>
                <w:bCs/>
                <w:sz w:val="18"/>
                <w:szCs w:val="18"/>
              </w:rPr>
            </w:pPr>
            <w:r w:rsidRPr="00620EF3">
              <w:rPr>
                <w:b/>
                <w:bCs/>
                <w:sz w:val="18"/>
                <w:szCs w:val="18"/>
              </w:rPr>
              <w:t>Possible</w:t>
            </w:r>
          </w:p>
        </w:tc>
        <w:tc>
          <w:tcPr>
            <w:tcW w:w="1783" w:type="dxa"/>
          </w:tcPr>
          <w:p w14:paraId="24DAFAA7" w14:textId="77777777" w:rsidR="0055486B" w:rsidRPr="00620EF3" w:rsidRDefault="0055486B" w:rsidP="00D5613F">
            <w:pPr>
              <w:rPr>
                <w:b/>
                <w:bCs/>
                <w:sz w:val="18"/>
                <w:szCs w:val="18"/>
              </w:rPr>
            </w:pPr>
            <w:r w:rsidRPr="00620EF3">
              <w:rPr>
                <w:b/>
                <w:bCs/>
                <w:sz w:val="18"/>
                <w:szCs w:val="18"/>
              </w:rPr>
              <w:t>Likely</w:t>
            </w:r>
          </w:p>
        </w:tc>
        <w:tc>
          <w:tcPr>
            <w:tcW w:w="2478" w:type="dxa"/>
          </w:tcPr>
          <w:p w14:paraId="7FCE91AF" w14:textId="77777777" w:rsidR="0055486B" w:rsidRPr="00620EF3" w:rsidRDefault="0055486B" w:rsidP="00D5613F">
            <w:pPr>
              <w:rPr>
                <w:b/>
                <w:bCs/>
                <w:sz w:val="18"/>
                <w:szCs w:val="18"/>
              </w:rPr>
            </w:pPr>
            <w:r w:rsidRPr="00620EF3">
              <w:rPr>
                <w:b/>
                <w:bCs/>
                <w:sz w:val="18"/>
                <w:szCs w:val="18"/>
              </w:rPr>
              <w:t>Almost certain</w:t>
            </w:r>
          </w:p>
        </w:tc>
        <w:tc>
          <w:tcPr>
            <w:tcW w:w="1399" w:type="dxa"/>
          </w:tcPr>
          <w:p w14:paraId="32B7EF8B" w14:textId="77777777" w:rsidR="0055486B" w:rsidRPr="00620EF3" w:rsidRDefault="0055486B" w:rsidP="00D5613F">
            <w:pPr>
              <w:rPr>
                <w:b/>
                <w:bCs/>
                <w:sz w:val="18"/>
                <w:szCs w:val="18"/>
              </w:rPr>
            </w:pPr>
          </w:p>
        </w:tc>
        <w:tc>
          <w:tcPr>
            <w:tcW w:w="414" w:type="dxa"/>
            <w:vMerge/>
          </w:tcPr>
          <w:p w14:paraId="0395AC79" w14:textId="77777777" w:rsidR="0055486B" w:rsidRPr="003B60F8" w:rsidRDefault="0055486B" w:rsidP="00D5613F">
            <w:pPr>
              <w:rPr>
                <w:b/>
                <w:bCs/>
                <w:sz w:val="18"/>
                <w:szCs w:val="18"/>
              </w:rPr>
            </w:pPr>
          </w:p>
        </w:tc>
      </w:tr>
      <w:tr w:rsidR="0055486B" w:rsidRPr="003B60F8" w14:paraId="587DEFAB" w14:textId="20065734" w:rsidTr="000D72E8">
        <w:tc>
          <w:tcPr>
            <w:tcW w:w="698" w:type="dxa"/>
            <w:shd w:val="clear" w:color="auto" w:fill="FFC000"/>
          </w:tcPr>
          <w:p w14:paraId="65410F53" w14:textId="77777777" w:rsidR="0055486B" w:rsidRPr="00620EF3" w:rsidRDefault="0055486B" w:rsidP="00620EF3">
            <w:pPr>
              <w:ind w:left="360"/>
            </w:pPr>
          </w:p>
        </w:tc>
        <w:tc>
          <w:tcPr>
            <w:tcW w:w="1678" w:type="dxa"/>
            <w:shd w:val="clear" w:color="auto" w:fill="FFC000"/>
          </w:tcPr>
          <w:p w14:paraId="0BF5DD37" w14:textId="77777777" w:rsidR="0055486B" w:rsidRPr="00620EF3" w:rsidRDefault="0055486B" w:rsidP="000D2F14">
            <w:pPr>
              <w:ind w:left="153" w:hanging="142"/>
            </w:pPr>
          </w:p>
        </w:tc>
        <w:tc>
          <w:tcPr>
            <w:tcW w:w="1835" w:type="dxa"/>
            <w:shd w:val="clear" w:color="auto" w:fill="FF0000"/>
          </w:tcPr>
          <w:p w14:paraId="72343655" w14:textId="77777777" w:rsidR="0055486B" w:rsidRPr="00620EF3" w:rsidRDefault="0055486B" w:rsidP="000D2F14">
            <w:pPr>
              <w:ind w:left="153" w:hanging="142"/>
            </w:pPr>
          </w:p>
        </w:tc>
        <w:tc>
          <w:tcPr>
            <w:tcW w:w="1783" w:type="dxa"/>
            <w:shd w:val="clear" w:color="auto" w:fill="FF0000"/>
          </w:tcPr>
          <w:p w14:paraId="5815534A" w14:textId="77777777" w:rsidR="0055486B" w:rsidRPr="00620EF3" w:rsidRDefault="0055486B" w:rsidP="000D2F14">
            <w:pPr>
              <w:ind w:left="153" w:hanging="142"/>
            </w:pPr>
          </w:p>
        </w:tc>
        <w:tc>
          <w:tcPr>
            <w:tcW w:w="2478" w:type="dxa"/>
            <w:shd w:val="clear" w:color="auto" w:fill="FF0000"/>
          </w:tcPr>
          <w:p w14:paraId="01844561" w14:textId="77777777" w:rsidR="00FB5F9A" w:rsidRPr="00620EF3" w:rsidRDefault="00FB5F9A" w:rsidP="000D2F14">
            <w:pPr>
              <w:pStyle w:val="ListParagraph"/>
              <w:numPr>
                <w:ilvl w:val="0"/>
                <w:numId w:val="9"/>
              </w:numPr>
              <w:ind w:left="153" w:hanging="142"/>
              <w:rPr>
                <w:color w:val="auto"/>
              </w:rPr>
            </w:pPr>
            <w:r w:rsidRPr="00620EF3">
              <w:rPr>
                <w:color w:val="auto"/>
              </w:rPr>
              <w:t>Ocean acidification</w:t>
            </w:r>
          </w:p>
          <w:p w14:paraId="53EA6C9A" w14:textId="525E500A" w:rsidR="0055486B" w:rsidRPr="00620EF3" w:rsidRDefault="00FB5F9A" w:rsidP="000D2F14">
            <w:pPr>
              <w:pStyle w:val="ListParagraph"/>
              <w:numPr>
                <w:ilvl w:val="0"/>
                <w:numId w:val="9"/>
              </w:numPr>
              <w:ind w:left="153" w:hanging="142"/>
              <w:rPr>
                <w:color w:val="auto"/>
              </w:rPr>
            </w:pPr>
            <w:r w:rsidRPr="00620EF3">
              <w:rPr>
                <w:color w:val="auto"/>
              </w:rPr>
              <w:t>Sea temperature increase</w:t>
            </w:r>
          </w:p>
        </w:tc>
        <w:tc>
          <w:tcPr>
            <w:tcW w:w="1399" w:type="dxa"/>
          </w:tcPr>
          <w:p w14:paraId="63553FD0" w14:textId="77777777" w:rsidR="0055486B" w:rsidRPr="00620EF3" w:rsidRDefault="0055486B" w:rsidP="00D5613F">
            <w:pPr>
              <w:rPr>
                <w:b/>
                <w:bCs/>
                <w:sz w:val="18"/>
                <w:szCs w:val="18"/>
              </w:rPr>
            </w:pPr>
            <w:r w:rsidRPr="00620EF3">
              <w:rPr>
                <w:b/>
                <w:bCs/>
                <w:sz w:val="18"/>
                <w:szCs w:val="18"/>
              </w:rPr>
              <w:t>Catastrophic</w:t>
            </w:r>
          </w:p>
        </w:tc>
        <w:tc>
          <w:tcPr>
            <w:tcW w:w="414" w:type="dxa"/>
            <w:vMerge/>
          </w:tcPr>
          <w:p w14:paraId="2E4C370A" w14:textId="77777777" w:rsidR="0055486B" w:rsidRPr="003B60F8" w:rsidRDefault="0055486B" w:rsidP="00D5613F">
            <w:pPr>
              <w:rPr>
                <w:b/>
                <w:bCs/>
                <w:sz w:val="18"/>
                <w:szCs w:val="18"/>
              </w:rPr>
            </w:pPr>
          </w:p>
        </w:tc>
      </w:tr>
      <w:tr w:rsidR="0055486B" w:rsidRPr="003B60F8" w14:paraId="76918A28" w14:textId="3CE8499C" w:rsidTr="000D72E8">
        <w:tc>
          <w:tcPr>
            <w:tcW w:w="698" w:type="dxa"/>
            <w:shd w:val="clear" w:color="auto" w:fill="FFFF00"/>
          </w:tcPr>
          <w:p w14:paraId="72605C8B" w14:textId="77777777" w:rsidR="0055486B" w:rsidRPr="00620EF3" w:rsidRDefault="0055486B" w:rsidP="00620EF3">
            <w:pPr>
              <w:ind w:left="360"/>
            </w:pPr>
          </w:p>
        </w:tc>
        <w:tc>
          <w:tcPr>
            <w:tcW w:w="1678" w:type="dxa"/>
            <w:shd w:val="clear" w:color="auto" w:fill="FFFF00"/>
          </w:tcPr>
          <w:p w14:paraId="75CB3023" w14:textId="77777777" w:rsidR="0055486B" w:rsidRPr="00620EF3" w:rsidRDefault="0055486B" w:rsidP="000D2F14">
            <w:pPr>
              <w:pStyle w:val="ListParagraph"/>
              <w:numPr>
                <w:ilvl w:val="0"/>
                <w:numId w:val="9"/>
              </w:numPr>
              <w:ind w:left="153" w:hanging="142"/>
              <w:rPr>
                <w:color w:val="auto"/>
              </w:rPr>
            </w:pPr>
            <w:r w:rsidRPr="00620EF3">
              <w:rPr>
                <w:color w:val="auto"/>
              </w:rPr>
              <w:t>Altered ocean currents</w:t>
            </w:r>
          </w:p>
          <w:p w14:paraId="0F02A16F"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Spill — large chemical </w:t>
            </w:r>
          </w:p>
          <w:p w14:paraId="72F7D665" w14:textId="77777777" w:rsidR="0055486B" w:rsidRPr="00620EF3" w:rsidRDefault="0055486B" w:rsidP="000D2F14">
            <w:pPr>
              <w:pStyle w:val="ListParagraph"/>
              <w:numPr>
                <w:ilvl w:val="0"/>
                <w:numId w:val="9"/>
              </w:numPr>
              <w:ind w:left="153" w:hanging="142"/>
              <w:rPr>
                <w:color w:val="auto"/>
              </w:rPr>
            </w:pPr>
            <w:r w:rsidRPr="00620EF3">
              <w:rPr>
                <w:color w:val="auto"/>
              </w:rPr>
              <w:t>Spill — large oil</w:t>
            </w:r>
          </w:p>
        </w:tc>
        <w:tc>
          <w:tcPr>
            <w:tcW w:w="1835" w:type="dxa"/>
            <w:shd w:val="clear" w:color="auto" w:fill="FFC000"/>
          </w:tcPr>
          <w:p w14:paraId="28E8CDF0" w14:textId="77777777" w:rsidR="0055486B" w:rsidRPr="00620EF3" w:rsidRDefault="0055486B" w:rsidP="000D2F14">
            <w:pPr>
              <w:ind w:left="153" w:hanging="142"/>
            </w:pPr>
          </w:p>
        </w:tc>
        <w:tc>
          <w:tcPr>
            <w:tcW w:w="1783" w:type="dxa"/>
            <w:shd w:val="clear" w:color="auto" w:fill="FFC000"/>
          </w:tcPr>
          <w:p w14:paraId="063143BD" w14:textId="4A904725" w:rsidR="0055486B" w:rsidRPr="00620EF3" w:rsidRDefault="0055486B" w:rsidP="00261920">
            <w:pPr>
              <w:pStyle w:val="ListParagraph"/>
              <w:numPr>
                <w:ilvl w:val="0"/>
                <w:numId w:val="0"/>
              </w:numPr>
              <w:ind w:left="153"/>
              <w:rPr>
                <w:color w:val="auto"/>
              </w:rPr>
            </w:pPr>
          </w:p>
        </w:tc>
        <w:tc>
          <w:tcPr>
            <w:tcW w:w="2478" w:type="dxa"/>
            <w:shd w:val="clear" w:color="auto" w:fill="FF0000"/>
          </w:tcPr>
          <w:p w14:paraId="2B004B14"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Altered weather patterns </w:t>
            </w:r>
          </w:p>
          <w:p w14:paraId="454D188E" w14:textId="77777777" w:rsidR="0055486B" w:rsidRDefault="0055486B" w:rsidP="000D2F14">
            <w:pPr>
              <w:pStyle w:val="ListParagraph"/>
              <w:numPr>
                <w:ilvl w:val="0"/>
                <w:numId w:val="9"/>
              </w:numPr>
              <w:ind w:left="153" w:hanging="142"/>
              <w:rPr>
                <w:color w:val="auto"/>
              </w:rPr>
            </w:pPr>
            <w:r w:rsidRPr="00620EF3">
              <w:rPr>
                <w:color w:val="auto"/>
              </w:rPr>
              <w:t xml:space="preserve">Illegal fishing and poaching </w:t>
            </w:r>
          </w:p>
          <w:p w14:paraId="000DC65D" w14:textId="6723195F" w:rsidR="00355BB8" w:rsidRPr="00355BB8" w:rsidRDefault="00355BB8" w:rsidP="00355BB8">
            <w:pPr>
              <w:pStyle w:val="ListParagraph"/>
              <w:numPr>
                <w:ilvl w:val="0"/>
                <w:numId w:val="9"/>
              </w:numPr>
              <w:ind w:left="185" w:hanging="185"/>
              <w:rPr>
                <w:color w:val="auto"/>
              </w:rPr>
            </w:pPr>
            <w:r>
              <w:rPr>
                <w:color w:val="auto"/>
              </w:rPr>
              <w:t xml:space="preserve">Incidental catch of species of conservation concern </w:t>
            </w:r>
          </w:p>
          <w:p w14:paraId="39B3D4B5"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Modifying coastal habitats </w:t>
            </w:r>
          </w:p>
          <w:p w14:paraId="42F3E46B" w14:textId="77777777" w:rsidR="0055486B" w:rsidRPr="00620EF3" w:rsidRDefault="0055486B" w:rsidP="000D2F14">
            <w:pPr>
              <w:pStyle w:val="ListParagraph"/>
              <w:numPr>
                <w:ilvl w:val="0"/>
                <w:numId w:val="9"/>
              </w:numPr>
              <w:ind w:left="153" w:hanging="142"/>
              <w:rPr>
                <w:color w:val="auto"/>
              </w:rPr>
            </w:pPr>
            <w:r w:rsidRPr="00620EF3">
              <w:rPr>
                <w:color w:val="auto"/>
              </w:rPr>
              <w:t>Nutrient run-off</w:t>
            </w:r>
          </w:p>
          <w:p w14:paraId="41BA9F57" w14:textId="77777777" w:rsidR="00AC4E54" w:rsidRPr="00620EF3" w:rsidRDefault="00AC4E54" w:rsidP="00AC4E54">
            <w:pPr>
              <w:pStyle w:val="ListParagraph"/>
              <w:numPr>
                <w:ilvl w:val="0"/>
                <w:numId w:val="9"/>
              </w:numPr>
              <w:ind w:left="153" w:hanging="142"/>
              <w:rPr>
                <w:color w:val="auto"/>
              </w:rPr>
            </w:pPr>
            <w:r w:rsidRPr="00620EF3">
              <w:rPr>
                <w:color w:val="auto"/>
              </w:rPr>
              <w:t xml:space="preserve">Outbreak of COTS </w:t>
            </w:r>
          </w:p>
          <w:p w14:paraId="799CE5F4" w14:textId="77777777" w:rsidR="0055486B" w:rsidRPr="00620EF3" w:rsidRDefault="0055486B" w:rsidP="000D2F14">
            <w:pPr>
              <w:pStyle w:val="ListParagraph"/>
              <w:numPr>
                <w:ilvl w:val="0"/>
                <w:numId w:val="9"/>
              </w:numPr>
              <w:ind w:left="153" w:hanging="142"/>
              <w:rPr>
                <w:color w:val="auto"/>
              </w:rPr>
            </w:pPr>
            <w:r w:rsidRPr="00620EF3">
              <w:rPr>
                <w:color w:val="auto"/>
              </w:rPr>
              <w:t>Sea level rise</w:t>
            </w:r>
          </w:p>
          <w:p w14:paraId="132EAB71"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Sediment run-off </w:t>
            </w:r>
          </w:p>
        </w:tc>
        <w:tc>
          <w:tcPr>
            <w:tcW w:w="1399" w:type="dxa"/>
          </w:tcPr>
          <w:p w14:paraId="0073D3D0" w14:textId="77777777" w:rsidR="0055486B" w:rsidRPr="00620EF3" w:rsidRDefault="0055486B" w:rsidP="00D5613F">
            <w:pPr>
              <w:rPr>
                <w:b/>
                <w:bCs/>
                <w:sz w:val="18"/>
                <w:szCs w:val="18"/>
              </w:rPr>
            </w:pPr>
            <w:r w:rsidRPr="00620EF3">
              <w:rPr>
                <w:b/>
                <w:bCs/>
                <w:sz w:val="18"/>
                <w:szCs w:val="18"/>
              </w:rPr>
              <w:t>Major</w:t>
            </w:r>
          </w:p>
        </w:tc>
        <w:tc>
          <w:tcPr>
            <w:tcW w:w="414" w:type="dxa"/>
            <w:vMerge/>
          </w:tcPr>
          <w:p w14:paraId="365CAA62" w14:textId="77777777" w:rsidR="0055486B" w:rsidRPr="003B60F8" w:rsidRDefault="0055486B" w:rsidP="00D5613F">
            <w:pPr>
              <w:rPr>
                <w:b/>
                <w:bCs/>
                <w:sz w:val="18"/>
                <w:szCs w:val="18"/>
              </w:rPr>
            </w:pPr>
          </w:p>
        </w:tc>
      </w:tr>
      <w:tr w:rsidR="0055486B" w:rsidRPr="003B60F8" w14:paraId="16037A70" w14:textId="1C013ABC" w:rsidTr="000D72E8">
        <w:tc>
          <w:tcPr>
            <w:tcW w:w="698" w:type="dxa"/>
            <w:shd w:val="clear" w:color="auto" w:fill="FDE6AD"/>
          </w:tcPr>
          <w:p w14:paraId="486E1831" w14:textId="77777777" w:rsidR="0055486B" w:rsidRPr="00620EF3" w:rsidRDefault="0055486B" w:rsidP="00620EF3">
            <w:pPr>
              <w:ind w:left="360"/>
            </w:pPr>
          </w:p>
        </w:tc>
        <w:tc>
          <w:tcPr>
            <w:tcW w:w="1678" w:type="dxa"/>
            <w:shd w:val="clear" w:color="auto" w:fill="FDE6AD"/>
          </w:tcPr>
          <w:p w14:paraId="42A2F853" w14:textId="77777777" w:rsidR="0055486B" w:rsidRPr="00620EF3" w:rsidRDefault="0055486B" w:rsidP="000D2F14">
            <w:pPr>
              <w:ind w:left="153" w:hanging="142"/>
            </w:pPr>
          </w:p>
        </w:tc>
        <w:tc>
          <w:tcPr>
            <w:tcW w:w="1835" w:type="dxa"/>
            <w:shd w:val="clear" w:color="auto" w:fill="FFFF00"/>
          </w:tcPr>
          <w:p w14:paraId="011D70E8" w14:textId="77777777" w:rsidR="0055486B" w:rsidRPr="00620EF3" w:rsidRDefault="0055486B" w:rsidP="000D2F14">
            <w:pPr>
              <w:pStyle w:val="ListParagraph"/>
              <w:numPr>
                <w:ilvl w:val="0"/>
                <w:numId w:val="9"/>
              </w:numPr>
              <w:ind w:left="153" w:hanging="142"/>
              <w:rPr>
                <w:color w:val="auto"/>
              </w:rPr>
            </w:pPr>
            <w:r w:rsidRPr="00620EF3">
              <w:rPr>
                <w:color w:val="auto"/>
              </w:rPr>
              <w:t>Acid sulphate soils</w:t>
            </w:r>
          </w:p>
          <w:p w14:paraId="61812535" w14:textId="77777777" w:rsidR="0055486B" w:rsidRPr="00620EF3" w:rsidRDefault="0055486B" w:rsidP="000D2F14">
            <w:pPr>
              <w:pStyle w:val="ListParagraph"/>
              <w:numPr>
                <w:ilvl w:val="0"/>
                <w:numId w:val="9"/>
              </w:numPr>
              <w:ind w:left="153" w:hanging="142"/>
              <w:rPr>
                <w:color w:val="auto"/>
              </w:rPr>
            </w:pPr>
            <w:r w:rsidRPr="00620EF3">
              <w:rPr>
                <w:color w:val="auto"/>
              </w:rPr>
              <w:t>Damage to seafloor</w:t>
            </w:r>
          </w:p>
          <w:p w14:paraId="327D538C"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Grounding large vessel </w:t>
            </w:r>
          </w:p>
        </w:tc>
        <w:tc>
          <w:tcPr>
            <w:tcW w:w="1783" w:type="dxa"/>
            <w:shd w:val="clear" w:color="auto" w:fill="FFC000"/>
          </w:tcPr>
          <w:p w14:paraId="0CFAF961" w14:textId="1C062891" w:rsidR="0055486B" w:rsidRPr="00620EF3" w:rsidRDefault="00D415B9" w:rsidP="000D2F14">
            <w:pPr>
              <w:pStyle w:val="ListParagraph"/>
              <w:numPr>
                <w:ilvl w:val="0"/>
                <w:numId w:val="9"/>
              </w:numPr>
              <w:ind w:left="153" w:hanging="142"/>
              <w:rPr>
                <w:color w:val="auto"/>
              </w:rPr>
            </w:pPr>
            <w:r w:rsidRPr="00620EF3">
              <w:rPr>
                <w:color w:val="auto"/>
              </w:rPr>
              <w:t>D</w:t>
            </w:r>
            <w:r>
              <w:rPr>
                <w:color w:val="auto"/>
              </w:rPr>
              <w:t>isposal</w:t>
            </w:r>
            <w:r w:rsidRPr="00620EF3">
              <w:rPr>
                <w:color w:val="auto"/>
              </w:rPr>
              <w:t xml:space="preserve"> </w:t>
            </w:r>
            <w:r w:rsidR="0055486B" w:rsidRPr="00620EF3">
              <w:rPr>
                <w:color w:val="auto"/>
              </w:rPr>
              <w:t xml:space="preserve">of dredge material </w:t>
            </w:r>
          </w:p>
          <w:p w14:paraId="133DB7B6" w14:textId="77777777" w:rsidR="0055486B" w:rsidRPr="00620EF3" w:rsidRDefault="0055486B" w:rsidP="000D2F14">
            <w:pPr>
              <w:pStyle w:val="ListParagraph"/>
              <w:numPr>
                <w:ilvl w:val="0"/>
                <w:numId w:val="9"/>
              </w:numPr>
              <w:ind w:left="153" w:hanging="142"/>
              <w:rPr>
                <w:color w:val="auto"/>
              </w:rPr>
            </w:pPr>
            <w:r w:rsidRPr="00620EF3">
              <w:rPr>
                <w:color w:val="auto"/>
              </w:rPr>
              <w:t>Extraction from spawning aggregations</w:t>
            </w:r>
          </w:p>
          <w:p w14:paraId="41BD80CE"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Outbreak of disease </w:t>
            </w:r>
          </w:p>
        </w:tc>
        <w:tc>
          <w:tcPr>
            <w:tcW w:w="2478" w:type="dxa"/>
            <w:shd w:val="clear" w:color="auto" w:fill="FFC000"/>
          </w:tcPr>
          <w:p w14:paraId="1E0347D0"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Barriers to flow </w:t>
            </w:r>
          </w:p>
          <w:p w14:paraId="7EE6BC64" w14:textId="77777777" w:rsidR="0055486B" w:rsidRPr="00620EF3" w:rsidRDefault="0055486B" w:rsidP="000D2F14">
            <w:pPr>
              <w:pStyle w:val="ListParagraph"/>
              <w:numPr>
                <w:ilvl w:val="0"/>
                <w:numId w:val="9"/>
              </w:numPr>
              <w:ind w:left="153" w:hanging="142"/>
              <w:rPr>
                <w:color w:val="auto"/>
              </w:rPr>
            </w:pPr>
            <w:r w:rsidRPr="00620EF3">
              <w:rPr>
                <w:color w:val="auto"/>
              </w:rPr>
              <w:t>Discarded catch</w:t>
            </w:r>
          </w:p>
          <w:p w14:paraId="74D6539E" w14:textId="77777777" w:rsidR="0055486B" w:rsidRDefault="0055486B" w:rsidP="000D2F14">
            <w:pPr>
              <w:pStyle w:val="ListParagraph"/>
              <w:numPr>
                <w:ilvl w:val="0"/>
                <w:numId w:val="9"/>
              </w:numPr>
              <w:ind w:left="153" w:hanging="142"/>
              <w:rPr>
                <w:color w:val="auto"/>
              </w:rPr>
            </w:pPr>
            <w:r w:rsidRPr="00620EF3">
              <w:rPr>
                <w:color w:val="auto"/>
              </w:rPr>
              <w:t xml:space="preserve">Extraction of predators </w:t>
            </w:r>
          </w:p>
          <w:p w14:paraId="446DBC06" w14:textId="40D30C05" w:rsidR="00261920" w:rsidRPr="00620EF3" w:rsidRDefault="00261920" w:rsidP="000D2F14">
            <w:pPr>
              <w:pStyle w:val="ListParagraph"/>
              <w:numPr>
                <w:ilvl w:val="0"/>
                <w:numId w:val="9"/>
              </w:numPr>
              <w:ind w:left="153" w:hanging="142"/>
              <w:rPr>
                <w:color w:val="auto"/>
              </w:rPr>
            </w:pPr>
            <w:r>
              <w:rPr>
                <w:color w:val="auto"/>
              </w:rPr>
              <w:t>Incompatible uses</w:t>
            </w:r>
          </w:p>
          <w:p w14:paraId="5D52C803"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Marine debris </w:t>
            </w:r>
          </w:p>
          <w:p w14:paraId="4BCFFF6B"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Pesticide run-off </w:t>
            </w:r>
          </w:p>
        </w:tc>
        <w:tc>
          <w:tcPr>
            <w:tcW w:w="1399" w:type="dxa"/>
          </w:tcPr>
          <w:p w14:paraId="05868E08" w14:textId="77777777" w:rsidR="0055486B" w:rsidRPr="00620EF3" w:rsidRDefault="0055486B" w:rsidP="00D5613F">
            <w:pPr>
              <w:rPr>
                <w:b/>
                <w:bCs/>
                <w:sz w:val="18"/>
                <w:szCs w:val="18"/>
              </w:rPr>
            </w:pPr>
            <w:r w:rsidRPr="00620EF3">
              <w:rPr>
                <w:b/>
                <w:bCs/>
                <w:sz w:val="18"/>
                <w:szCs w:val="18"/>
              </w:rPr>
              <w:t>Moderate</w:t>
            </w:r>
          </w:p>
        </w:tc>
        <w:tc>
          <w:tcPr>
            <w:tcW w:w="414" w:type="dxa"/>
            <w:vMerge/>
          </w:tcPr>
          <w:p w14:paraId="7636FC8F" w14:textId="77777777" w:rsidR="0055486B" w:rsidRPr="003B60F8" w:rsidRDefault="0055486B" w:rsidP="00D5613F">
            <w:pPr>
              <w:rPr>
                <w:b/>
                <w:bCs/>
                <w:sz w:val="18"/>
                <w:szCs w:val="18"/>
              </w:rPr>
            </w:pPr>
          </w:p>
        </w:tc>
      </w:tr>
      <w:tr w:rsidR="0055486B" w:rsidRPr="003B60F8" w14:paraId="0B164CFE" w14:textId="3683F7FB" w:rsidTr="000D72E8">
        <w:tc>
          <w:tcPr>
            <w:tcW w:w="698" w:type="dxa"/>
            <w:shd w:val="clear" w:color="auto" w:fill="FDE6AD"/>
          </w:tcPr>
          <w:p w14:paraId="1E7CD0A3" w14:textId="77777777" w:rsidR="0055486B" w:rsidRPr="00620EF3" w:rsidRDefault="0055486B" w:rsidP="00620EF3">
            <w:pPr>
              <w:ind w:left="360"/>
            </w:pPr>
          </w:p>
        </w:tc>
        <w:tc>
          <w:tcPr>
            <w:tcW w:w="1678" w:type="dxa"/>
            <w:shd w:val="clear" w:color="auto" w:fill="FDE6AD"/>
          </w:tcPr>
          <w:p w14:paraId="355CCEAA" w14:textId="77777777" w:rsidR="0055486B" w:rsidRPr="00620EF3" w:rsidRDefault="0055486B" w:rsidP="000D2F14">
            <w:pPr>
              <w:ind w:left="153" w:hanging="142"/>
            </w:pPr>
          </w:p>
        </w:tc>
        <w:tc>
          <w:tcPr>
            <w:tcW w:w="1835" w:type="dxa"/>
            <w:shd w:val="clear" w:color="auto" w:fill="FDE6AD"/>
          </w:tcPr>
          <w:p w14:paraId="4471143E" w14:textId="77777777" w:rsidR="0055486B" w:rsidRPr="00620EF3" w:rsidRDefault="0055486B" w:rsidP="000D2F14">
            <w:pPr>
              <w:pStyle w:val="ListParagraph"/>
              <w:numPr>
                <w:ilvl w:val="0"/>
                <w:numId w:val="9"/>
              </w:numPr>
              <w:ind w:left="153" w:hanging="142"/>
              <w:rPr>
                <w:color w:val="auto"/>
              </w:rPr>
            </w:pPr>
            <w:r w:rsidRPr="00620EF3">
              <w:rPr>
                <w:color w:val="auto"/>
              </w:rPr>
              <w:t>Atmospheric pollution</w:t>
            </w:r>
          </w:p>
        </w:tc>
        <w:tc>
          <w:tcPr>
            <w:tcW w:w="1783" w:type="dxa"/>
            <w:shd w:val="clear" w:color="auto" w:fill="FFFF00"/>
          </w:tcPr>
          <w:p w14:paraId="4122691D" w14:textId="77777777" w:rsidR="0055486B" w:rsidRPr="00620EF3" w:rsidRDefault="0055486B" w:rsidP="000D2F14">
            <w:pPr>
              <w:pStyle w:val="ListParagraph"/>
              <w:numPr>
                <w:ilvl w:val="0"/>
                <w:numId w:val="9"/>
              </w:numPr>
              <w:ind w:left="153" w:hanging="142"/>
              <w:rPr>
                <w:color w:val="auto"/>
              </w:rPr>
            </w:pPr>
            <w:r w:rsidRPr="00620EF3">
              <w:rPr>
                <w:color w:val="auto"/>
              </w:rPr>
              <w:t>Artificial light</w:t>
            </w:r>
          </w:p>
          <w:p w14:paraId="4B2D99DF" w14:textId="77777777" w:rsidR="00337330" w:rsidRDefault="00337330" w:rsidP="000D2F14">
            <w:pPr>
              <w:pStyle w:val="ListParagraph"/>
              <w:numPr>
                <w:ilvl w:val="0"/>
                <w:numId w:val="9"/>
              </w:numPr>
              <w:ind w:left="153" w:hanging="142"/>
              <w:rPr>
                <w:color w:val="auto"/>
              </w:rPr>
            </w:pPr>
            <w:r>
              <w:rPr>
                <w:color w:val="auto"/>
              </w:rPr>
              <w:t>Dredging</w:t>
            </w:r>
          </w:p>
          <w:p w14:paraId="60274829"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Exotic species </w:t>
            </w:r>
          </w:p>
          <w:p w14:paraId="5E0849CC"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Outbreak of other species </w:t>
            </w:r>
          </w:p>
          <w:p w14:paraId="7F040F71" w14:textId="77777777" w:rsidR="0055486B" w:rsidRPr="00620EF3" w:rsidRDefault="0055486B" w:rsidP="000D2F14">
            <w:pPr>
              <w:pStyle w:val="ListParagraph"/>
              <w:numPr>
                <w:ilvl w:val="0"/>
                <w:numId w:val="9"/>
              </w:numPr>
              <w:ind w:left="153" w:hanging="142"/>
              <w:rPr>
                <w:color w:val="auto"/>
              </w:rPr>
            </w:pPr>
            <w:r w:rsidRPr="00620EF3">
              <w:rPr>
                <w:color w:val="auto"/>
              </w:rPr>
              <w:t>Vessel strike</w:t>
            </w:r>
          </w:p>
        </w:tc>
        <w:tc>
          <w:tcPr>
            <w:tcW w:w="2478" w:type="dxa"/>
            <w:shd w:val="clear" w:color="auto" w:fill="FFFF00"/>
          </w:tcPr>
          <w:p w14:paraId="59D15750" w14:textId="77777777" w:rsidR="0055486B" w:rsidRPr="00620EF3" w:rsidRDefault="0055486B" w:rsidP="000D2F14">
            <w:pPr>
              <w:pStyle w:val="ListParagraph"/>
              <w:numPr>
                <w:ilvl w:val="0"/>
                <w:numId w:val="9"/>
              </w:numPr>
              <w:ind w:left="153" w:hanging="142"/>
              <w:rPr>
                <w:color w:val="auto"/>
              </w:rPr>
            </w:pPr>
            <w:r w:rsidRPr="00620EF3">
              <w:rPr>
                <w:color w:val="auto"/>
              </w:rPr>
              <w:t>Damage to reef structure</w:t>
            </w:r>
          </w:p>
          <w:p w14:paraId="4F0F7C3E" w14:textId="77777777" w:rsidR="0055486B" w:rsidRDefault="0055486B" w:rsidP="000D2F14">
            <w:pPr>
              <w:pStyle w:val="ListParagraph"/>
              <w:numPr>
                <w:ilvl w:val="0"/>
                <w:numId w:val="9"/>
              </w:numPr>
              <w:ind w:left="153" w:hanging="142"/>
              <w:rPr>
                <w:color w:val="auto"/>
              </w:rPr>
            </w:pPr>
            <w:r w:rsidRPr="00620EF3">
              <w:rPr>
                <w:color w:val="auto"/>
              </w:rPr>
              <w:t>Extraction of particle feeders</w:t>
            </w:r>
          </w:p>
          <w:p w14:paraId="5D016B8E" w14:textId="6A976009" w:rsidR="004F5963" w:rsidRPr="004F5963" w:rsidRDefault="004F5963" w:rsidP="004F5963">
            <w:pPr>
              <w:pStyle w:val="ListParagraph"/>
              <w:numPr>
                <w:ilvl w:val="0"/>
                <w:numId w:val="9"/>
              </w:numPr>
              <w:ind w:left="153" w:hanging="142"/>
              <w:rPr>
                <w:color w:val="auto"/>
              </w:rPr>
            </w:pPr>
            <w:r w:rsidRPr="00620EF3">
              <w:rPr>
                <w:color w:val="auto"/>
              </w:rPr>
              <w:t xml:space="preserve">Illegal activities — other </w:t>
            </w:r>
          </w:p>
          <w:p w14:paraId="201E2ABF" w14:textId="77777777" w:rsidR="0055486B" w:rsidRPr="00620EF3" w:rsidRDefault="0055486B" w:rsidP="000D2F14">
            <w:pPr>
              <w:pStyle w:val="ListParagraph"/>
              <w:numPr>
                <w:ilvl w:val="0"/>
                <w:numId w:val="9"/>
              </w:numPr>
              <w:ind w:left="153" w:hanging="142"/>
              <w:rPr>
                <w:color w:val="auto"/>
              </w:rPr>
            </w:pPr>
            <w:r w:rsidRPr="00620EF3">
              <w:rPr>
                <w:color w:val="auto"/>
              </w:rPr>
              <w:t>Noise pollution</w:t>
            </w:r>
          </w:p>
          <w:p w14:paraId="405A9B28"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Terrestrial discharge </w:t>
            </w:r>
          </w:p>
          <w:p w14:paraId="6EFF2917" w14:textId="77777777" w:rsidR="0055486B" w:rsidRPr="00620EF3" w:rsidRDefault="0055486B" w:rsidP="000D2F14">
            <w:pPr>
              <w:pStyle w:val="ListParagraph"/>
              <w:numPr>
                <w:ilvl w:val="0"/>
                <w:numId w:val="9"/>
              </w:numPr>
              <w:ind w:left="153" w:hanging="142"/>
              <w:rPr>
                <w:color w:val="auto"/>
              </w:rPr>
            </w:pPr>
            <w:r w:rsidRPr="00620EF3">
              <w:rPr>
                <w:color w:val="auto"/>
              </w:rPr>
              <w:t>Vessel waste discharge</w:t>
            </w:r>
          </w:p>
          <w:p w14:paraId="4DD85635" w14:textId="77777777" w:rsidR="0055486B" w:rsidRPr="00620EF3" w:rsidRDefault="0055486B" w:rsidP="000D2F14">
            <w:pPr>
              <w:pStyle w:val="ListParagraph"/>
              <w:numPr>
                <w:ilvl w:val="0"/>
                <w:numId w:val="9"/>
              </w:numPr>
              <w:ind w:left="153" w:hanging="142"/>
              <w:rPr>
                <w:color w:val="auto"/>
              </w:rPr>
            </w:pPr>
            <w:r w:rsidRPr="00620EF3">
              <w:rPr>
                <w:color w:val="auto"/>
              </w:rPr>
              <w:t>Wildlife disturbance</w:t>
            </w:r>
          </w:p>
        </w:tc>
        <w:tc>
          <w:tcPr>
            <w:tcW w:w="1399" w:type="dxa"/>
          </w:tcPr>
          <w:p w14:paraId="7F701D05" w14:textId="77777777" w:rsidR="0055486B" w:rsidRPr="00620EF3" w:rsidRDefault="0055486B" w:rsidP="00D5613F">
            <w:pPr>
              <w:rPr>
                <w:b/>
                <w:bCs/>
                <w:sz w:val="18"/>
                <w:szCs w:val="18"/>
              </w:rPr>
            </w:pPr>
            <w:r w:rsidRPr="00620EF3">
              <w:rPr>
                <w:b/>
                <w:bCs/>
                <w:sz w:val="18"/>
                <w:szCs w:val="18"/>
              </w:rPr>
              <w:t>Minor</w:t>
            </w:r>
          </w:p>
        </w:tc>
        <w:tc>
          <w:tcPr>
            <w:tcW w:w="414" w:type="dxa"/>
            <w:vMerge/>
          </w:tcPr>
          <w:p w14:paraId="7FCD1FBD" w14:textId="77777777" w:rsidR="0055486B" w:rsidRPr="003B60F8" w:rsidRDefault="0055486B" w:rsidP="00D5613F">
            <w:pPr>
              <w:rPr>
                <w:b/>
                <w:bCs/>
                <w:sz w:val="18"/>
                <w:szCs w:val="18"/>
              </w:rPr>
            </w:pPr>
          </w:p>
        </w:tc>
      </w:tr>
      <w:tr w:rsidR="0055486B" w:rsidRPr="003B60F8" w14:paraId="0AA1517D" w14:textId="7B478167" w:rsidTr="000D72E8">
        <w:tc>
          <w:tcPr>
            <w:tcW w:w="698" w:type="dxa"/>
            <w:shd w:val="clear" w:color="auto" w:fill="FDE6AD"/>
          </w:tcPr>
          <w:p w14:paraId="71946FA2" w14:textId="2F74E6BD" w:rsidR="0055486B" w:rsidRPr="00620EF3" w:rsidRDefault="0055486B" w:rsidP="00620EF3">
            <w:pPr>
              <w:ind w:left="360"/>
            </w:pPr>
          </w:p>
        </w:tc>
        <w:tc>
          <w:tcPr>
            <w:tcW w:w="1678" w:type="dxa"/>
            <w:shd w:val="clear" w:color="auto" w:fill="FDE6AD"/>
          </w:tcPr>
          <w:p w14:paraId="668B7F01" w14:textId="77777777" w:rsidR="0055486B" w:rsidRPr="00620EF3" w:rsidRDefault="0055486B" w:rsidP="000D2F14">
            <w:pPr>
              <w:ind w:left="153" w:hanging="142"/>
            </w:pPr>
          </w:p>
        </w:tc>
        <w:tc>
          <w:tcPr>
            <w:tcW w:w="1835" w:type="dxa"/>
            <w:shd w:val="clear" w:color="auto" w:fill="FDE6AD"/>
          </w:tcPr>
          <w:p w14:paraId="10942B99" w14:textId="77777777" w:rsidR="0055486B" w:rsidRPr="00620EF3" w:rsidRDefault="0055486B" w:rsidP="000D2F14">
            <w:pPr>
              <w:ind w:left="153" w:hanging="142"/>
            </w:pPr>
          </w:p>
        </w:tc>
        <w:tc>
          <w:tcPr>
            <w:tcW w:w="1783" w:type="dxa"/>
            <w:shd w:val="clear" w:color="auto" w:fill="FDE6AD"/>
          </w:tcPr>
          <w:p w14:paraId="3EBBE875" w14:textId="06B4897F" w:rsidR="0055486B" w:rsidRPr="00620EF3" w:rsidRDefault="0055486B" w:rsidP="000D2F14">
            <w:pPr>
              <w:pStyle w:val="ListParagraph"/>
              <w:numPr>
                <w:ilvl w:val="0"/>
                <w:numId w:val="9"/>
              </w:numPr>
              <w:ind w:left="153" w:hanging="142"/>
              <w:rPr>
                <w:color w:val="auto"/>
              </w:rPr>
            </w:pPr>
            <w:r w:rsidRPr="00620EF3">
              <w:rPr>
                <w:color w:val="auto"/>
              </w:rPr>
              <w:t>Extraction of herbivores</w:t>
            </w:r>
          </w:p>
        </w:tc>
        <w:tc>
          <w:tcPr>
            <w:tcW w:w="2478" w:type="dxa"/>
            <w:shd w:val="clear" w:color="auto" w:fill="FDE6AD"/>
          </w:tcPr>
          <w:p w14:paraId="49D1A253" w14:textId="77777777" w:rsidR="0055486B" w:rsidRPr="00620EF3" w:rsidRDefault="0055486B" w:rsidP="000D2F14">
            <w:pPr>
              <w:pStyle w:val="ListParagraph"/>
              <w:numPr>
                <w:ilvl w:val="0"/>
                <w:numId w:val="9"/>
              </w:numPr>
              <w:ind w:left="153" w:hanging="142"/>
              <w:rPr>
                <w:color w:val="auto"/>
              </w:rPr>
            </w:pPr>
            <w:r w:rsidRPr="00620EF3">
              <w:rPr>
                <w:color w:val="auto"/>
              </w:rPr>
              <w:t xml:space="preserve">Grounding small vessel </w:t>
            </w:r>
          </w:p>
          <w:p w14:paraId="39FCC9A0" w14:textId="740B0777" w:rsidR="0055486B" w:rsidRPr="00620EF3" w:rsidRDefault="0055486B" w:rsidP="000D2F14">
            <w:pPr>
              <w:pStyle w:val="ListParagraph"/>
              <w:numPr>
                <w:ilvl w:val="0"/>
                <w:numId w:val="9"/>
              </w:numPr>
              <w:ind w:left="153" w:hanging="142"/>
              <w:rPr>
                <w:color w:val="auto"/>
              </w:rPr>
            </w:pPr>
            <w:r w:rsidRPr="00620EF3">
              <w:rPr>
                <w:color w:val="auto"/>
              </w:rPr>
              <w:t xml:space="preserve">Spill — small </w:t>
            </w:r>
          </w:p>
        </w:tc>
        <w:tc>
          <w:tcPr>
            <w:tcW w:w="1399" w:type="dxa"/>
          </w:tcPr>
          <w:p w14:paraId="31CFC40F" w14:textId="77777777" w:rsidR="0055486B" w:rsidRPr="00620EF3" w:rsidRDefault="0055486B" w:rsidP="00D5613F">
            <w:pPr>
              <w:rPr>
                <w:b/>
                <w:bCs/>
                <w:sz w:val="18"/>
                <w:szCs w:val="18"/>
              </w:rPr>
            </w:pPr>
            <w:r w:rsidRPr="00620EF3">
              <w:rPr>
                <w:b/>
                <w:bCs/>
                <w:sz w:val="18"/>
                <w:szCs w:val="18"/>
              </w:rPr>
              <w:t xml:space="preserve">Insignificant </w:t>
            </w:r>
          </w:p>
        </w:tc>
        <w:tc>
          <w:tcPr>
            <w:tcW w:w="414" w:type="dxa"/>
            <w:vMerge/>
          </w:tcPr>
          <w:p w14:paraId="013C546B" w14:textId="77777777" w:rsidR="0055486B" w:rsidRPr="003B60F8" w:rsidRDefault="0055486B" w:rsidP="00D5613F">
            <w:pPr>
              <w:rPr>
                <w:b/>
                <w:bCs/>
                <w:sz w:val="18"/>
                <w:szCs w:val="18"/>
              </w:rPr>
            </w:pPr>
          </w:p>
        </w:tc>
      </w:tr>
    </w:tbl>
    <w:p w14:paraId="69BFDA4F" w14:textId="77777777" w:rsidR="00C33ABA" w:rsidRPr="00E108C3" w:rsidRDefault="00C33ABA" w:rsidP="00FB5F9A">
      <w:pPr>
        <w:spacing w:after="0" w:line="240" w:lineRule="auto"/>
      </w:pPr>
    </w:p>
    <w:tbl>
      <w:tblPr>
        <w:tblStyle w:val="TableGrid"/>
        <w:tblW w:w="10389" w:type="dxa"/>
        <w:tblLook w:val="04A0" w:firstRow="1" w:lastRow="0" w:firstColumn="1" w:lastColumn="0" w:noHBand="0" w:noVBand="1"/>
        <w:tblCaption w:val="Grading scale"/>
      </w:tblPr>
      <w:tblGrid>
        <w:gridCol w:w="1335"/>
        <w:gridCol w:w="1041"/>
        <w:gridCol w:w="1335"/>
        <w:gridCol w:w="1335"/>
        <w:gridCol w:w="1335"/>
        <w:gridCol w:w="1336"/>
        <w:gridCol w:w="1336"/>
        <w:gridCol w:w="1336"/>
      </w:tblGrid>
      <w:tr w:rsidR="00C33ABA" w:rsidRPr="00E108C3" w14:paraId="476D257A" w14:textId="77777777" w:rsidTr="003B60F8">
        <w:tc>
          <w:tcPr>
            <w:tcW w:w="1335" w:type="dxa"/>
            <w:tcBorders>
              <w:top w:val="single" w:sz="4" w:space="0" w:color="auto"/>
              <w:left w:val="single" w:sz="4" w:space="0" w:color="auto"/>
              <w:bottom w:val="single" w:sz="4" w:space="0" w:color="auto"/>
              <w:right w:val="single" w:sz="4" w:space="0" w:color="auto"/>
            </w:tcBorders>
            <w:shd w:val="clear" w:color="auto" w:fill="FDE6AD"/>
            <w:vAlign w:val="center"/>
          </w:tcPr>
          <w:p w14:paraId="002707DB" w14:textId="77777777" w:rsidR="00C33ABA" w:rsidRPr="003B60F8" w:rsidRDefault="00C33ABA" w:rsidP="00D5613F">
            <w:pPr>
              <w:rPr>
                <w:sz w:val="18"/>
                <w:szCs w:val="18"/>
              </w:rPr>
            </w:pPr>
          </w:p>
        </w:tc>
        <w:tc>
          <w:tcPr>
            <w:tcW w:w="1041" w:type="dxa"/>
            <w:tcBorders>
              <w:top w:val="nil"/>
              <w:left w:val="single" w:sz="4" w:space="0" w:color="auto"/>
              <w:bottom w:val="nil"/>
              <w:right w:val="single" w:sz="4" w:space="0" w:color="auto"/>
            </w:tcBorders>
            <w:vAlign w:val="center"/>
          </w:tcPr>
          <w:p w14:paraId="74651966" w14:textId="77777777" w:rsidR="00C33ABA" w:rsidRPr="003B60F8" w:rsidRDefault="00C33ABA" w:rsidP="00D5613F">
            <w:pPr>
              <w:rPr>
                <w:sz w:val="18"/>
                <w:szCs w:val="18"/>
              </w:rPr>
            </w:pPr>
            <w:r w:rsidRPr="003B60F8">
              <w:rPr>
                <w:sz w:val="18"/>
                <w:szCs w:val="18"/>
              </w:rPr>
              <w:t>Low risk</w:t>
            </w:r>
          </w:p>
        </w:tc>
        <w:tc>
          <w:tcPr>
            <w:tcW w:w="1335" w:type="dxa"/>
            <w:tcBorders>
              <w:top w:val="single" w:sz="4" w:space="0" w:color="auto"/>
              <w:left w:val="single" w:sz="4" w:space="0" w:color="auto"/>
              <w:bottom w:val="single" w:sz="4" w:space="0" w:color="auto"/>
              <w:right w:val="single" w:sz="4" w:space="0" w:color="auto"/>
            </w:tcBorders>
            <w:shd w:val="clear" w:color="auto" w:fill="FFFF00"/>
            <w:vAlign w:val="center"/>
          </w:tcPr>
          <w:p w14:paraId="658C4AC6" w14:textId="77777777" w:rsidR="00C33ABA" w:rsidRPr="003B60F8" w:rsidRDefault="00C33ABA" w:rsidP="00D5613F">
            <w:pPr>
              <w:rPr>
                <w:sz w:val="18"/>
                <w:szCs w:val="18"/>
              </w:rPr>
            </w:pPr>
          </w:p>
        </w:tc>
        <w:tc>
          <w:tcPr>
            <w:tcW w:w="1335" w:type="dxa"/>
            <w:tcBorders>
              <w:top w:val="nil"/>
              <w:left w:val="single" w:sz="4" w:space="0" w:color="auto"/>
              <w:bottom w:val="nil"/>
              <w:right w:val="single" w:sz="4" w:space="0" w:color="auto"/>
            </w:tcBorders>
            <w:vAlign w:val="center"/>
          </w:tcPr>
          <w:p w14:paraId="521D8BBC" w14:textId="77777777" w:rsidR="00C33ABA" w:rsidRPr="003B60F8" w:rsidRDefault="00C33ABA" w:rsidP="00D5613F">
            <w:pPr>
              <w:rPr>
                <w:sz w:val="18"/>
                <w:szCs w:val="18"/>
              </w:rPr>
            </w:pPr>
            <w:r w:rsidRPr="003B60F8">
              <w:rPr>
                <w:sz w:val="18"/>
                <w:szCs w:val="18"/>
              </w:rPr>
              <w:t>Medium risk</w:t>
            </w:r>
          </w:p>
        </w:tc>
        <w:tc>
          <w:tcPr>
            <w:tcW w:w="1335" w:type="dxa"/>
            <w:tcBorders>
              <w:top w:val="single" w:sz="4" w:space="0" w:color="auto"/>
              <w:left w:val="single" w:sz="4" w:space="0" w:color="auto"/>
              <w:bottom w:val="single" w:sz="4" w:space="0" w:color="auto"/>
              <w:right w:val="single" w:sz="4" w:space="0" w:color="auto"/>
            </w:tcBorders>
            <w:shd w:val="clear" w:color="auto" w:fill="FFC000"/>
            <w:vAlign w:val="center"/>
          </w:tcPr>
          <w:p w14:paraId="52868429" w14:textId="77777777" w:rsidR="00C33ABA" w:rsidRPr="003B60F8" w:rsidRDefault="00C33ABA" w:rsidP="00D5613F">
            <w:pPr>
              <w:rPr>
                <w:sz w:val="18"/>
                <w:szCs w:val="18"/>
              </w:rPr>
            </w:pPr>
          </w:p>
        </w:tc>
        <w:tc>
          <w:tcPr>
            <w:tcW w:w="1336" w:type="dxa"/>
            <w:tcBorders>
              <w:top w:val="nil"/>
              <w:left w:val="single" w:sz="4" w:space="0" w:color="auto"/>
              <w:bottom w:val="nil"/>
              <w:right w:val="single" w:sz="4" w:space="0" w:color="auto"/>
            </w:tcBorders>
            <w:vAlign w:val="center"/>
          </w:tcPr>
          <w:p w14:paraId="0D890312" w14:textId="77777777" w:rsidR="00C33ABA" w:rsidRPr="003B60F8" w:rsidRDefault="00C33ABA" w:rsidP="00D5613F">
            <w:pPr>
              <w:rPr>
                <w:sz w:val="18"/>
                <w:szCs w:val="18"/>
              </w:rPr>
            </w:pPr>
            <w:r w:rsidRPr="003B60F8">
              <w:rPr>
                <w:sz w:val="18"/>
                <w:szCs w:val="18"/>
              </w:rPr>
              <w:t>High risk</w:t>
            </w:r>
          </w:p>
        </w:tc>
        <w:tc>
          <w:tcPr>
            <w:tcW w:w="1336" w:type="dxa"/>
            <w:tcBorders>
              <w:top w:val="single" w:sz="4" w:space="0" w:color="auto"/>
              <w:left w:val="single" w:sz="4" w:space="0" w:color="auto"/>
              <w:bottom w:val="single" w:sz="4" w:space="0" w:color="auto"/>
              <w:right w:val="single" w:sz="4" w:space="0" w:color="auto"/>
            </w:tcBorders>
            <w:shd w:val="clear" w:color="auto" w:fill="FF0000"/>
            <w:vAlign w:val="center"/>
          </w:tcPr>
          <w:p w14:paraId="5C478BC6" w14:textId="77777777" w:rsidR="00C33ABA" w:rsidRPr="003B60F8" w:rsidRDefault="00C33ABA" w:rsidP="00D5613F">
            <w:pPr>
              <w:rPr>
                <w:sz w:val="18"/>
                <w:szCs w:val="18"/>
              </w:rPr>
            </w:pPr>
          </w:p>
        </w:tc>
        <w:tc>
          <w:tcPr>
            <w:tcW w:w="1336" w:type="dxa"/>
            <w:tcBorders>
              <w:top w:val="nil"/>
              <w:left w:val="single" w:sz="4" w:space="0" w:color="auto"/>
              <w:bottom w:val="nil"/>
              <w:right w:val="nil"/>
            </w:tcBorders>
            <w:vAlign w:val="center"/>
          </w:tcPr>
          <w:p w14:paraId="3FCA1AA6" w14:textId="77777777" w:rsidR="00C33ABA" w:rsidRPr="003B60F8" w:rsidRDefault="00C33ABA" w:rsidP="00D5613F">
            <w:pPr>
              <w:rPr>
                <w:sz w:val="18"/>
                <w:szCs w:val="18"/>
              </w:rPr>
            </w:pPr>
            <w:r w:rsidRPr="003B60F8">
              <w:rPr>
                <w:sz w:val="18"/>
                <w:szCs w:val="18"/>
              </w:rPr>
              <w:t>Very high risk</w:t>
            </w:r>
          </w:p>
        </w:tc>
      </w:tr>
    </w:tbl>
    <w:p w14:paraId="414384A0" w14:textId="77777777" w:rsidR="00C33ABA" w:rsidRPr="00E108C3" w:rsidRDefault="00C33ABA" w:rsidP="00FB5F9A">
      <w:pPr>
        <w:spacing w:after="0" w:line="240" w:lineRule="auto"/>
      </w:pPr>
    </w:p>
    <w:p w14:paraId="5643B6A8" w14:textId="4F97B2C4" w:rsidR="004D30AC" w:rsidRPr="00E108C3" w:rsidRDefault="004D30AC" w:rsidP="00B418E7">
      <w:pPr>
        <w:pStyle w:val="FigureHeading"/>
        <w:spacing w:after="0"/>
        <w:ind w:right="-765"/>
      </w:pPr>
      <w:bookmarkStart w:id="11" w:name="_Ref376879569"/>
      <w:r w:rsidRPr="00E108C3">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2</w:t>
        </w:r>
      </w:fldSimple>
      <w:bookmarkEnd w:id="11"/>
      <w:r w:rsidRPr="00E108C3">
        <w:t xml:space="preserve"> Risks to the Great Barrier Reef Region’s heritage values</w:t>
      </w:r>
    </w:p>
    <w:p w14:paraId="7EC31E46" w14:textId="439C7E2E" w:rsidR="004D30AC" w:rsidRDefault="004D30AC" w:rsidP="00192B97">
      <w:pPr>
        <w:pStyle w:val="FigureMessage0"/>
      </w:pPr>
      <w:r w:rsidRPr="00E108C3">
        <w:t xml:space="preserve">This risk matrix has been developed in accordance with the </w:t>
      </w:r>
      <w:r w:rsidR="00FD36AA" w:rsidRPr="00E108C3">
        <w:t>Australian Standard (AS/NZS ISO 31000:2009)</w:t>
      </w:r>
      <w:r w:rsidR="00F62D5B">
        <w:fldChar w:fldCharType="begin"/>
      </w:r>
      <w:r w:rsidR="00F445CE">
        <w:instrText>ADDIN RW.CITE{{19544 StandardsAustralia 2009}}</w:instrText>
      </w:r>
      <w:r w:rsidR="00F62D5B">
        <w:fldChar w:fldCharType="separate"/>
      </w:r>
      <w:r w:rsidR="00F445CE" w:rsidRPr="00F445CE">
        <w:rPr>
          <w:rFonts w:eastAsia="Times New Roman"/>
          <w:vertAlign w:val="superscript"/>
        </w:rPr>
        <w:t>6</w:t>
      </w:r>
      <w:r w:rsidR="00F62D5B">
        <w:fldChar w:fldCharType="end"/>
      </w:r>
      <w:r w:rsidR="00A51D41" w:rsidRPr="00E108C3">
        <w:t xml:space="preserve"> </w:t>
      </w:r>
      <w:r w:rsidRPr="00E108C3">
        <w:t xml:space="preserve">using terms and definitions detailed in Appendix </w:t>
      </w:r>
      <w:r w:rsidR="00C724F6">
        <w:t>6</w:t>
      </w:r>
      <w:r w:rsidRPr="00E108C3">
        <w:t>. The assessment is based on current or documented</w:t>
      </w:r>
      <w:r w:rsidR="003C0604">
        <w:t xml:space="preserve"> future</w:t>
      </w:r>
      <w:r w:rsidRPr="00E108C3">
        <w:t xml:space="preserve"> trends in the identified threats and existing management measures. The compounding effects of threats are not considered. </w:t>
      </w:r>
      <w:r w:rsidR="002A69C1" w:rsidRPr="00E108C3">
        <w:t xml:space="preserve">Risks to heritage values were not assessed in the Outlook Report 2009. </w:t>
      </w:r>
      <w:r w:rsidR="00C724F6" w:rsidRPr="003A48C5">
        <w:t xml:space="preserve">The full wording for each of the identified threats is provided in Appendix </w:t>
      </w:r>
      <w:r w:rsidR="00C724F6">
        <w:t>5 and the assessment for each threat is summarised in Appendix 7</w:t>
      </w:r>
      <w:r w:rsidR="00C724F6" w:rsidRPr="003A48C5">
        <w:t>.</w:t>
      </w:r>
    </w:p>
    <w:p w14:paraId="645AD9E0" w14:textId="77777777" w:rsidR="00F91706" w:rsidRDefault="00F91706" w:rsidP="00F91706">
      <w:pPr>
        <w:spacing w:after="120"/>
      </w:pPr>
    </w:p>
    <w:p w14:paraId="414B81B8" w14:textId="77777777" w:rsidR="001A38CB" w:rsidRDefault="001A38CB" w:rsidP="00F91706">
      <w:pPr>
        <w:spacing w:after="120"/>
      </w:pPr>
    </w:p>
    <w:p w14:paraId="26EDC36D" w14:textId="77777777" w:rsidR="00604984" w:rsidRDefault="00604984" w:rsidP="00F91706">
      <w:pPr>
        <w:spacing w:after="120"/>
      </w:pPr>
    </w:p>
    <w:p w14:paraId="0A6EFB5A" w14:textId="77777777" w:rsidR="00604984" w:rsidRDefault="00604984" w:rsidP="00F91706">
      <w:pPr>
        <w:spacing w:after="120"/>
      </w:pPr>
    </w:p>
    <w:p w14:paraId="7A6259DA" w14:textId="77777777" w:rsidR="002A2AB1" w:rsidRPr="00E108C3" w:rsidRDefault="002A2AB1" w:rsidP="002A2AB1">
      <w:pPr>
        <w:pStyle w:val="Heading3"/>
        <w:rPr>
          <w:rFonts w:cs="Segoe UI"/>
        </w:rPr>
      </w:pPr>
      <w:bookmarkStart w:id="12" w:name="_Ref376790560"/>
      <w:bookmarkStart w:id="13" w:name="_Toc381700105"/>
      <w:r w:rsidRPr="00E108C3">
        <w:rPr>
          <w:rFonts w:cs="Segoe UI"/>
        </w:rPr>
        <w:lastRenderedPageBreak/>
        <w:t>Community views</w:t>
      </w:r>
      <w:bookmarkEnd w:id="12"/>
      <w:bookmarkEnd w:id="13"/>
    </w:p>
    <w:p w14:paraId="52384B05" w14:textId="71A314DC" w:rsidR="00964151" w:rsidRDefault="00964151" w:rsidP="00BA0539">
      <w:pPr>
        <w:shd w:val="clear" w:color="auto" w:fill="DBE5F1" w:themeFill="accent1" w:themeFillTint="33"/>
      </w:pPr>
      <w:r>
        <w:t>Key message: Community views closely match the outcomes of the structured assessment</w:t>
      </w:r>
      <w:r w:rsidRPr="00A45DB1">
        <w:t>.</w:t>
      </w:r>
    </w:p>
    <w:p w14:paraId="591C7C2B" w14:textId="2E01D725" w:rsidR="00C16D8F" w:rsidRPr="00E108C3" w:rsidRDefault="007E73F0" w:rsidP="007E73F0">
      <w:r w:rsidRPr="00044C14">
        <w:t xml:space="preserve">The views of various community groups in relation to the most serious threats facing the Great Barrier Reef ecosystem are summarised in </w:t>
      </w:r>
      <w:r w:rsidRPr="00044C14">
        <w:fldChar w:fldCharType="begin"/>
      </w:r>
      <w:r w:rsidRPr="00044C14">
        <w:instrText xml:space="preserve"> REF _Ref376938787 \h </w:instrText>
      </w:r>
      <w:r w:rsidR="00E108C3" w:rsidRPr="00044C14">
        <w:instrText xml:space="preserve"> \* MERGEFORMAT </w:instrText>
      </w:r>
      <w:r w:rsidRPr="00044C14">
        <w:fldChar w:fldCharType="separate"/>
      </w:r>
      <w:r w:rsidR="00214BFF" w:rsidRPr="00E108C3">
        <w:t xml:space="preserve">Table </w:t>
      </w:r>
      <w:r w:rsidR="00214BFF">
        <w:rPr>
          <w:noProof/>
        </w:rPr>
        <w:t>9.1</w:t>
      </w:r>
      <w:r w:rsidRPr="00044C14">
        <w:fldChar w:fldCharType="end"/>
      </w:r>
      <w:r w:rsidR="00733B59" w:rsidRPr="00044C14">
        <w:t>.</w:t>
      </w:r>
      <w:r w:rsidR="005A2D1D">
        <w:t xml:space="preserve"> </w:t>
      </w:r>
      <w:r w:rsidR="00115900" w:rsidRPr="00E108C3">
        <w:t xml:space="preserve">Climate change, land-based </w:t>
      </w:r>
      <w:r w:rsidR="00733B59" w:rsidRPr="00E108C3">
        <w:t>run-off, shipping</w:t>
      </w:r>
      <w:r w:rsidR="003B3104" w:rsidRPr="00E108C3">
        <w:t>,</w:t>
      </w:r>
      <w:r w:rsidR="00733B59" w:rsidRPr="00E108C3">
        <w:t xml:space="preserve"> </w:t>
      </w:r>
      <w:r w:rsidR="006B131D" w:rsidRPr="00E108C3">
        <w:t>port development</w:t>
      </w:r>
      <w:r w:rsidR="003B3104" w:rsidRPr="00E108C3">
        <w:t xml:space="preserve">, </w:t>
      </w:r>
      <w:r w:rsidR="00C16D8F" w:rsidRPr="00E108C3">
        <w:t xml:space="preserve">fishing, </w:t>
      </w:r>
      <w:r w:rsidR="00733B59" w:rsidRPr="00E108C3">
        <w:t xml:space="preserve">marine debris </w:t>
      </w:r>
      <w:r w:rsidR="006B131D" w:rsidRPr="00E108C3">
        <w:t xml:space="preserve">and pollution </w:t>
      </w:r>
      <w:r w:rsidR="00733B59" w:rsidRPr="00E108C3">
        <w:t xml:space="preserve">were common responses in many of the groups. </w:t>
      </w:r>
      <w:r w:rsidR="00C16D8F" w:rsidRPr="00E108C3">
        <w:t xml:space="preserve">This closely matches the outcomes of the structured risk assessment presented in </w:t>
      </w:r>
      <w:r w:rsidR="00C16D8F" w:rsidRPr="00E108C3">
        <w:fldChar w:fldCharType="begin"/>
      </w:r>
      <w:r w:rsidR="00C16D8F" w:rsidRPr="00E108C3">
        <w:instrText xml:space="preserve"> REF _Ref376879357 \h </w:instrText>
      </w:r>
      <w:r w:rsidR="00E108C3">
        <w:instrText xml:space="preserve"> \* MERGEFORMAT </w:instrText>
      </w:r>
      <w:r w:rsidR="00C16D8F" w:rsidRPr="00E108C3">
        <w:fldChar w:fldCharType="separate"/>
      </w:r>
      <w:r w:rsidR="00214BFF" w:rsidRPr="003A48C5">
        <w:t xml:space="preserve">Figure </w:t>
      </w:r>
      <w:r w:rsidR="00214BFF">
        <w:rPr>
          <w:noProof/>
        </w:rPr>
        <w:t>9.1</w:t>
      </w:r>
      <w:r w:rsidR="00C16D8F" w:rsidRPr="00E108C3">
        <w:fldChar w:fldCharType="end"/>
      </w:r>
      <w:r w:rsidR="00C16D8F" w:rsidRPr="00E108C3">
        <w:t>.</w:t>
      </w:r>
    </w:p>
    <w:p w14:paraId="7F300977" w14:textId="06F05F76" w:rsidR="00052645" w:rsidRDefault="002728B6" w:rsidP="007E73F0">
      <w:r w:rsidRPr="00E108C3">
        <w:t>Similar to</w:t>
      </w:r>
      <w:r w:rsidR="006B131D" w:rsidRPr="00E108C3">
        <w:t xml:space="preserve"> the community views presented in the Outlook Report 2009, climate change and land-based run-off</w:t>
      </w:r>
      <w:r w:rsidR="005A3C29" w:rsidRPr="00E108C3">
        <w:t xml:space="preserve"> </w:t>
      </w:r>
      <w:r w:rsidRPr="00E108C3">
        <w:t>continue to be</w:t>
      </w:r>
      <w:r w:rsidR="005A3C29" w:rsidRPr="00E108C3">
        <w:t xml:space="preserve"> viewed as the most serious threats</w:t>
      </w:r>
      <w:r w:rsidRPr="00E108C3">
        <w:t>. Community concern about some threats has increased</w:t>
      </w:r>
      <w:r w:rsidR="006B131D" w:rsidRPr="00E108C3">
        <w:t xml:space="preserve"> (for example marine debris, shipping and port development)</w:t>
      </w:r>
      <w:r w:rsidR="00115900" w:rsidRPr="00E108C3">
        <w:t>.</w:t>
      </w:r>
    </w:p>
    <w:p w14:paraId="5082832B" w14:textId="1F9EF137" w:rsidR="002A2AB1" w:rsidRPr="00D5760B" w:rsidRDefault="00EA3EE8" w:rsidP="00B418E7">
      <w:pPr>
        <w:pStyle w:val="FigureHeading"/>
        <w:spacing w:after="0"/>
        <w:ind w:left="0" w:right="-198"/>
      </w:pPr>
      <w:bookmarkStart w:id="14" w:name="_Ref376938787"/>
      <w:r w:rsidRPr="00E108C3">
        <w:t xml:space="preserve">Table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F43C59">
        <w:t>.</w:t>
      </w:r>
      <w:fldSimple w:instr=" SEQ Table \* ARABIC \s 1 ">
        <w:r w:rsidR="00214BFF">
          <w:rPr>
            <w:noProof/>
          </w:rPr>
          <w:t>1</w:t>
        </w:r>
      </w:fldSimple>
      <w:bookmarkEnd w:id="14"/>
      <w:r w:rsidRPr="00E108C3">
        <w:t xml:space="preserve"> </w:t>
      </w:r>
      <w:r w:rsidR="002A2AB1" w:rsidRPr="00E108C3">
        <w:t>Community views on the threats facing the Great Barrier Reef ecosystem</w:t>
      </w:r>
    </w:p>
    <w:p w14:paraId="39EEEEF9" w14:textId="3538EB34" w:rsidR="002A2AB1" w:rsidRPr="00E108C3" w:rsidRDefault="002A2AB1" w:rsidP="00D5760B">
      <w:pPr>
        <w:pStyle w:val="FigureMessage0"/>
        <w:spacing w:after="0"/>
        <w:ind w:left="0" w:right="-200"/>
      </w:pPr>
      <w:r w:rsidRPr="00E108C3">
        <w:t>A range of groups w</w:t>
      </w:r>
      <w:r w:rsidR="00A01E02">
        <w:t>as</w:t>
      </w:r>
      <w:r w:rsidRPr="00E108C3">
        <w:t xml:space="preserve"> </w:t>
      </w:r>
      <w:r w:rsidR="00EA3EE8" w:rsidRPr="00E108C3">
        <w:t>canvassed</w:t>
      </w:r>
      <w:r w:rsidRPr="00E108C3">
        <w:t xml:space="preserve"> about their </w:t>
      </w:r>
      <w:r w:rsidR="005A2D1D">
        <w:t>views on</w:t>
      </w:r>
      <w:r w:rsidR="005A2D1D" w:rsidRPr="00E108C3">
        <w:t xml:space="preserve"> </w:t>
      </w:r>
      <w:r w:rsidRPr="00E108C3">
        <w:t xml:space="preserve">threats to the Great Barrier Reef ecosystem. </w:t>
      </w:r>
      <w:r w:rsidR="00EA3EE8" w:rsidRPr="00E108C3">
        <w:t xml:space="preserve">Various </w:t>
      </w:r>
      <w:r w:rsidR="002728B6" w:rsidRPr="00E108C3">
        <w:t xml:space="preserve">survey </w:t>
      </w:r>
      <w:r w:rsidR="00EA3EE8" w:rsidRPr="00E108C3">
        <w:t>methods were used</w:t>
      </w:r>
      <w:r w:rsidR="005A2D1D">
        <w:t xml:space="preserve"> (Section 9.2.3). The </w:t>
      </w:r>
      <w:r w:rsidRPr="00E108C3">
        <w:t xml:space="preserve">responses were </w:t>
      </w:r>
      <w:r w:rsidR="00CB6412">
        <w:t>generally</w:t>
      </w:r>
      <w:r w:rsidR="00CB6412" w:rsidRPr="00E108C3">
        <w:t xml:space="preserve"> </w:t>
      </w:r>
      <w:r w:rsidRPr="00E108C3">
        <w:t xml:space="preserve">similar, with climate change and </w:t>
      </w:r>
      <w:r w:rsidR="00115900" w:rsidRPr="00E108C3">
        <w:t xml:space="preserve">land-based </w:t>
      </w:r>
      <w:r w:rsidR="002728B6" w:rsidRPr="00E108C3">
        <w:t>run-off</w:t>
      </w:r>
      <w:r w:rsidRPr="00E108C3">
        <w:t xml:space="preserve"> the threats</w:t>
      </w:r>
      <w:r w:rsidR="00CB6412">
        <w:t xml:space="preserve"> most frequently </w:t>
      </w:r>
      <w:r w:rsidR="008A1A83">
        <w:t>highly ranked</w:t>
      </w:r>
      <w:r w:rsidRPr="00E108C3">
        <w:t>.</w:t>
      </w:r>
    </w:p>
    <w:tbl>
      <w:tblPr>
        <w:tblStyle w:val="TableGrid1"/>
        <w:tblW w:w="9498" w:type="dxa"/>
        <w:tblInd w:w="108" w:type="dxa"/>
        <w:tblLayout w:type="fixed"/>
        <w:tblLook w:val="04A0" w:firstRow="1" w:lastRow="0" w:firstColumn="1" w:lastColumn="0" w:noHBand="0" w:noVBand="1"/>
        <w:tblCaption w:val="Table 9.1 Community views on the threats facing the Great Barrier Reef ecosystem"/>
        <w:tblDescription w:val="Table summarising the views of community groups (column 1: Australians generally; reef catchment residents; tourists; commercial fishers; marine tourism operators; scientific community; Local Marine Advisory Committees; Reef Guardian councils; and Reef Guardian schools) to the threats facing the Reef, which are ranked from first (column two) to fifth (column six). "/>
      </w:tblPr>
      <w:tblGrid>
        <w:gridCol w:w="1276"/>
        <w:gridCol w:w="1559"/>
        <w:gridCol w:w="1843"/>
        <w:gridCol w:w="1560"/>
        <w:gridCol w:w="1842"/>
        <w:gridCol w:w="1418"/>
      </w:tblGrid>
      <w:tr w:rsidR="007E73F0" w:rsidRPr="003B60F8" w14:paraId="6ECE29C4" w14:textId="77777777" w:rsidTr="00727BBA">
        <w:tc>
          <w:tcPr>
            <w:tcW w:w="1276" w:type="dxa"/>
            <w:vMerge w:val="restart"/>
          </w:tcPr>
          <w:p w14:paraId="1E52A4F2" w14:textId="77777777" w:rsidR="00EA3EE8" w:rsidRPr="003B60F8" w:rsidRDefault="00EA3EE8" w:rsidP="003A48C5">
            <w:pPr>
              <w:rPr>
                <w:b/>
                <w:sz w:val="18"/>
                <w:szCs w:val="18"/>
              </w:rPr>
            </w:pPr>
            <w:r w:rsidRPr="003B60F8">
              <w:rPr>
                <w:b/>
                <w:sz w:val="18"/>
                <w:szCs w:val="18"/>
              </w:rPr>
              <w:t>Community group</w:t>
            </w:r>
          </w:p>
        </w:tc>
        <w:tc>
          <w:tcPr>
            <w:tcW w:w="8222" w:type="dxa"/>
            <w:gridSpan w:val="5"/>
            <w:vAlign w:val="center"/>
          </w:tcPr>
          <w:p w14:paraId="638E8D43" w14:textId="77777777" w:rsidR="00EA3EE8" w:rsidRPr="003B60F8" w:rsidRDefault="00EA3EE8" w:rsidP="003A48C5">
            <w:pPr>
              <w:jc w:val="center"/>
              <w:rPr>
                <w:b/>
                <w:sz w:val="18"/>
                <w:szCs w:val="18"/>
              </w:rPr>
            </w:pPr>
            <w:r w:rsidRPr="003B60F8">
              <w:rPr>
                <w:b/>
                <w:sz w:val="18"/>
                <w:szCs w:val="18"/>
              </w:rPr>
              <w:t>Ranking of perceived threats</w:t>
            </w:r>
          </w:p>
        </w:tc>
      </w:tr>
      <w:tr w:rsidR="007E73F0" w:rsidRPr="003B60F8" w14:paraId="5A909C71" w14:textId="77777777" w:rsidTr="00727BBA">
        <w:tc>
          <w:tcPr>
            <w:tcW w:w="1276" w:type="dxa"/>
            <w:vMerge/>
          </w:tcPr>
          <w:p w14:paraId="762529A7" w14:textId="77777777" w:rsidR="00EA3EE8" w:rsidRPr="003B60F8" w:rsidRDefault="00EA3EE8" w:rsidP="003A48C5">
            <w:pPr>
              <w:rPr>
                <w:b/>
                <w:sz w:val="18"/>
                <w:szCs w:val="18"/>
              </w:rPr>
            </w:pPr>
          </w:p>
        </w:tc>
        <w:tc>
          <w:tcPr>
            <w:tcW w:w="1559" w:type="dxa"/>
          </w:tcPr>
          <w:p w14:paraId="0ABBE9C7" w14:textId="77777777" w:rsidR="00EA3EE8" w:rsidRPr="003B60F8" w:rsidRDefault="00EA3EE8" w:rsidP="003A48C5">
            <w:pPr>
              <w:rPr>
                <w:b/>
                <w:sz w:val="18"/>
                <w:szCs w:val="18"/>
              </w:rPr>
            </w:pPr>
            <w:r w:rsidRPr="003B60F8">
              <w:rPr>
                <w:b/>
                <w:sz w:val="18"/>
                <w:szCs w:val="18"/>
              </w:rPr>
              <w:t>First</w:t>
            </w:r>
          </w:p>
        </w:tc>
        <w:tc>
          <w:tcPr>
            <w:tcW w:w="1843" w:type="dxa"/>
          </w:tcPr>
          <w:p w14:paraId="66041F61" w14:textId="77777777" w:rsidR="00EA3EE8" w:rsidRPr="003B60F8" w:rsidRDefault="00EA3EE8" w:rsidP="003A48C5">
            <w:pPr>
              <w:rPr>
                <w:b/>
                <w:sz w:val="18"/>
                <w:szCs w:val="18"/>
              </w:rPr>
            </w:pPr>
            <w:r w:rsidRPr="003B60F8">
              <w:rPr>
                <w:b/>
                <w:sz w:val="18"/>
                <w:szCs w:val="18"/>
              </w:rPr>
              <w:t>Second</w:t>
            </w:r>
          </w:p>
        </w:tc>
        <w:tc>
          <w:tcPr>
            <w:tcW w:w="1560" w:type="dxa"/>
          </w:tcPr>
          <w:p w14:paraId="4734ACE5" w14:textId="77777777" w:rsidR="00EA3EE8" w:rsidRPr="003B60F8" w:rsidRDefault="00EA3EE8" w:rsidP="003A48C5">
            <w:pPr>
              <w:rPr>
                <w:b/>
                <w:sz w:val="18"/>
                <w:szCs w:val="18"/>
              </w:rPr>
            </w:pPr>
            <w:r w:rsidRPr="003B60F8">
              <w:rPr>
                <w:b/>
                <w:sz w:val="18"/>
                <w:szCs w:val="18"/>
              </w:rPr>
              <w:t>Third</w:t>
            </w:r>
          </w:p>
        </w:tc>
        <w:tc>
          <w:tcPr>
            <w:tcW w:w="1842" w:type="dxa"/>
          </w:tcPr>
          <w:p w14:paraId="4AD9B32B" w14:textId="77777777" w:rsidR="00EA3EE8" w:rsidRPr="003B60F8" w:rsidRDefault="00EA3EE8" w:rsidP="003A48C5">
            <w:pPr>
              <w:rPr>
                <w:b/>
                <w:sz w:val="18"/>
                <w:szCs w:val="18"/>
              </w:rPr>
            </w:pPr>
            <w:r w:rsidRPr="003B60F8">
              <w:rPr>
                <w:b/>
                <w:sz w:val="18"/>
                <w:szCs w:val="18"/>
              </w:rPr>
              <w:t>Fourth</w:t>
            </w:r>
          </w:p>
        </w:tc>
        <w:tc>
          <w:tcPr>
            <w:tcW w:w="1418" w:type="dxa"/>
          </w:tcPr>
          <w:p w14:paraId="1CBB5AA1" w14:textId="77777777" w:rsidR="00EA3EE8" w:rsidRPr="003B60F8" w:rsidRDefault="00EA3EE8" w:rsidP="003A48C5">
            <w:pPr>
              <w:rPr>
                <w:b/>
                <w:sz w:val="18"/>
                <w:szCs w:val="18"/>
              </w:rPr>
            </w:pPr>
            <w:r w:rsidRPr="003B60F8">
              <w:rPr>
                <w:b/>
                <w:sz w:val="18"/>
                <w:szCs w:val="18"/>
              </w:rPr>
              <w:t>Fifth</w:t>
            </w:r>
          </w:p>
        </w:tc>
      </w:tr>
      <w:tr w:rsidR="007E73F0" w:rsidRPr="003B60F8" w14:paraId="68A1DFF7" w14:textId="77777777" w:rsidTr="00727BBA">
        <w:tc>
          <w:tcPr>
            <w:tcW w:w="1276" w:type="dxa"/>
            <w:vAlign w:val="center"/>
          </w:tcPr>
          <w:p w14:paraId="78CE7F9A" w14:textId="77777777" w:rsidR="00B71975" w:rsidRPr="003B60F8" w:rsidRDefault="00B71975" w:rsidP="003A48C5">
            <w:pPr>
              <w:rPr>
                <w:sz w:val="18"/>
                <w:szCs w:val="18"/>
              </w:rPr>
            </w:pPr>
            <w:r w:rsidRPr="003B60F8">
              <w:rPr>
                <w:sz w:val="18"/>
                <w:szCs w:val="18"/>
              </w:rPr>
              <w:t>Australians generally</w:t>
            </w:r>
          </w:p>
        </w:tc>
        <w:tc>
          <w:tcPr>
            <w:tcW w:w="1559" w:type="dxa"/>
            <w:vAlign w:val="center"/>
          </w:tcPr>
          <w:p w14:paraId="25022E02" w14:textId="77777777" w:rsidR="00B71975" w:rsidRPr="003B60F8" w:rsidRDefault="00B71975" w:rsidP="003A48C5">
            <w:pPr>
              <w:rPr>
                <w:sz w:val="18"/>
                <w:szCs w:val="18"/>
              </w:rPr>
            </w:pPr>
            <w:r w:rsidRPr="003B60F8">
              <w:rPr>
                <w:rFonts w:eastAsia="Times New Roman"/>
                <w:sz w:val="18"/>
                <w:szCs w:val="18"/>
                <w:lang w:eastAsia="en-AU"/>
              </w:rPr>
              <w:t>Marine debris and beach litter</w:t>
            </w:r>
          </w:p>
        </w:tc>
        <w:tc>
          <w:tcPr>
            <w:tcW w:w="1843" w:type="dxa"/>
            <w:vAlign w:val="center"/>
          </w:tcPr>
          <w:p w14:paraId="5FABCE54" w14:textId="77777777" w:rsidR="00B71975" w:rsidRPr="003B60F8" w:rsidRDefault="00B71975" w:rsidP="003A48C5">
            <w:pPr>
              <w:rPr>
                <w:sz w:val="18"/>
                <w:szCs w:val="18"/>
              </w:rPr>
            </w:pPr>
            <w:r w:rsidRPr="003B60F8">
              <w:rPr>
                <w:sz w:val="18"/>
                <w:szCs w:val="18"/>
              </w:rPr>
              <w:t>Climate change</w:t>
            </w:r>
          </w:p>
        </w:tc>
        <w:tc>
          <w:tcPr>
            <w:tcW w:w="1560" w:type="dxa"/>
            <w:vAlign w:val="center"/>
          </w:tcPr>
          <w:p w14:paraId="4C1635CC" w14:textId="77777777" w:rsidR="003B60F8" w:rsidRDefault="00B71975" w:rsidP="003A48C5">
            <w:pPr>
              <w:rPr>
                <w:sz w:val="18"/>
                <w:szCs w:val="18"/>
              </w:rPr>
            </w:pPr>
            <w:r w:rsidRPr="003B60F8">
              <w:rPr>
                <w:sz w:val="18"/>
                <w:szCs w:val="18"/>
              </w:rPr>
              <w:t xml:space="preserve">Agricultural </w:t>
            </w:r>
          </w:p>
          <w:p w14:paraId="5D1750EB" w14:textId="0B1AB2A6" w:rsidR="00B71975" w:rsidRPr="003B60F8" w:rsidRDefault="00B71975" w:rsidP="003A48C5">
            <w:pPr>
              <w:rPr>
                <w:sz w:val="18"/>
                <w:szCs w:val="18"/>
              </w:rPr>
            </w:pPr>
            <w:r w:rsidRPr="003B60F8">
              <w:rPr>
                <w:sz w:val="18"/>
                <w:szCs w:val="18"/>
              </w:rPr>
              <w:t>run</w:t>
            </w:r>
            <w:r w:rsidR="007E73F0" w:rsidRPr="003B60F8">
              <w:rPr>
                <w:sz w:val="18"/>
                <w:szCs w:val="18"/>
              </w:rPr>
              <w:t>-</w:t>
            </w:r>
            <w:r w:rsidRPr="003B60F8">
              <w:rPr>
                <w:sz w:val="18"/>
                <w:szCs w:val="18"/>
              </w:rPr>
              <w:t>off</w:t>
            </w:r>
          </w:p>
        </w:tc>
        <w:tc>
          <w:tcPr>
            <w:tcW w:w="1842" w:type="dxa"/>
            <w:vAlign w:val="center"/>
          </w:tcPr>
          <w:p w14:paraId="6288307E" w14:textId="77777777" w:rsidR="00B71975" w:rsidRPr="003B60F8" w:rsidRDefault="00B71975" w:rsidP="003A48C5">
            <w:pPr>
              <w:rPr>
                <w:sz w:val="18"/>
                <w:szCs w:val="18"/>
              </w:rPr>
            </w:pPr>
            <w:r w:rsidRPr="003B60F8">
              <w:rPr>
                <w:sz w:val="18"/>
                <w:szCs w:val="18"/>
              </w:rPr>
              <w:t>Shipping</w:t>
            </w:r>
          </w:p>
        </w:tc>
        <w:tc>
          <w:tcPr>
            <w:tcW w:w="1418" w:type="dxa"/>
            <w:vAlign w:val="center"/>
          </w:tcPr>
          <w:p w14:paraId="1DB94BE9" w14:textId="77777777" w:rsidR="00B71975" w:rsidRPr="003B60F8" w:rsidRDefault="00B71975" w:rsidP="003A48C5">
            <w:pPr>
              <w:rPr>
                <w:sz w:val="18"/>
                <w:szCs w:val="18"/>
              </w:rPr>
            </w:pPr>
            <w:r w:rsidRPr="003B60F8">
              <w:rPr>
                <w:sz w:val="18"/>
                <w:szCs w:val="18"/>
              </w:rPr>
              <w:t>Crown</w:t>
            </w:r>
            <w:r w:rsidR="00EA3EE8" w:rsidRPr="003B60F8">
              <w:rPr>
                <w:sz w:val="18"/>
                <w:szCs w:val="18"/>
              </w:rPr>
              <w:t>-</w:t>
            </w:r>
            <w:r w:rsidRPr="003B60F8">
              <w:rPr>
                <w:sz w:val="18"/>
                <w:szCs w:val="18"/>
              </w:rPr>
              <w:t>of</w:t>
            </w:r>
            <w:r w:rsidR="00EA3EE8" w:rsidRPr="003B60F8">
              <w:rPr>
                <w:sz w:val="18"/>
                <w:szCs w:val="18"/>
              </w:rPr>
              <w:t>-</w:t>
            </w:r>
            <w:r w:rsidRPr="003B60F8">
              <w:rPr>
                <w:sz w:val="18"/>
                <w:szCs w:val="18"/>
              </w:rPr>
              <w:t>thorns starfish</w:t>
            </w:r>
          </w:p>
        </w:tc>
      </w:tr>
      <w:tr w:rsidR="007E73F0" w:rsidRPr="003B60F8" w14:paraId="13E02D70" w14:textId="77777777" w:rsidTr="00727BBA">
        <w:tc>
          <w:tcPr>
            <w:tcW w:w="1276" w:type="dxa"/>
            <w:vAlign w:val="center"/>
          </w:tcPr>
          <w:p w14:paraId="2519FB05" w14:textId="77777777" w:rsidR="00B71975" w:rsidRPr="003B60F8" w:rsidRDefault="00EA3EE8" w:rsidP="003A48C5">
            <w:pPr>
              <w:rPr>
                <w:sz w:val="18"/>
                <w:szCs w:val="18"/>
              </w:rPr>
            </w:pPr>
            <w:r w:rsidRPr="003B60F8">
              <w:rPr>
                <w:sz w:val="18"/>
                <w:szCs w:val="18"/>
              </w:rPr>
              <w:t xml:space="preserve">Reef catchment </w:t>
            </w:r>
            <w:r w:rsidR="00B71975" w:rsidRPr="003B60F8">
              <w:rPr>
                <w:sz w:val="18"/>
                <w:szCs w:val="18"/>
              </w:rPr>
              <w:t>residents</w:t>
            </w:r>
          </w:p>
        </w:tc>
        <w:tc>
          <w:tcPr>
            <w:tcW w:w="1559" w:type="dxa"/>
            <w:vAlign w:val="center"/>
          </w:tcPr>
          <w:p w14:paraId="70BFC50E" w14:textId="77777777" w:rsidR="00B71975" w:rsidRPr="003B60F8" w:rsidRDefault="00B71975" w:rsidP="003A48C5">
            <w:pPr>
              <w:rPr>
                <w:sz w:val="18"/>
                <w:szCs w:val="18"/>
              </w:rPr>
            </w:pPr>
            <w:r w:rsidRPr="003B60F8">
              <w:rPr>
                <w:rFonts w:eastAsia="Times New Roman"/>
                <w:sz w:val="18"/>
                <w:szCs w:val="18"/>
                <w:lang w:eastAsia="en-AU"/>
              </w:rPr>
              <w:t>Climate change/global warming</w:t>
            </w:r>
          </w:p>
        </w:tc>
        <w:tc>
          <w:tcPr>
            <w:tcW w:w="1843" w:type="dxa"/>
            <w:vAlign w:val="center"/>
          </w:tcPr>
          <w:p w14:paraId="07F7ACEA" w14:textId="77777777" w:rsidR="00B71975" w:rsidRPr="003B60F8" w:rsidRDefault="00B71975" w:rsidP="003A48C5">
            <w:pPr>
              <w:rPr>
                <w:sz w:val="18"/>
                <w:szCs w:val="18"/>
              </w:rPr>
            </w:pPr>
            <w:r w:rsidRPr="003B60F8">
              <w:rPr>
                <w:rFonts w:eastAsia="Times New Roman"/>
                <w:sz w:val="18"/>
                <w:szCs w:val="18"/>
                <w:lang w:eastAsia="en-AU"/>
              </w:rPr>
              <w:t>Shipping</w:t>
            </w:r>
          </w:p>
        </w:tc>
        <w:tc>
          <w:tcPr>
            <w:tcW w:w="1560" w:type="dxa"/>
            <w:vAlign w:val="center"/>
          </w:tcPr>
          <w:p w14:paraId="6B243064" w14:textId="77777777" w:rsidR="003B60F8" w:rsidRDefault="00B71975" w:rsidP="003A48C5">
            <w:pPr>
              <w:rPr>
                <w:rFonts w:eastAsia="Times New Roman"/>
                <w:sz w:val="18"/>
                <w:szCs w:val="18"/>
                <w:lang w:eastAsia="en-AU"/>
              </w:rPr>
            </w:pPr>
            <w:r w:rsidRPr="003B60F8">
              <w:rPr>
                <w:rFonts w:eastAsia="Times New Roman"/>
                <w:sz w:val="18"/>
                <w:szCs w:val="18"/>
                <w:lang w:eastAsia="en-AU"/>
              </w:rPr>
              <w:t xml:space="preserve">Agricultural </w:t>
            </w:r>
          </w:p>
          <w:p w14:paraId="43B1462E" w14:textId="66615C45" w:rsidR="00B71975" w:rsidRPr="003B60F8" w:rsidRDefault="00B71975" w:rsidP="003A48C5">
            <w:pPr>
              <w:rPr>
                <w:sz w:val="18"/>
                <w:szCs w:val="18"/>
              </w:rPr>
            </w:pPr>
            <w:r w:rsidRPr="003B60F8">
              <w:rPr>
                <w:rFonts w:eastAsia="Times New Roman"/>
                <w:sz w:val="18"/>
                <w:szCs w:val="18"/>
                <w:lang w:eastAsia="en-AU"/>
              </w:rPr>
              <w:t>run</w:t>
            </w:r>
            <w:r w:rsidR="007E73F0" w:rsidRPr="003B60F8">
              <w:rPr>
                <w:rFonts w:eastAsia="Times New Roman"/>
                <w:sz w:val="18"/>
                <w:szCs w:val="18"/>
                <w:lang w:eastAsia="en-AU"/>
              </w:rPr>
              <w:t>-</w:t>
            </w:r>
            <w:r w:rsidRPr="003B60F8">
              <w:rPr>
                <w:rFonts w:eastAsia="Times New Roman"/>
                <w:sz w:val="18"/>
                <w:szCs w:val="18"/>
                <w:lang w:eastAsia="en-AU"/>
              </w:rPr>
              <w:t>off</w:t>
            </w:r>
          </w:p>
        </w:tc>
        <w:tc>
          <w:tcPr>
            <w:tcW w:w="1842" w:type="dxa"/>
            <w:vAlign w:val="center"/>
          </w:tcPr>
          <w:p w14:paraId="02DE1CE5" w14:textId="77777777" w:rsidR="00B71975" w:rsidRPr="003B60F8" w:rsidRDefault="00B71975" w:rsidP="003A48C5">
            <w:pPr>
              <w:rPr>
                <w:sz w:val="18"/>
                <w:szCs w:val="18"/>
              </w:rPr>
            </w:pPr>
            <w:r w:rsidRPr="003B60F8">
              <w:rPr>
                <w:rFonts w:eastAsia="Times New Roman"/>
                <w:sz w:val="18"/>
                <w:szCs w:val="18"/>
                <w:lang w:eastAsia="en-AU"/>
              </w:rPr>
              <w:t>Commercial fishing</w:t>
            </w:r>
          </w:p>
        </w:tc>
        <w:tc>
          <w:tcPr>
            <w:tcW w:w="1418" w:type="dxa"/>
            <w:vAlign w:val="center"/>
          </w:tcPr>
          <w:p w14:paraId="1E0729ED" w14:textId="77777777" w:rsidR="00B71975" w:rsidRPr="003B60F8" w:rsidRDefault="00B71975" w:rsidP="003A48C5">
            <w:pPr>
              <w:rPr>
                <w:sz w:val="18"/>
                <w:szCs w:val="18"/>
              </w:rPr>
            </w:pPr>
            <w:r w:rsidRPr="003B60F8">
              <w:rPr>
                <w:rFonts w:eastAsia="Times New Roman"/>
                <w:sz w:val="18"/>
                <w:szCs w:val="18"/>
                <w:lang w:eastAsia="en-AU"/>
              </w:rPr>
              <w:t>Pollution</w:t>
            </w:r>
          </w:p>
        </w:tc>
      </w:tr>
      <w:tr w:rsidR="007E73F0" w:rsidRPr="003B60F8" w14:paraId="0B530D53" w14:textId="77777777" w:rsidTr="00727BBA">
        <w:tc>
          <w:tcPr>
            <w:tcW w:w="1276" w:type="dxa"/>
            <w:vAlign w:val="center"/>
          </w:tcPr>
          <w:p w14:paraId="1A3BDEFB" w14:textId="77777777" w:rsidR="00B71975" w:rsidRPr="003B60F8" w:rsidRDefault="00B71975" w:rsidP="003A48C5">
            <w:pPr>
              <w:rPr>
                <w:sz w:val="18"/>
                <w:szCs w:val="18"/>
              </w:rPr>
            </w:pPr>
            <w:r w:rsidRPr="003B60F8">
              <w:rPr>
                <w:sz w:val="18"/>
                <w:szCs w:val="18"/>
              </w:rPr>
              <w:t>Tourists</w:t>
            </w:r>
          </w:p>
        </w:tc>
        <w:tc>
          <w:tcPr>
            <w:tcW w:w="1559" w:type="dxa"/>
            <w:vAlign w:val="center"/>
          </w:tcPr>
          <w:p w14:paraId="05E60CFE" w14:textId="77777777" w:rsidR="00B71975" w:rsidRPr="003B60F8" w:rsidRDefault="00B71975" w:rsidP="003A48C5">
            <w:pPr>
              <w:rPr>
                <w:sz w:val="18"/>
                <w:szCs w:val="18"/>
              </w:rPr>
            </w:pPr>
            <w:r w:rsidRPr="003B60F8">
              <w:rPr>
                <w:rFonts w:eastAsia="Times New Roman"/>
                <w:sz w:val="18"/>
                <w:szCs w:val="18"/>
                <w:lang w:eastAsia="en-AU"/>
              </w:rPr>
              <w:t>Tourism</w:t>
            </w:r>
          </w:p>
        </w:tc>
        <w:tc>
          <w:tcPr>
            <w:tcW w:w="1843" w:type="dxa"/>
            <w:vAlign w:val="center"/>
          </w:tcPr>
          <w:p w14:paraId="658D1C86" w14:textId="77777777" w:rsidR="00B71975" w:rsidRPr="003B60F8" w:rsidRDefault="00B71975" w:rsidP="003A48C5">
            <w:pPr>
              <w:rPr>
                <w:sz w:val="18"/>
                <w:szCs w:val="18"/>
              </w:rPr>
            </w:pPr>
            <w:r w:rsidRPr="003B60F8">
              <w:rPr>
                <w:rFonts w:eastAsia="Times New Roman"/>
                <w:sz w:val="18"/>
                <w:szCs w:val="18"/>
                <w:lang w:eastAsia="en-AU"/>
              </w:rPr>
              <w:t>Climate change/global warming</w:t>
            </w:r>
          </w:p>
        </w:tc>
        <w:tc>
          <w:tcPr>
            <w:tcW w:w="1560" w:type="dxa"/>
            <w:vAlign w:val="center"/>
          </w:tcPr>
          <w:p w14:paraId="718C3FFB" w14:textId="77777777" w:rsidR="00B71975" w:rsidRPr="003B60F8" w:rsidRDefault="00B71975" w:rsidP="003A48C5">
            <w:pPr>
              <w:rPr>
                <w:sz w:val="18"/>
                <w:szCs w:val="18"/>
              </w:rPr>
            </w:pPr>
            <w:r w:rsidRPr="003B60F8">
              <w:rPr>
                <w:rFonts w:eastAsia="Times New Roman"/>
                <w:sz w:val="18"/>
                <w:szCs w:val="18"/>
                <w:lang w:eastAsia="en-AU"/>
              </w:rPr>
              <w:t>Commercial fishing</w:t>
            </w:r>
          </w:p>
        </w:tc>
        <w:tc>
          <w:tcPr>
            <w:tcW w:w="1842" w:type="dxa"/>
            <w:vAlign w:val="center"/>
          </w:tcPr>
          <w:p w14:paraId="2C7F7154" w14:textId="77777777" w:rsidR="00B71975" w:rsidRPr="003B60F8" w:rsidRDefault="00B71975" w:rsidP="003A48C5">
            <w:pPr>
              <w:rPr>
                <w:sz w:val="18"/>
                <w:szCs w:val="18"/>
              </w:rPr>
            </w:pPr>
            <w:r w:rsidRPr="003B60F8">
              <w:rPr>
                <w:rFonts w:eastAsia="Times New Roman"/>
                <w:sz w:val="18"/>
                <w:szCs w:val="18"/>
                <w:lang w:eastAsia="en-AU"/>
              </w:rPr>
              <w:t>Shipping</w:t>
            </w:r>
          </w:p>
        </w:tc>
        <w:tc>
          <w:tcPr>
            <w:tcW w:w="1418" w:type="dxa"/>
            <w:vAlign w:val="center"/>
          </w:tcPr>
          <w:p w14:paraId="302B61C8" w14:textId="77777777" w:rsidR="00B71975" w:rsidRPr="003B60F8" w:rsidRDefault="00B71975" w:rsidP="003A48C5">
            <w:pPr>
              <w:rPr>
                <w:sz w:val="18"/>
                <w:szCs w:val="18"/>
              </w:rPr>
            </w:pPr>
            <w:r w:rsidRPr="003B60F8">
              <w:rPr>
                <w:rFonts w:eastAsia="Times New Roman"/>
                <w:sz w:val="18"/>
                <w:szCs w:val="18"/>
                <w:lang w:eastAsia="en-AU"/>
              </w:rPr>
              <w:t>Marine debris</w:t>
            </w:r>
          </w:p>
        </w:tc>
      </w:tr>
      <w:tr w:rsidR="007E73F0" w:rsidRPr="003B60F8" w14:paraId="7F420D0D" w14:textId="77777777" w:rsidTr="00727BBA">
        <w:tc>
          <w:tcPr>
            <w:tcW w:w="1276" w:type="dxa"/>
            <w:vAlign w:val="center"/>
          </w:tcPr>
          <w:p w14:paraId="0C32F090" w14:textId="77777777" w:rsidR="00B71975" w:rsidRPr="003B60F8" w:rsidRDefault="00B71975" w:rsidP="003A48C5">
            <w:pPr>
              <w:rPr>
                <w:sz w:val="18"/>
                <w:szCs w:val="18"/>
              </w:rPr>
            </w:pPr>
            <w:r w:rsidRPr="003B60F8">
              <w:rPr>
                <w:sz w:val="18"/>
                <w:szCs w:val="18"/>
              </w:rPr>
              <w:t>Commercial fishers</w:t>
            </w:r>
          </w:p>
        </w:tc>
        <w:tc>
          <w:tcPr>
            <w:tcW w:w="1559" w:type="dxa"/>
            <w:vAlign w:val="center"/>
          </w:tcPr>
          <w:p w14:paraId="22F46CF9" w14:textId="77777777" w:rsidR="003B60F8" w:rsidRDefault="00B71975" w:rsidP="003A48C5">
            <w:pPr>
              <w:rPr>
                <w:rFonts w:eastAsia="Times New Roman"/>
                <w:sz w:val="18"/>
                <w:szCs w:val="18"/>
                <w:lang w:eastAsia="en-AU"/>
              </w:rPr>
            </w:pPr>
            <w:r w:rsidRPr="003B60F8">
              <w:rPr>
                <w:rFonts w:eastAsia="Times New Roman"/>
                <w:sz w:val="18"/>
                <w:szCs w:val="18"/>
                <w:lang w:eastAsia="en-AU"/>
              </w:rPr>
              <w:t xml:space="preserve">Agricultural </w:t>
            </w:r>
          </w:p>
          <w:p w14:paraId="19437BC3" w14:textId="16054E8C" w:rsidR="00B71975" w:rsidRPr="003B60F8" w:rsidRDefault="00B71975" w:rsidP="003A48C5">
            <w:pPr>
              <w:rPr>
                <w:sz w:val="18"/>
                <w:szCs w:val="18"/>
              </w:rPr>
            </w:pPr>
            <w:r w:rsidRPr="003B60F8">
              <w:rPr>
                <w:rFonts w:eastAsia="Times New Roman"/>
                <w:sz w:val="18"/>
                <w:szCs w:val="18"/>
                <w:lang w:eastAsia="en-AU"/>
              </w:rPr>
              <w:t>run-off</w:t>
            </w:r>
          </w:p>
        </w:tc>
        <w:tc>
          <w:tcPr>
            <w:tcW w:w="1843" w:type="dxa"/>
            <w:vAlign w:val="center"/>
          </w:tcPr>
          <w:p w14:paraId="4CEFAB33" w14:textId="77777777" w:rsidR="00B71975" w:rsidRPr="003B60F8" w:rsidRDefault="00B71975" w:rsidP="003A48C5">
            <w:pPr>
              <w:rPr>
                <w:sz w:val="18"/>
                <w:szCs w:val="18"/>
              </w:rPr>
            </w:pPr>
            <w:r w:rsidRPr="003B60F8">
              <w:rPr>
                <w:rFonts w:eastAsia="Times New Roman"/>
                <w:sz w:val="18"/>
                <w:szCs w:val="18"/>
                <w:lang w:eastAsia="en-AU"/>
              </w:rPr>
              <w:t>New ports and port expansions</w:t>
            </w:r>
          </w:p>
        </w:tc>
        <w:tc>
          <w:tcPr>
            <w:tcW w:w="1560" w:type="dxa"/>
            <w:vAlign w:val="center"/>
          </w:tcPr>
          <w:p w14:paraId="2187A8AF" w14:textId="77777777" w:rsidR="00B71975" w:rsidRPr="003B60F8" w:rsidRDefault="00B71975" w:rsidP="003A48C5">
            <w:pPr>
              <w:rPr>
                <w:sz w:val="18"/>
                <w:szCs w:val="18"/>
              </w:rPr>
            </w:pPr>
            <w:r w:rsidRPr="003B60F8">
              <w:rPr>
                <w:rFonts w:eastAsia="Times New Roman"/>
                <w:sz w:val="18"/>
                <w:szCs w:val="18"/>
                <w:lang w:eastAsia="en-AU"/>
              </w:rPr>
              <w:t>Shipping</w:t>
            </w:r>
          </w:p>
        </w:tc>
        <w:tc>
          <w:tcPr>
            <w:tcW w:w="1842" w:type="dxa"/>
            <w:vAlign w:val="center"/>
          </w:tcPr>
          <w:p w14:paraId="6C5EFD4A" w14:textId="315F03A4" w:rsidR="00B71975" w:rsidRPr="003B60F8" w:rsidRDefault="00B71975" w:rsidP="003A48C5">
            <w:pPr>
              <w:rPr>
                <w:sz w:val="18"/>
                <w:szCs w:val="18"/>
              </w:rPr>
            </w:pPr>
            <w:r w:rsidRPr="003B60F8">
              <w:rPr>
                <w:rFonts w:eastAsia="Times New Roman"/>
                <w:sz w:val="18"/>
                <w:szCs w:val="18"/>
                <w:lang w:eastAsia="en-AU"/>
              </w:rPr>
              <w:t>Natural disasters (flood</w:t>
            </w:r>
            <w:r w:rsidR="00471188">
              <w:rPr>
                <w:rFonts w:eastAsia="Times New Roman"/>
                <w:sz w:val="18"/>
                <w:szCs w:val="18"/>
                <w:lang w:eastAsia="en-AU"/>
              </w:rPr>
              <w:t>s</w:t>
            </w:r>
            <w:r w:rsidRPr="003B60F8">
              <w:rPr>
                <w:rFonts w:eastAsia="Times New Roman"/>
                <w:sz w:val="18"/>
                <w:szCs w:val="18"/>
                <w:lang w:eastAsia="en-AU"/>
              </w:rPr>
              <w:t>, cyclones, earthquakes)</w:t>
            </w:r>
          </w:p>
        </w:tc>
        <w:tc>
          <w:tcPr>
            <w:tcW w:w="1418" w:type="dxa"/>
            <w:vAlign w:val="center"/>
          </w:tcPr>
          <w:p w14:paraId="1327F72C" w14:textId="77777777" w:rsidR="00B71975" w:rsidRPr="003B60F8" w:rsidRDefault="00B71975" w:rsidP="003A48C5">
            <w:pPr>
              <w:rPr>
                <w:sz w:val="18"/>
                <w:szCs w:val="18"/>
              </w:rPr>
            </w:pPr>
            <w:r w:rsidRPr="003B60F8">
              <w:rPr>
                <w:rFonts w:eastAsia="Times New Roman"/>
                <w:sz w:val="18"/>
                <w:szCs w:val="18"/>
                <w:lang w:eastAsia="en-AU"/>
              </w:rPr>
              <w:t>Government and regulation</w:t>
            </w:r>
          </w:p>
        </w:tc>
      </w:tr>
      <w:tr w:rsidR="007E73F0" w:rsidRPr="003B60F8" w14:paraId="29891635" w14:textId="77777777" w:rsidTr="00727BBA">
        <w:tc>
          <w:tcPr>
            <w:tcW w:w="1276" w:type="dxa"/>
            <w:vAlign w:val="center"/>
          </w:tcPr>
          <w:p w14:paraId="23FBA329" w14:textId="77777777" w:rsidR="00B71975" w:rsidRPr="003B60F8" w:rsidRDefault="00B71975" w:rsidP="003A48C5">
            <w:pPr>
              <w:rPr>
                <w:sz w:val="18"/>
                <w:szCs w:val="18"/>
              </w:rPr>
            </w:pPr>
            <w:r w:rsidRPr="003B60F8">
              <w:rPr>
                <w:sz w:val="18"/>
                <w:szCs w:val="18"/>
              </w:rPr>
              <w:t>Marine tourism operators</w:t>
            </w:r>
          </w:p>
        </w:tc>
        <w:tc>
          <w:tcPr>
            <w:tcW w:w="1559" w:type="dxa"/>
            <w:vAlign w:val="center"/>
          </w:tcPr>
          <w:p w14:paraId="07AF240E" w14:textId="77777777" w:rsidR="00B71975" w:rsidRPr="003B60F8" w:rsidRDefault="00B71975" w:rsidP="003A48C5">
            <w:pPr>
              <w:rPr>
                <w:sz w:val="18"/>
                <w:szCs w:val="18"/>
              </w:rPr>
            </w:pPr>
            <w:r w:rsidRPr="003B60F8">
              <w:rPr>
                <w:rFonts w:eastAsia="Times New Roman"/>
                <w:sz w:val="18"/>
                <w:szCs w:val="18"/>
                <w:lang w:eastAsia="en-AU"/>
              </w:rPr>
              <w:t>Climate change</w:t>
            </w:r>
          </w:p>
        </w:tc>
        <w:tc>
          <w:tcPr>
            <w:tcW w:w="1843" w:type="dxa"/>
            <w:vAlign w:val="center"/>
          </w:tcPr>
          <w:p w14:paraId="2425CFAA" w14:textId="77777777" w:rsidR="003B60F8" w:rsidRDefault="00B71975" w:rsidP="003A48C5">
            <w:pPr>
              <w:rPr>
                <w:rFonts w:eastAsia="Times New Roman"/>
                <w:sz w:val="18"/>
                <w:szCs w:val="18"/>
                <w:lang w:eastAsia="en-AU"/>
              </w:rPr>
            </w:pPr>
            <w:r w:rsidRPr="003B60F8">
              <w:rPr>
                <w:rFonts w:eastAsia="Times New Roman"/>
                <w:sz w:val="18"/>
                <w:szCs w:val="18"/>
                <w:lang w:eastAsia="en-AU"/>
              </w:rPr>
              <w:t xml:space="preserve">Agricultural </w:t>
            </w:r>
          </w:p>
          <w:p w14:paraId="6506DD7D" w14:textId="599C5FB5" w:rsidR="00B71975" w:rsidRPr="003B60F8" w:rsidRDefault="00B71975" w:rsidP="003A48C5">
            <w:pPr>
              <w:rPr>
                <w:sz w:val="18"/>
                <w:szCs w:val="18"/>
              </w:rPr>
            </w:pPr>
            <w:r w:rsidRPr="003B60F8">
              <w:rPr>
                <w:rFonts w:eastAsia="Times New Roman"/>
                <w:sz w:val="18"/>
                <w:szCs w:val="18"/>
                <w:lang w:eastAsia="en-AU"/>
              </w:rPr>
              <w:t>run-off</w:t>
            </w:r>
          </w:p>
        </w:tc>
        <w:tc>
          <w:tcPr>
            <w:tcW w:w="1560" w:type="dxa"/>
            <w:vAlign w:val="center"/>
          </w:tcPr>
          <w:p w14:paraId="536BEB49" w14:textId="77777777" w:rsidR="00B71975" w:rsidRPr="003B60F8" w:rsidRDefault="00B71975" w:rsidP="003A48C5">
            <w:pPr>
              <w:rPr>
                <w:sz w:val="18"/>
                <w:szCs w:val="18"/>
              </w:rPr>
            </w:pPr>
            <w:r w:rsidRPr="003B60F8">
              <w:rPr>
                <w:rFonts w:eastAsia="Times New Roman"/>
                <w:sz w:val="18"/>
                <w:szCs w:val="18"/>
                <w:lang w:eastAsia="en-AU"/>
              </w:rPr>
              <w:t>Boating / Shipping</w:t>
            </w:r>
          </w:p>
        </w:tc>
        <w:tc>
          <w:tcPr>
            <w:tcW w:w="1842" w:type="dxa"/>
            <w:vAlign w:val="center"/>
          </w:tcPr>
          <w:p w14:paraId="6E2E386B" w14:textId="77777777" w:rsidR="00B71975" w:rsidRPr="003B60F8" w:rsidRDefault="00B71975" w:rsidP="003A48C5">
            <w:pPr>
              <w:rPr>
                <w:sz w:val="18"/>
                <w:szCs w:val="18"/>
              </w:rPr>
            </w:pPr>
            <w:r w:rsidRPr="003B60F8">
              <w:rPr>
                <w:rFonts w:eastAsia="Times New Roman"/>
                <w:sz w:val="18"/>
                <w:szCs w:val="18"/>
                <w:lang w:eastAsia="en-AU"/>
              </w:rPr>
              <w:t>Poor management/</w:t>
            </w:r>
            <w:r w:rsidR="007E73F0" w:rsidRPr="003B60F8">
              <w:rPr>
                <w:rFonts w:eastAsia="Times New Roman"/>
                <w:sz w:val="18"/>
                <w:szCs w:val="18"/>
                <w:lang w:eastAsia="en-AU"/>
              </w:rPr>
              <w:t xml:space="preserve"> </w:t>
            </w:r>
            <w:r w:rsidRPr="003B60F8">
              <w:rPr>
                <w:rFonts w:eastAsia="Times New Roman"/>
                <w:sz w:val="18"/>
                <w:szCs w:val="18"/>
                <w:lang w:eastAsia="en-AU"/>
              </w:rPr>
              <w:t>over-management</w:t>
            </w:r>
          </w:p>
        </w:tc>
        <w:tc>
          <w:tcPr>
            <w:tcW w:w="1418" w:type="dxa"/>
            <w:vAlign w:val="center"/>
          </w:tcPr>
          <w:p w14:paraId="7E374619" w14:textId="77777777" w:rsidR="00B71975" w:rsidRPr="003B60F8" w:rsidRDefault="00B71975" w:rsidP="003A48C5">
            <w:pPr>
              <w:rPr>
                <w:sz w:val="18"/>
                <w:szCs w:val="18"/>
              </w:rPr>
            </w:pPr>
            <w:r w:rsidRPr="003B60F8">
              <w:rPr>
                <w:rFonts w:eastAsia="Times New Roman"/>
                <w:sz w:val="18"/>
                <w:szCs w:val="18"/>
                <w:lang w:eastAsia="en-AU"/>
              </w:rPr>
              <w:t>New ports and port expansions</w:t>
            </w:r>
          </w:p>
        </w:tc>
      </w:tr>
      <w:tr w:rsidR="007E73F0" w:rsidRPr="003B60F8" w14:paraId="18E31F3C" w14:textId="77777777" w:rsidTr="00727BBA">
        <w:tc>
          <w:tcPr>
            <w:tcW w:w="1276" w:type="dxa"/>
            <w:vAlign w:val="center"/>
          </w:tcPr>
          <w:p w14:paraId="0B25C31A" w14:textId="77777777" w:rsidR="00B71975" w:rsidRPr="003B60F8" w:rsidRDefault="00B71975" w:rsidP="003A48C5">
            <w:pPr>
              <w:rPr>
                <w:sz w:val="18"/>
                <w:szCs w:val="18"/>
              </w:rPr>
            </w:pPr>
            <w:r w:rsidRPr="003B60F8">
              <w:rPr>
                <w:sz w:val="18"/>
                <w:szCs w:val="18"/>
              </w:rPr>
              <w:t>Scientific community</w:t>
            </w:r>
          </w:p>
        </w:tc>
        <w:tc>
          <w:tcPr>
            <w:tcW w:w="8222" w:type="dxa"/>
            <w:gridSpan w:val="5"/>
            <w:vAlign w:val="center"/>
          </w:tcPr>
          <w:p w14:paraId="42BA79BD" w14:textId="77777777" w:rsidR="00B71975" w:rsidRPr="003B60F8" w:rsidRDefault="00B71975" w:rsidP="003A48C5">
            <w:pPr>
              <w:rPr>
                <w:sz w:val="18"/>
                <w:szCs w:val="18"/>
              </w:rPr>
            </w:pPr>
            <w:r w:rsidRPr="003B60F8">
              <w:rPr>
                <w:sz w:val="18"/>
                <w:szCs w:val="18"/>
              </w:rPr>
              <w:t>(in no particular order)</w:t>
            </w:r>
          </w:p>
          <w:p w14:paraId="155FD7B6" w14:textId="657B8436" w:rsidR="00B71975" w:rsidRPr="003B60F8" w:rsidRDefault="00B71975" w:rsidP="001948D8">
            <w:pPr>
              <w:rPr>
                <w:sz w:val="18"/>
                <w:szCs w:val="18"/>
              </w:rPr>
            </w:pPr>
            <w:r w:rsidRPr="003B60F8">
              <w:rPr>
                <w:sz w:val="18"/>
                <w:szCs w:val="18"/>
              </w:rPr>
              <w:t>Sediments and nutrients from land</w:t>
            </w:r>
            <w:r w:rsidR="007E73F0" w:rsidRPr="003B60F8">
              <w:rPr>
                <w:sz w:val="18"/>
                <w:szCs w:val="18"/>
              </w:rPr>
              <w:t>-</w:t>
            </w:r>
            <w:r w:rsidRPr="003B60F8">
              <w:rPr>
                <w:sz w:val="18"/>
                <w:szCs w:val="18"/>
              </w:rPr>
              <w:t>based run-off</w:t>
            </w:r>
            <w:r w:rsidR="001948D8">
              <w:rPr>
                <w:sz w:val="18"/>
                <w:szCs w:val="18"/>
              </w:rPr>
              <w:t>; o</w:t>
            </w:r>
            <w:r w:rsidRPr="003B60F8">
              <w:rPr>
                <w:sz w:val="18"/>
                <w:szCs w:val="18"/>
              </w:rPr>
              <w:t>cean acidification</w:t>
            </w:r>
            <w:r w:rsidR="001948D8">
              <w:rPr>
                <w:sz w:val="18"/>
                <w:szCs w:val="18"/>
              </w:rPr>
              <w:t>; s</w:t>
            </w:r>
            <w:r w:rsidRPr="003B60F8">
              <w:rPr>
                <w:sz w:val="18"/>
                <w:szCs w:val="18"/>
              </w:rPr>
              <w:t>ea temperature rise</w:t>
            </w:r>
            <w:r w:rsidR="001948D8">
              <w:rPr>
                <w:sz w:val="18"/>
                <w:szCs w:val="18"/>
              </w:rPr>
              <w:t>; c</w:t>
            </w:r>
            <w:r w:rsidRPr="003B60F8">
              <w:rPr>
                <w:sz w:val="18"/>
                <w:szCs w:val="18"/>
              </w:rPr>
              <w:t>limate change effects on ocean currents</w:t>
            </w:r>
          </w:p>
        </w:tc>
      </w:tr>
      <w:tr w:rsidR="00B94D72" w:rsidRPr="003B60F8" w14:paraId="39AD0E67" w14:textId="77777777" w:rsidTr="00727BBA">
        <w:tc>
          <w:tcPr>
            <w:tcW w:w="1276" w:type="dxa"/>
            <w:vAlign w:val="center"/>
          </w:tcPr>
          <w:p w14:paraId="5C320A86" w14:textId="77777777" w:rsidR="00B94D72" w:rsidRPr="003B60F8" w:rsidRDefault="00B94D72" w:rsidP="003A48C5">
            <w:pPr>
              <w:rPr>
                <w:sz w:val="18"/>
                <w:szCs w:val="18"/>
              </w:rPr>
            </w:pPr>
            <w:r w:rsidRPr="003B60F8">
              <w:rPr>
                <w:sz w:val="18"/>
                <w:szCs w:val="18"/>
              </w:rPr>
              <w:t>Local Marine Advisory Committees</w:t>
            </w:r>
          </w:p>
        </w:tc>
        <w:tc>
          <w:tcPr>
            <w:tcW w:w="1559" w:type="dxa"/>
          </w:tcPr>
          <w:p w14:paraId="06CAACB2" w14:textId="77777777" w:rsidR="00B94D72" w:rsidRPr="003B60F8" w:rsidRDefault="00B94D72" w:rsidP="003A48C5">
            <w:pPr>
              <w:rPr>
                <w:sz w:val="18"/>
                <w:szCs w:val="18"/>
              </w:rPr>
            </w:pPr>
            <w:r w:rsidRPr="003B60F8">
              <w:rPr>
                <w:sz w:val="18"/>
                <w:szCs w:val="18"/>
              </w:rPr>
              <w:t>Climate change effects on weather patterns</w:t>
            </w:r>
          </w:p>
        </w:tc>
        <w:tc>
          <w:tcPr>
            <w:tcW w:w="1843" w:type="dxa"/>
          </w:tcPr>
          <w:p w14:paraId="284FDF5D" w14:textId="77777777" w:rsidR="00B94D72" w:rsidRPr="003B60F8" w:rsidRDefault="00B94D72" w:rsidP="003A48C5">
            <w:pPr>
              <w:rPr>
                <w:sz w:val="18"/>
                <w:szCs w:val="18"/>
              </w:rPr>
            </w:pPr>
            <w:r w:rsidRPr="003B60F8">
              <w:rPr>
                <w:sz w:val="18"/>
                <w:szCs w:val="18"/>
              </w:rPr>
              <w:t>Clearing or modifying wetlands, mangroves and other coastal habitats</w:t>
            </w:r>
          </w:p>
        </w:tc>
        <w:tc>
          <w:tcPr>
            <w:tcW w:w="1560" w:type="dxa"/>
          </w:tcPr>
          <w:p w14:paraId="1B38BD31" w14:textId="577F37D2" w:rsidR="00B94D72" w:rsidRPr="003B60F8" w:rsidRDefault="00B94D72" w:rsidP="00D415B9">
            <w:pPr>
              <w:rPr>
                <w:sz w:val="18"/>
                <w:szCs w:val="18"/>
              </w:rPr>
            </w:pPr>
            <w:r w:rsidRPr="003B60F8">
              <w:rPr>
                <w:sz w:val="18"/>
                <w:szCs w:val="18"/>
              </w:rPr>
              <w:t>D</w:t>
            </w:r>
            <w:r w:rsidR="00D415B9">
              <w:rPr>
                <w:sz w:val="18"/>
                <w:szCs w:val="18"/>
              </w:rPr>
              <w:t>isposal</w:t>
            </w:r>
            <w:r w:rsidRPr="003B60F8">
              <w:rPr>
                <w:sz w:val="18"/>
                <w:szCs w:val="18"/>
              </w:rPr>
              <w:t xml:space="preserve"> and resuspension of dredge material</w:t>
            </w:r>
          </w:p>
        </w:tc>
        <w:tc>
          <w:tcPr>
            <w:tcW w:w="1842" w:type="dxa"/>
          </w:tcPr>
          <w:p w14:paraId="6ABEC270" w14:textId="77777777" w:rsidR="00B94D72" w:rsidRPr="003B60F8" w:rsidRDefault="00B94D72" w:rsidP="003A48C5">
            <w:pPr>
              <w:rPr>
                <w:sz w:val="18"/>
                <w:szCs w:val="18"/>
              </w:rPr>
            </w:pPr>
            <w:r w:rsidRPr="003B60F8">
              <w:rPr>
                <w:sz w:val="18"/>
                <w:szCs w:val="18"/>
              </w:rPr>
              <w:t>Increased sea temperatures</w:t>
            </w:r>
          </w:p>
        </w:tc>
        <w:tc>
          <w:tcPr>
            <w:tcW w:w="1418" w:type="dxa"/>
          </w:tcPr>
          <w:p w14:paraId="429A6F4F" w14:textId="163CD998" w:rsidR="00B94D72" w:rsidRPr="003B60F8" w:rsidRDefault="00B94D72" w:rsidP="00727BBA">
            <w:pPr>
              <w:rPr>
                <w:sz w:val="18"/>
                <w:szCs w:val="18"/>
              </w:rPr>
            </w:pPr>
            <w:r w:rsidRPr="003B60F8">
              <w:rPr>
                <w:sz w:val="18"/>
                <w:szCs w:val="18"/>
              </w:rPr>
              <w:t>Nutrients from catchment run-off</w:t>
            </w:r>
          </w:p>
        </w:tc>
      </w:tr>
      <w:tr w:rsidR="007E73F0" w:rsidRPr="003B60F8" w14:paraId="6C6E96E5" w14:textId="77777777" w:rsidTr="00727BBA">
        <w:tc>
          <w:tcPr>
            <w:tcW w:w="1276" w:type="dxa"/>
            <w:vAlign w:val="center"/>
          </w:tcPr>
          <w:p w14:paraId="3F0E640E" w14:textId="77777777" w:rsidR="00B71975" w:rsidRPr="003B60F8" w:rsidRDefault="00B71975" w:rsidP="003A48C5">
            <w:pPr>
              <w:rPr>
                <w:sz w:val="18"/>
                <w:szCs w:val="18"/>
              </w:rPr>
            </w:pPr>
            <w:r w:rsidRPr="003B60F8">
              <w:rPr>
                <w:sz w:val="18"/>
                <w:szCs w:val="18"/>
              </w:rPr>
              <w:t xml:space="preserve">Reef Guardian </w:t>
            </w:r>
            <w:r w:rsidR="007E73F0" w:rsidRPr="003B60F8">
              <w:rPr>
                <w:sz w:val="18"/>
                <w:szCs w:val="18"/>
              </w:rPr>
              <w:t>c</w:t>
            </w:r>
            <w:r w:rsidRPr="003B60F8">
              <w:rPr>
                <w:sz w:val="18"/>
                <w:szCs w:val="18"/>
              </w:rPr>
              <w:t>ouncils</w:t>
            </w:r>
          </w:p>
        </w:tc>
        <w:tc>
          <w:tcPr>
            <w:tcW w:w="1559" w:type="dxa"/>
            <w:vAlign w:val="center"/>
          </w:tcPr>
          <w:p w14:paraId="26213060" w14:textId="77777777" w:rsidR="00B71975" w:rsidRPr="003B60F8" w:rsidRDefault="00B71975" w:rsidP="003A48C5">
            <w:pPr>
              <w:rPr>
                <w:sz w:val="18"/>
                <w:szCs w:val="18"/>
              </w:rPr>
            </w:pPr>
            <w:r w:rsidRPr="003B60F8">
              <w:rPr>
                <w:sz w:val="18"/>
                <w:szCs w:val="18"/>
                <w:lang w:eastAsia="en-AU"/>
              </w:rPr>
              <w:t xml:space="preserve">Climate change effects on weather patterns </w:t>
            </w:r>
          </w:p>
        </w:tc>
        <w:tc>
          <w:tcPr>
            <w:tcW w:w="1843" w:type="dxa"/>
            <w:vAlign w:val="center"/>
          </w:tcPr>
          <w:p w14:paraId="62498AB2" w14:textId="77777777" w:rsidR="00B71975" w:rsidRPr="003B60F8" w:rsidRDefault="00B71975" w:rsidP="003A48C5">
            <w:pPr>
              <w:rPr>
                <w:sz w:val="18"/>
                <w:szCs w:val="18"/>
              </w:rPr>
            </w:pPr>
            <w:r w:rsidRPr="003B60F8">
              <w:rPr>
                <w:sz w:val="18"/>
                <w:szCs w:val="18"/>
                <w:lang w:eastAsia="en-AU"/>
              </w:rPr>
              <w:t>Outbreaks of crown-of-thorns starfish</w:t>
            </w:r>
          </w:p>
        </w:tc>
        <w:tc>
          <w:tcPr>
            <w:tcW w:w="1560" w:type="dxa"/>
            <w:vAlign w:val="center"/>
          </w:tcPr>
          <w:p w14:paraId="3A5AB4DE" w14:textId="4E8BE5E8" w:rsidR="00B71975" w:rsidRPr="003B60F8" w:rsidRDefault="00B71975" w:rsidP="003A48C5">
            <w:pPr>
              <w:rPr>
                <w:sz w:val="18"/>
                <w:szCs w:val="18"/>
              </w:rPr>
            </w:pPr>
            <w:r w:rsidRPr="003B60F8">
              <w:rPr>
                <w:sz w:val="18"/>
                <w:szCs w:val="18"/>
                <w:lang w:eastAsia="en-AU"/>
              </w:rPr>
              <w:t>Nutrients from land</w:t>
            </w:r>
            <w:r w:rsidR="001948D8">
              <w:rPr>
                <w:sz w:val="18"/>
                <w:szCs w:val="18"/>
                <w:lang w:eastAsia="en-AU"/>
              </w:rPr>
              <w:t>-</w:t>
            </w:r>
            <w:r w:rsidRPr="003B60F8">
              <w:rPr>
                <w:sz w:val="18"/>
                <w:szCs w:val="18"/>
                <w:lang w:eastAsia="en-AU"/>
              </w:rPr>
              <w:t>based</w:t>
            </w:r>
            <w:r w:rsidR="006375E8" w:rsidRPr="003B60F8">
              <w:rPr>
                <w:sz w:val="18"/>
                <w:szCs w:val="18"/>
                <w:lang w:eastAsia="en-AU"/>
              </w:rPr>
              <w:t xml:space="preserve"> </w:t>
            </w:r>
            <w:r w:rsidRPr="003B60F8">
              <w:rPr>
                <w:sz w:val="18"/>
                <w:szCs w:val="18"/>
                <w:lang w:eastAsia="en-AU"/>
              </w:rPr>
              <w:t>run-off</w:t>
            </w:r>
          </w:p>
        </w:tc>
        <w:tc>
          <w:tcPr>
            <w:tcW w:w="1842" w:type="dxa"/>
            <w:vAlign w:val="center"/>
          </w:tcPr>
          <w:p w14:paraId="44D97932" w14:textId="67FFCA66" w:rsidR="00B71975" w:rsidRPr="003B60F8" w:rsidRDefault="00B71975">
            <w:pPr>
              <w:rPr>
                <w:sz w:val="18"/>
                <w:szCs w:val="18"/>
              </w:rPr>
            </w:pPr>
            <w:r w:rsidRPr="003B60F8">
              <w:rPr>
                <w:sz w:val="18"/>
                <w:szCs w:val="18"/>
                <w:lang w:eastAsia="en-AU"/>
              </w:rPr>
              <w:t xml:space="preserve">Spill </w:t>
            </w:r>
            <w:r w:rsidR="001948D8">
              <w:rPr>
                <w:sz w:val="18"/>
                <w:szCs w:val="18"/>
                <w:lang w:eastAsia="en-AU"/>
              </w:rPr>
              <w:t>—</w:t>
            </w:r>
            <w:r w:rsidR="001948D8" w:rsidRPr="003B60F8">
              <w:rPr>
                <w:sz w:val="18"/>
                <w:szCs w:val="18"/>
                <w:lang w:eastAsia="en-AU"/>
              </w:rPr>
              <w:t xml:space="preserve"> </w:t>
            </w:r>
            <w:r w:rsidRPr="003B60F8">
              <w:rPr>
                <w:sz w:val="18"/>
                <w:szCs w:val="18"/>
                <w:lang w:eastAsia="en-AU"/>
              </w:rPr>
              <w:t>large chemical</w:t>
            </w:r>
          </w:p>
        </w:tc>
        <w:tc>
          <w:tcPr>
            <w:tcW w:w="1418" w:type="dxa"/>
            <w:vAlign w:val="center"/>
          </w:tcPr>
          <w:p w14:paraId="5C19FF93" w14:textId="37745CCF" w:rsidR="00B71975" w:rsidRPr="003B60F8" w:rsidRDefault="00B71975" w:rsidP="003A48C5">
            <w:pPr>
              <w:rPr>
                <w:sz w:val="18"/>
                <w:szCs w:val="18"/>
              </w:rPr>
            </w:pPr>
            <w:r w:rsidRPr="003B60F8">
              <w:rPr>
                <w:sz w:val="18"/>
                <w:szCs w:val="18"/>
              </w:rPr>
              <w:t>Sea temperature rise</w:t>
            </w:r>
          </w:p>
        </w:tc>
      </w:tr>
      <w:tr w:rsidR="007E73F0" w:rsidRPr="003B60F8" w14:paraId="0821631B" w14:textId="77777777" w:rsidTr="00727BBA">
        <w:tc>
          <w:tcPr>
            <w:tcW w:w="1276" w:type="dxa"/>
            <w:vAlign w:val="center"/>
          </w:tcPr>
          <w:p w14:paraId="699FCFFE" w14:textId="77777777" w:rsidR="00B71975" w:rsidRPr="003B60F8" w:rsidRDefault="00B71975" w:rsidP="003A48C5">
            <w:pPr>
              <w:rPr>
                <w:sz w:val="18"/>
                <w:szCs w:val="18"/>
              </w:rPr>
            </w:pPr>
            <w:r w:rsidRPr="003B60F8">
              <w:rPr>
                <w:sz w:val="18"/>
                <w:szCs w:val="18"/>
              </w:rPr>
              <w:t xml:space="preserve">Reef Guardian </w:t>
            </w:r>
            <w:r w:rsidR="007E73F0" w:rsidRPr="003B60F8">
              <w:rPr>
                <w:sz w:val="18"/>
                <w:szCs w:val="18"/>
              </w:rPr>
              <w:t>s</w:t>
            </w:r>
            <w:r w:rsidRPr="003B60F8">
              <w:rPr>
                <w:sz w:val="18"/>
                <w:szCs w:val="18"/>
              </w:rPr>
              <w:t>chools</w:t>
            </w:r>
          </w:p>
        </w:tc>
        <w:tc>
          <w:tcPr>
            <w:tcW w:w="8222" w:type="dxa"/>
            <w:gridSpan w:val="5"/>
            <w:vAlign w:val="center"/>
          </w:tcPr>
          <w:p w14:paraId="32FB2668" w14:textId="77777777" w:rsidR="00B71975" w:rsidRPr="003B60F8" w:rsidRDefault="00B71975" w:rsidP="003A48C5">
            <w:pPr>
              <w:rPr>
                <w:sz w:val="18"/>
                <w:szCs w:val="18"/>
              </w:rPr>
            </w:pPr>
            <w:r w:rsidRPr="003B60F8">
              <w:rPr>
                <w:sz w:val="18"/>
                <w:szCs w:val="18"/>
              </w:rPr>
              <w:t>(</w:t>
            </w:r>
            <w:r w:rsidR="007E73F0" w:rsidRPr="003B60F8">
              <w:rPr>
                <w:sz w:val="18"/>
                <w:szCs w:val="18"/>
              </w:rPr>
              <w:t>m</w:t>
            </w:r>
            <w:r w:rsidRPr="003B60F8">
              <w:rPr>
                <w:sz w:val="18"/>
                <w:szCs w:val="18"/>
              </w:rPr>
              <w:t>ost mentioned)</w:t>
            </w:r>
          </w:p>
          <w:p w14:paraId="31759D54" w14:textId="7098A1A8" w:rsidR="00B71975" w:rsidRPr="003B60F8" w:rsidRDefault="00B71975">
            <w:pPr>
              <w:rPr>
                <w:sz w:val="18"/>
                <w:szCs w:val="18"/>
              </w:rPr>
            </w:pPr>
            <w:r w:rsidRPr="003B60F8">
              <w:rPr>
                <w:sz w:val="18"/>
                <w:szCs w:val="18"/>
              </w:rPr>
              <w:t>Climate change (including sea temperature rise and ocean acidification)</w:t>
            </w:r>
            <w:r w:rsidR="001948D8">
              <w:rPr>
                <w:sz w:val="18"/>
                <w:szCs w:val="18"/>
              </w:rPr>
              <w:t>; w</w:t>
            </w:r>
            <w:r w:rsidRPr="003B60F8">
              <w:rPr>
                <w:sz w:val="18"/>
                <w:szCs w:val="18"/>
              </w:rPr>
              <w:t>ater quality and land</w:t>
            </w:r>
            <w:r w:rsidR="007E73F0" w:rsidRPr="003B60F8">
              <w:rPr>
                <w:sz w:val="18"/>
                <w:szCs w:val="18"/>
              </w:rPr>
              <w:t>-</w:t>
            </w:r>
            <w:r w:rsidRPr="003B60F8">
              <w:rPr>
                <w:sz w:val="18"/>
                <w:szCs w:val="18"/>
              </w:rPr>
              <w:t>based run-off</w:t>
            </w:r>
            <w:r w:rsidR="001948D8">
              <w:rPr>
                <w:sz w:val="18"/>
                <w:szCs w:val="18"/>
              </w:rPr>
              <w:t>; f</w:t>
            </w:r>
            <w:r w:rsidRPr="003B60F8">
              <w:rPr>
                <w:sz w:val="18"/>
                <w:szCs w:val="18"/>
              </w:rPr>
              <w:t>ishing</w:t>
            </w:r>
            <w:r w:rsidR="001948D8">
              <w:rPr>
                <w:sz w:val="18"/>
                <w:szCs w:val="18"/>
              </w:rPr>
              <w:t>; p</w:t>
            </w:r>
            <w:r w:rsidRPr="003B60F8">
              <w:rPr>
                <w:sz w:val="18"/>
                <w:szCs w:val="18"/>
              </w:rPr>
              <w:t>ollution</w:t>
            </w:r>
            <w:r w:rsidR="001948D8">
              <w:rPr>
                <w:sz w:val="18"/>
                <w:szCs w:val="18"/>
              </w:rPr>
              <w:t>; m</w:t>
            </w:r>
            <w:r w:rsidRPr="003B60F8">
              <w:rPr>
                <w:sz w:val="18"/>
                <w:szCs w:val="18"/>
              </w:rPr>
              <w:t>arine debris</w:t>
            </w:r>
          </w:p>
        </w:tc>
      </w:tr>
    </w:tbl>
    <w:p w14:paraId="2F205897" w14:textId="63A3EE73" w:rsidR="00BC696D" w:rsidRDefault="00BC696D" w:rsidP="00F43C59">
      <w:pPr>
        <w:spacing w:after="120"/>
      </w:pPr>
      <w:bookmarkStart w:id="15" w:name="_Toc381700106"/>
      <w:r w:rsidRPr="00E108C3" w:rsidDel="00BC696D">
        <w:t xml:space="preserve"> </w:t>
      </w:r>
      <w:bookmarkEnd w:id="15"/>
    </w:p>
    <w:p w14:paraId="456E47ED" w14:textId="225F27AE" w:rsidR="00BC696D" w:rsidRDefault="00BC696D" w:rsidP="00F43C59">
      <w:pPr>
        <w:spacing w:after="120"/>
      </w:pPr>
      <w:r>
        <w:t>[Photograph from the air of a river discharging a sediment filled plume into the marine environment. Caption: Community members identify land-based run-off as one of the key threats to the Reef]</w:t>
      </w:r>
    </w:p>
    <w:p w14:paraId="4E8BA063" w14:textId="77777777" w:rsidR="00BC696D" w:rsidRPr="00E108C3" w:rsidRDefault="00BC696D" w:rsidP="00BC696D">
      <w:pPr>
        <w:pStyle w:val="Heading3"/>
        <w:rPr>
          <w:rFonts w:cs="Segoe UI"/>
        </w:rPr>
      </w:pPr>
      <w:r w:rsidRPr="00E108C3">
        <w:rPr>
          <w:rFonts w:cs="Segoe UI"/>
        </w:rPr>
        <w:lastRenderedPageBreak/>
        <w:t>Sources, scale and timing</w:t>
      </w:r>
    </w:p>
    <w:p w14:paraId="473946D6" w14:textId="050DC0CC" w:rsidR="00964151" w:rsidRDefault="00964151" w:rsidP="00BA0539">
      <w:pPr>
        <w:shd w:val="clear" w:color="auto" w:fill="DBE5F1" w:themeFill="accent1" w:themeFillTint="33"/>
      </w:pPr>
      <w:r>
        <w:t>Key message: The highest risk threats are on a Region-wide scale; most are already having an impact</w:t>
      </w:r>
      <w:r w:rsidRPr="00A45DB1">
        <w:t>.</w:t>
      </w:r>
    </w:p>
    <w:p w14:paraId="5D94C397" w14:textId="77777777" w:rsidR="00BC696D" w:rsidRDefault="00BC696D" w:rsidP="00BC696D">
      <w:pPr>
        <w:spacing w:after="120"/>
      </w:pPr>
      <w:r w:rsidRPr="00E108C3">
        <w:t>The identified threats to the Region’s ecosystem and heritage values arise from a number of sources and are highly variable in both scale and timeframe. A better understanding of the individual threats is gained by linking them to their likely causes — the influencing factors identified in Chapter 6</w:t>
      </w:r>
      <w:r>
        <w:t xml:space="preserve">, including each of the direct uses </w:t>
      </w:r>
      <w:r w:rsidRPr="00E108C3">
        <w:t>—</w:t>
      </w:r>
      <w:r w:rsidRPr="00F43C59">
        <w:t xml:space="preserve"> </w:t>
      </w:r>
      <w:r w:rsidRPr="00E108C3">
        <w:t xml:space="preserve">and </w:t>
      </w:r>
      <w:r>
        <w:t xml:space="preserve">by </w:t>
      </w:r>
      <w:r w:rsidRPr="00E108C3">
        <w:t>grouping them according to the likely timing and extent of their effect</w:t>
      </w:r>
      <w:r>
        <w:t xml:space="preserve"> (Figure 9.3)</w:t>
      </w:r>
      <w:r w:rsidRPr="00E108C3">
        <w:t xml:space="preserve">. </w:t>
      </w:r>
    </w:p>
    <w:p w14:paraId="5FE071D4" w14:textId="3CC9F7C0" w:rsidR="00BC696D" w:rsidRDefault="00BC696D" w:rsidP="00BC696D">
      <w:pPr>
        <w:spacing w:after="120"/>
      </w:pPr>
      <w:r w:rsidRPr="00E108C3">
        <w:t xml:space="preserve">Some of the threats identified as highest risk are affecting the ecosystem and heritage values at a broad, often </w:t>
      </w:r>
      <w:r>
        <w:t>Region</w:t>
      </w:r>
      <w:r w:rsidRPr="00E108C3">
        <w:t>-wide, scale and are happening now (for example, the very high risk threats of sea temperature increase and nutrients and sediments from land-based run-off). Of the very high risk threats, ocean acidification and sea level rise are predicted to show major effects over a longer timeframe (within 10 to 20 years, see Section 6.</w:t>
      </w:r>
      <w:r>
        <w:t>3</w:t>
      </w:r>
      <w:r w:rsidRPr="00E108C3">
        <w:t xml:space="preserve">), although their effects are already beginning to be documented. </w:t>
      </w:r>
      <w:r>
        <w:t xml:space="preserve">The risks associated with a changing climate are </w:t>
      </w:r>
      <w:r w:rsidRPr="00804A97">
        <w:t>likely to increase in the future due to emissions trajectories and an unavoidable lag effect where future change is locked in by past emissions.</w:t>
      </w:r>
    </w:p>
    <w:p w14:paraId="407BAB8E" w14:textId="77777777" w:rsidR="00BC696D" w:rsidRDefault="00BC696D" w:rsidP="00BC696D">
      <w:r w:rsidRPr="00E108C3">
        <w:t>The threats that are more localised in their effects are generally rated as having a lower risk and are generally associated with direct use of the Region. Nevertheless, some risks associated with some threats remain high at local or regional scale, as is the case for pesticide run-off.</w:t>
      </w:r>
      <w:r w:rsidRPr="00E108C3">
        <w:fldChar w:fldCharType="begin"/>
      </w:r>
      <w:r>
        <w:instrText>ADDIN RW.CITE{{21726 Brodie,J. 2013}}</w:instrText>
      </w:r>
      <w:r w:rsidRPr="00E108C3">
        <w:fldChar w:fldCharType="separate"/>
      </w:r>
      <w:r w:rsidRPr="00F445CE">
        <w:rPr>
          <w:rFonts w:eastAsia="Times New Roman"/>
          <w:vertAlign w:val="superscript"/>
        </w:rPr>
        <w:t>9</w:t>
      </w:r>
      <w:r w:rsidRPr="00E108C3">
        <w:fldChar w:fldCharType="end"/>
      </w:r>
    </w:p>
    <w:p w14:paraId="0BABB246" w14:textId="12C514B6" w:rsidR="00BC696D" w:rsidRPr="00E108C3" w:rsidRDefault="00BC696D" w:rsidP="00F43C59">
      <w:pPr>
        <w:spacing w:after="120"/>
      </w:pPr>
      <w:r>
        <w:t>[Photograph of bleached staghorn coral. Caption: Coral bleaching is one of the effects of increases in sea temperature]</w:t>
      </w:r>
    </w:p>
    <w:tbl>
      <w:tblPr>
        <w:tblStyle w:val="TableGrid"/>
        <w:tblW w:w="9922" w:type="dxa"/>
        <w:tblInd w:w="-459" w:type="dxa"/>
        <w:tblLayout w:type="fixed"/>
        <w:tblLook w:val="04A0" w:firstRow="1" w:lastRow="0" w:firstColumn="1" w:lastColumn="0" w:noHBand="0" w:noVBand="1"/>
        <w:tblCaption w:val="Figure 9.3 Summary of threats arising from factors influencing the Region’s values, and associated scale and risk level"/>
        <w:tblDescription w:val="A table showing the 41 threats (by abbreviated title) in column one, their level of risk to the Region’s ecosystem and heritage values (columns 2 and 3), timing (column 4, is shown as either now or more than ten years) and their interactions with factors influencing the Region’s values — climate change, land-based run-off, coastal development and direct use (columns 5 to 8). The associated scale of threats is indicated as either ‘Region-wide’ or ‘local or regional’. "/>
      </w:tblPr>
      <w:tblGrid>
        <w:gridCol w:w="1985"/>
        <w:gridCol w:w="3544"/>
        <w:gridCol w:w="2409"/>
        <w:gridCol w:w="425"/>
        <w:gridCol w:w="425"/>
        <w:gridCol w:w="567"/>
        <w:gridCol w:w="567"/>
      </w:tblGrid>
      <w:tr w:rsidR="00234EA1" w:rsidRPr="007D5D5D" w14:paraId="101DBD65" w14:textId="77777777" w:rsidTr="00255AF5">
        <w:trPr>
          <w:cantSplit/>
          <w:trHeight w:val="369"/>
          <w:tblHeader/>
        </w:trPr>
        <w:tc>
          <w:tcPr>
            <w:tcW w:w="1985" w:type="dxa"/>
            <w:vMerge w:val="restart"/>
            <w:vAlign w:val="bottom"/>
          </w:tcPr>
          <w:p w14:paraId="5B5DC006" w14:textId="20EAC90C" w:rsidR="00234EA1" w:rsidRDefault="00234EA1" w:rsidP="00255AF5">
            <w:pPr>
              <w:contextualSpacing/>
              <w:rPr>
                <w:b/>
                <w:sz w:val="16"/>
                <w:szCs w:val="16"/>
              </w:rPr>
            </w:pPr>
            <w:r>
              <w:rPr>
                <w:b/>
                <w:sz w:val="16"/>
                <w:szCs w:val="16"/>
              </w:rPr>
              <w:t>Scale</w:t>
            </w:r>
          </w:p>
        </w:tc>
        <w:tc>
          <w:tcPr>
            <w:tcW w:w="3544" w:type="dxa"/>
            <w:vMerge w:val="restart"/>
            <w:vAlign w:val="bottom"/>
          </w:tcPr>
          <w:p w14:paraId="369C91ED" w14:textId="7EA12CAF" w:rsidR="00234EA1" w:rsidRDefault="00234EA1" w:rsidP="00255AF5">
            <w:pPr>
              <w:ind w:left="-108"/>
              <w:contextualSpacing/>
              <w:rPr>
                <w:b/>
                <w:sz w:val="16"/>
                <w:szCs w:val="16"/>
              </w:rPr>
            </w:pPr>
            <w:r>
              <w:rPr>
                <w:b/>
                <w:sz w:val="16"/>
                <w:szCs w:val="16"/>
              </w:rPr>
              <w:t>Threats</w:t>
            </w:r>
          </w:p>
        </w:tc>
        <w:tc>
          <w:tcPr>
            <w:tcW w:w="2409" w:type="dxa"/>
            <w:vMerge w:val="restart"/>
            <w:vAlign w:val="bottom"/>
          </w:tcPr>
          <w:p w14:paraId="2F971295" w14:textId="098E10ED" w:rsidR="00234EA1" w:rsidRDefault="00234EA1" w:rsidP="00255AF5">
            <w:pPr>
              <w:ind w:left="-108"/>
              <w:contextualSpacing/>
              <w:rPr>
                <w:b/>
                <w:sz w:val="16"/>
                <w:szCs w:val="16"/>
              </w:rPr>
            </w:pPr>
            <w:r>
              <w:rPr>
                <w:b/>
                <w:sz w:val="16"/>
                <w:szCs w:val="16"/>
              </w:rPr>
              <w:t>Current risk level</w:t>
            </w:r>
            <w:r w:rsidR="00750675">
              <w:rPr>
                <w:b/>
                <w:sz w:val="16"/>
                <w:szCs w:val="16"/>
              </w:rPr>
              <w:t xml:space="preserve"> </w:t>
            </w:r>
            <w:r>
              <w:rPr>
                <w:b/>
                <w:sz w:val="16"/>
                <w:szCs w:val="16"/>
              </w:rPr>
              <w:t xml:space="preserve">and effect timing </w:t>
            </w:r>
          </w:p>
        </w:tc>
        <w:tc>
          <w:tcPr>
            <w:tcW w:w="1984" w:type="dxa"/>
            <w:gridSpan w:val="4"/>
            <w:shd w:val="clear" w:color="auto" w:fill="76923C" w:themeFill="accent3" w:themeFillShade="BF"/>
          </w:tcPr>
          <w:p w14:paraId="3A209C6C" w14:textId="7ED56BC4" w:rsidR="00234EA1" w:rsidRDefault="00234EA1" w:rsidP="00255AF5">
            <w:pPr>
              <w:ind w:left="-108"/>
              <w:contextualSpacing/>
              <w:jc w:val="center"/>
              <w:rPr>
                <w:b/>
                <w:sz w:val="16"/>
                <w:szCs w:val="16"/>
              </w:rPr>
            </w:pPr>
            <w:r>
              <w:rPr>
                <w:b/>
                <w:sz w:val="16"/>
                <w:szCs w:val="16"/>
              </w:rPr>
              <w:t>Influencing factor</w:t>
            </w:r>
          </w:p>
        </w:tc>
      </w:tr>
      <w:tr w:rsidR="00234EA1" w:rsidRPr="007D5D5D" w14:paraId="2D036229" w14:textId="3E7E49B4" w:rsidTr="00255AF5">
        <w:trPr>
          <w:cantSplit/>
          <w:trHeight w:val="1183"/>
          <w:tblHeader/>
        </w:trPr>
        <w:tc>
          <w:tcPr>
            <w:tcW w:w="1985" w:type="dxa"/>
            <w:vMerge/>
            <w:textDirection w:val="btLr"/>
          </w:tcPr>
          <w:p w14:paraId="3EB72E4C" w14:textId="77777777" w:rsidR="00234EA1" w:rsidRPr="00936497" w:rsidRDefault="00234EA1" w:rsidP="00255AF5">
            <w:pPr>
              <w:ind w:right="113"/>
              <w:contextualSpacing/>
              <w:rPr>
                <w:b/>
                <w:sz w:val="16"/>
                <w:szCs w:val="16"/>
              </w:rPr>
            </w:pPr>
          </w:p>
        </w:tc>
        <w:tc>
          <w:tcPr>
            <w:tcW w:w="3544" w:type="dxa"/>
            <w:vMerge/>
            <w:textDirection w:val="btLr"/>
          </w:tcPr>
          <w:p w14:paraId="4B8CB512" w14:textId="5C5B8982" w:rsidR="00234EA1" w:rsidRPr="00936497" w:rsidRDefault="00234EA1" w:rsidP="00255AF5">
            <w:pPr>
              <w:ind w:left="-108" w:right="113"/>
              <w:contextualSpacing/>
              <w:rPr>
                <w:b/>
                <w:sz w:val="16"/>
                <w:szCs w:val="16"/>
              </w:rPr>
            </w:pPr>
          </w:p>
        </w:tc>
        <w:tc>
          <w:tcPr>
            <w:tcW w:w="2409" w:type="dxa"/>
            <w:vMerge/>
            <w:textDirection w:val="btLr"/>
          </w:tcPr>
          <w:p w14:paraId="03D244FB" w14:textId="358A3DA4" w:rsidR="00234EA1" w:rsidRPr="007D5D5D" w:rsidRDefault="00234EA1" w:rsidP="00255AF5">
            <w:pPr>
              <w:ind w:left="-108" w:right="113"/>
              <w:contextualSpacing/>
              <w:rPr>
                <w:b/>
                <w:sz w:val="16"/>
                <w:szCs w:val="16"/>
              </w:rPr>
            </w:pPr>
          </w:p>
        </w:tc>
        <w:tc>
          <w:tcPr>
            <w:tcW w:w="425" w:type="dxa"/>
            <w:shd w:val="clear" w:color="auto" w:fill="76923C" w:themeFill="accent3" w:themeFillShade="BF"/>
            <w:textDirection w:val="btLr"/>
            <w:vAlign w:val="center"/>
          </w:tcPr>
          <w:p w14:paraId="6865CD84" w14:textId="6918F55C" w:rsidR="00234EA1" w:rsidRPr="007D5D5D" w:rsidRDefault="00234EA1" w:rsidP="00255AF5">
            <w:pPr>
              <w:ind w:right="113"/>
              <w:contextualSpacing/>
              <w:rPr>
                <w:b/>
                <w:sz w:val="16"/>
                <w:szCs w:val="16"/>
              </w:rPr>
            </w:pPr>
            <w:r>
              <w:rPr>
                <w:b/>
                <w:sz w:val="16"/>
                <w:szCs w:val="16"/>
              </w:rPr>
              <w:t>Climate change</w:t>
            </w:r>
          </w:p>
        </w:tc>
        <w:tc>
          <w:tcPr>
            <w:tcW w:w="425" w:type="dxa"/>
            <w:shd w:val="clear" w:color="auto" w:fill="76923C" w:themeFill="accent3" w:themeFillShade="BF"/>
            <w:textDirection w:val="btLr"/>
            <w:vAlign w:val="center"/>
          </w:tcPr>
          <w:p w14:paraId="4B487AC6" w14:textId="7D89C85F" w:rsidR="00234EA1" w:rsidRPr="007D5D5D" w:rsidRDefault="00234EA1" w:rsidP="00255AF5">
            <w:pPr>
              <w:ind w:right="113"/>
              <w:contextualSpacing/>
              <w:rPr>
                <w:b/>
                <w:sz w:val="16"/>
                <w:szCs w:val="16"/>
              </w:rPr>
            </w:pPr>
            <w:r>
              <w:rPr>
                <w:b/>
                <w:sz w:val="16"/>
                <w:szCs w:val="16"/>
              </w:rPr>
              <w:t>Coastal development</w:t>
            </w:r>
          </w:p>
        </w:tc>
        <w:tc>
          <w:tcPr>
            <w:tcW w:w="567" w:type="dxa"/>
            <w:shd w:val="clear" w:color="auto" w:fill="76923C" w:themeFill="accent3" w:themeFillShade="BF"/>
            <w:textDirection w:val="btLr"/>
            <w:vAlign w:val="center"/>
          </w:tcPr>
          <w:p w14:paraId="0CB6C833" w14:textId="29D8F1AE" w:rsidR="00234EA1" w:rsidRPr="007D5D5D" w:rsidRDefault="00234EA1" w:rsidP="00255AF5">
            <w:pPr>
              <w:ind w:right="113"/>
              <w:contextualSpacing/>
              <w:rPr>
                <w:b/>
                <w:sz w:val="16"/>
                <w:szCs w:val="16"/>
              </w:rPr>
            </w:pPr>
            <w:r>
              <w:rPr>
                <w:b/>
                <w:sz w:val="16"/>
                <w:szCs w:val="16"/>
              </w:rPr>
              <w:t>Land-based run-off</w:t>
            </w:r>
          </w:p>
        </w:tc>
        <w:tc>
          <w:tcPr>
            <w:tcW w:w="567" w:type="dxa"/>
            <w:shd w:val="clear" w:color="auto" w:fill="76923C" w:themeFill="accent3" w:themeFillShade="BF"/>
            <w:textDirection w:val="btLr"/>
          </w:tcPr>
          <w:p w14:paraId="0DDE535D" w14:textId="7D4DF9E3" w:rsidR="00234EA1" w:rsidRPr="007D5D5D" w:rsidRDefault="00234EA1" w:rsidP="00255AF5">
            <w:pPr>
              <w:ind w:right="113"/>
              <w:contextualSpacing/>
              <w:rPr>
                <w:b/>
                <w:sz w:val="16"/>
                <w:szCs w:val="16"/>
              </w:rPr>
            </w:pPr>
            <w:r>
              <w:rPr>
                <w:b/>
                <w:sz w:val="16"/>
                <w:szCs w:val="16"/>
              </w:rPr>
              <w:t>Direct use</w:t>
            </w:r>
          </w:p>
        </w:tc>
      </w:tr>
      <w:tr w:rsidR="00234EA1" w14:paraId="4C211FDD" w14:textId="2530C983" w:rsidTr="00255AF5">
        <w:tc>
          <w:tcPr>
            <w:tcW w:w="1985" w:type="dxa"/>
            <w:shd w:val="clear" w:color="auto" w:fill="D6E3BC" w:themeFill="accent3" w:themeFillTint="66"/>
          </w:tcPr>
          <w:p w14:paraId="779A0D9B" w14:textId="1254965B" w:rsidR="00234EA1" w:rsidRPr="00936497" w:rsidRDefault="00234EA1" w:rsidP="00255AF5">
            <w:pPr>
              <w:ind w:right="57"/>
              <w:contextualSpacing/>
              <w:rPr>
                <w:sz w:val="18"/>
                <w:szCs w:val="18"/>
              </w:rPr>
            </w:pPr>
            <w:r>
              <w:rPr>
                <w:sz w:val="18"/>
                <w:szCs w:val="18"/>
              </w:rPr>
              <w:t>Region-wide</w:t>
            </w:r>
          </w:p>
        </w:tc>
        <w:tc>
          <w:tcPr>
            <w:tcW w:w="3544" w:type="dxa"/>
            <w:vAlign w:val="center"/>
          </w:tcPr>
          <w:p w14:paraId="311CF694" w14:textId="486C237B" w:rsidR="00234EA1" w:rsidRPr="00936497" w:rsidRDefault="00234EA1" w:rsidP="00255AF5">
            <w:pPr>
              <w:ind w:left="-108" w:right="57"/>
              <w:contextualSpacing/>
              <w:rPr>
                <w:rFonts w:cs="Arial"/>
                <w:sz w:val="18"/>
                <w:szCs w:val="18"/>
              </w:rPr>
            </w:pPr>
            <w:r w:rsidRPr="00936497">
              <w:rPr>
                <w:sz w:val="18"/>
                <w:szCs w:val="18"/>
              </w:rPr>
              <w:t>Altered weather patterns</w:t>
            </w:r>
          </w:p>
        </w:tc>
        <w:tc>
          <w:tcPr>
            <w:tcW w:w="2409" w:type="dxa"/>
            <w:shd w:val="clear" w:color="auto" w:fill="FF0000"/>
          </w:tcPr>
          <w:p w14:paraId="64C37A34" w14:textId="002A7A67" w:rsidR="00234EA1" w:rsidRPr="00D55403" w:rsidRDefault="00234EA1" w:rsidP="00255AF5">
            <w:pPr>
              <w:ind w:left="-108"/>
              <w:contextualSpacing/>
              <w:rPr>
                <w:sz w:val="18"/>
                <w:szCs w:val="18"/>
                <w:highlight w:val="red"/>
              </w:rPr>
            </w:pPr>
            <w:r w:rsidRPr="007A6F26">
              <w:rPr>
                <w:sz w:val="18"/>
                <w:szCs w:val="18"/>
              </w:rPr>
              <w:t>Now</w:t>
            </w:r>
          </w:p>
        </w:tc>
        <w:tc>
          <w:tcPr>
            <w:tcW w:w="425" w:type="dxa"/>
            <w:vAlign w:val="center"/>
          </w:tcPr>
          <w:p w14:paraId="746E0D0D" w14:textId="5257D931" w:rsidR="00234EA1" w:rsidRDefault="00234EA1" w:rsidP="00255AF5">
            <w:pPr>
              <w:ind w:left="-108"/>
              <w:contextualSpacing/>
              <w:jc w:val="center"/>
            </w:pPr>
            <w:r>
              <w:sym w:font="Wingdings" w:char="F06C"/>
            </w:r>
          </w:p>
        </w:tc>
        <w:tc>
          <w:tcPr>
            <w:tcW w:w="425" w:type="dxa"/>
            <w:vAlign w:val="center"/>
          </w:tcPr>
          <w:p w14:paraId="5E32CA73" w14:textId="1D4B7FAF" w:rsidR="00234EA1" w:rsidRDefault="00234EA1" w:rsidP="00255AF5">
            <w:pPr>
              <w:ind w:left="-108"/>
              <w:contextualSpacing/>
              <w:jc w:val="center"/>
            </w:pPr>
          </w:p>
        </w:tc>
        <w:tc>
          <w:tcPr>
            <w:tcW w:w="567" w:type="dxa"/>
            <w:vAlign w:val="center"/>
          </w:tcPr>
          <w:p w14:paraId="349A6ECB" w14:textId="14ECDEFA" w:rsidR="00234EA1" w:rsidRDefault="00234EA1" w:rsidP="00255AF5">
            <w:pPr>
              <w:ind w:left="-108"/>
              <w:contextualSpacing/>
              <w:jc w:val="center"/>
            </w:pPr>
          </w:p>
        </w:tc>
        <w:tc>
          <w:tcPr>
            <w:tcW w:w="567" w:type="dxa"/>
          </w:tcPr>
          <w:p w14:paraId="5BAF7F4E" w14:textId="77777777" w:rsidR="00234EA1" w:rsidRDefault="00234EA1" w:rsidP="00255AF5">
            <w:pPr>
              <w:ind w:left="-108"/>
              <w:contextualSpacing/>
              <w:jc w:val="center"/>
            </w:pPr>
          </w:p>
        </w:tc>
      </w:tr>
      <w:tr w:rsidR="002C533A" w14:paraId="4EADE567" w14:textId="77777777" w:rsidTr="00255AF5">
        <w:tc>
          <w:tcPr>
            <w:tcW w:w="1985" w:type="dxa"/>
            <w:shd w:val="clear" w:color="auto" w:fill="D6E3BC" w:themeFill="accent3" w:themeFillTint="66"/>
          </w:tcPr>
          <w:p w14:paraId="1BDD3526" w14:textId="77777777" w:rsidR="002C533A" w:rsidRPr="00936497" w:rsidRDefault="002C533A" w:rsidP="00255AF5">
            <w:pPr>
              <w:ind w:right="57"/>
              <w:contextualSpacing/>
              <w:rPr>
                <w:sz w:val="18"/>
                <w:szCs w:val="18"/>
              </w:rPr>
            </w:pPr>
            <w:r>
              <w:rPr>
                <w:sz w:val="18"/>
                <w:szCs w:val="18"/>
              </w:rPr>
              <w:t>Region-wide</w:t>
            </w:r>
          </w:p>
        </w:tc>
        <w:tc>
          <w:tcPr>
            <w:tcW w:w="3544" w:type="dxa"/>
            <w:vAlign w:val="center"/>
          </w:tcPr>
          <w:p w14:paraId="104CB5DE" w14:textId="77777777" w:rsidR="002C533A" w:rsidRPr="00936497" w:rsidRDefault="002C533A" w:rsidP="00255AF5">
            <w:pPr>
              <w:ind w:left="-108" w:right="57"/>
              <w:contextualSpacing/>
              <w:rPr>
                <w:sz w:val="18"/>
                <w:szCs w:val="18"/>
              </w:rPr>
            </w:pPr>
            <w:r w:rsidRPr="00936497">
              <w:rPr>
                <w:sz w:val="18"/>
                <w:szCs w:val="18"/>
              </w:rPr>
              <w:t>Sea temperature increase</w:t>
            </w:r>
          </w:p>
        </w:tc>
        <w:tc>
          <w:tcPr>
            <w:tcW w:w="2409" w:type="dxa"/>
            <w:shd w:val="clear" w:color="auto" w:fill="FF0000"/>
          </w:tcPr>
          <w:p w14:paraId="69E9CEED"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49B44CAA" w14:textId="77777777" w:rsidR="002C533A" w:rsidRDefault="002C533A" w:rsidP="00255AF5">
            <w:pPr>
              <w:ind w:left="-108"/>
              <w:contextualSpacing/>
              <w:jc w:val="center"/>
            </w:pPr>
            <w:r>
              <w:sym w:font="Wingdings" w:char="F06C"/>
            </w:r>
          </w:p>
        </w:tc>
        <w:tc>
          <w:tcPr>
            <w:tcW w:w="425" w:type="dxa"/>
          </w:tcPr>
          <w:p w14:paraId="24EDE52F" w14:textId="77777777" w:rsidR="002C533A" w:rsidRDefault="002C533A" w:rsidP="00255AF5">
            <w:pPr>
              <w:ind w:left="-108"/>
              <w:contextualSpacing/>
              <w:jc w:val="center"/>
            </w:pPr>
          </w:p>
        </w:tc>
        <w:tc>
          <w:tcPr>
            <w:tcW w:w="567" w:type="dxa"/>
          </w:tcPr>
          <w:p w14:paraId="557E043B" w14:textId="77777777" w:rsidR="002C533A" w:rsidRDefault="002C533A" w:rsidP="00255AF5">
            <w:pPr>
              <w:ind w:left="-108"/>
              <w:contextualSpacing/>
              <w:jc w:val="center"/>
            </w:pPr>
          </w:p>
        </w:tc>
        <w:tc>
          <w:tcPr>
            <w:tcW w:w="567" w:type="dxa"/>
          </w:tcPr>
          <w:p w14:paraId="5E752233" w14:textId="77777777" w:rsidR="002C533A" w:rsidRDefault="002C533A" w:rsidP="00255AF5">
            <w:pPr>
              <w:ind w:left="-108"/>
              <w:contextualSpacing/>
              <w:jc w:val="center"/>
            </w:pPr>
          </w:p>
        </w:tc>
      </w:tr>
      <w:tr w:rsidR="00234EA1" w14:paraId="4BA60A63" w14:textId="76B3AF92" w:rsidTr="00255AF5">
        <w:tc>
          <w:tcPr>
            <w:tcW w:w="1985" w:type="dxa"/>
            <w:shd w:val="clear" w:color="auto" w:fill="D6E3BC" w:themeFill="accent3" w:themeFillTint="66"/>
          </w:tcPr>
          <w:p w14:paraId="77012459"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01DC5675" w14:textId="77777777" w:rsidR="00234EA1" w:rsidRPr="00936497" w:rsidRDefault="00234EA1" w:rsidP="00255AF5">
            <w:pPr>
              <w:ind w:left="-108" w:right="57"/>
              <w:contextualSpacing/>
              <w:rPr>
                <w:rFonts w:cs="Arial"/>
                <w:sz w:val="18"/>
                <w:szCs w:val="18"/>
              </w:rPr>
            </w:pPr>
            <w:r w:rsidRPr="00936497">
              <w:rPr>
                <w:sz w:val="18"/>
                <w:szCs w:val="18"/>
              </w:rPr>
              <w:t>Ocean acidification</w:t>
            </w:r>
          </w:p>
        </w:tc>
        <w:tc>
          <w:tcPr>
            <w:tcW w:w="2409" w:type="dxa"/>
            <w:shd w:val="clear" w:color="auto" w:fill="FF0000"/>
          </w:tcPr>
          <w:p w14:paraId="7CED7E2C" w14:textId="77777777" w:rsidR="00234EA1" w:rsidRPr="00D55403" w:rsidRDefault="00234EA1" w:rsidP="00255AF5">
            <w:pPr>
              <w:ind w:left="-108"/>
              <w:contextualSpacing/>
              <w:rPr>
                <w:sz w:val="18"/>
                <w:szCs w:val="18"/>
              </w:rPr>
            </w:pPr>
            <w:r>
              <w:rPr>
                <w:sz w:val="18"/>
                <w:szCs w:val="18"/>
              </w:rPr>
              <w:t>10+ years</w:t>
            </w:r>
          </w:p>
        </w:tc>
        <w:tc>
          <w:tcPr>
            <w:tcW w:w="425" w:type="dxa"/>
            <w:vAlign w:val="center"/>
          </w:tcPr>
          <w:p w14:paraId="3E0E5C9E" w14:textId="77777777" w:rsidR="00234EA1" w:rsidRDefault="00234EA1" w:rsidP="00255AF5">
            <w:pPr>
              <w:ind w:left="-108"/>
              <w:contextualSpacing/>
              <w:jc w:val="center"/>
            </w:pPr>
            <w:r>
              <w:sym w:font="Wingdings" w:char="F06C"/>
            </w:r>
          </w:p>
        </w:tc>
        <w:tc>
          <w:tcPr>
            <w:tcW w:w="425" w:type="dxa"/>
            <w:vAlign w:val="center"/>
          </w:tcPr>
          <w:p w14:paraId="4803E2E7" w14:textId="77777777" w:rsidR="00234EA1" w:rsidRDefault="00234EA1" w:rsidP="00255AF5">
            <w:pPr>
              <w:ind w:left="-108"/>
              <w:contextualSpacing/>
              <w:jc w:val="center"/>
            </w:pPr>
          </w:p>
        </w:tc>
        <w:tc>
          <w:tcPr>
            <w:tcW w:w="567" w:type="dxa"/>
            <w:vAlign w:val="center"/>
          </w:tcPr>
          <w:p w14:paraId="58249906" w14:textId="77777777" w:rsidR="00234EA1" w:rsidRDefault="00234EA1" w:rsidP="00255AF5">
            <w:pPr>
              <w:ind w:left="-108"/>
              <w:contextualSpacing/>
              <w:jc w:val="center"/>
            </w:pPr>
          </w:p>
        </w:tc>
        <w:tc>
          <w:tcPr>
            <w:tcW w:w="567" w:type="dxa"/>
          </w:tcPr>
          <w:p w14:paraId="666364E1" w14:textId="77777777" w:rsidR="00234EA1" w:rsidRDefault="00234EA1" w:rsidP="00255AF5">
            <w:pPr>
              <w:ind w:left="-108"/>
              <w:contextualSpacing/>
              <w:jc w:val="center"/>
            </w:pPr>
          </w:p>
        </w:tc>
      </w:tr>
      <w:tr w:rsidR="00234EA1" w14:paraId="21BA88B9" w14:textId="0E21FADC" w:rsidTr="00255AF5">
        <w:tc>
          <w:tcPr>
            <w:tcW w:w="1985" w:type="dxa"/>
            <w:shd w:val="clear" w:color="auto" w:fill="D6E3BC" w:themeFill="accent3" w:themeFillTint="66"/>
          </w:tcPr>
          <w:p w14:paraId="52FAB706"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774C49C7" w14:textId="77777777" w:rsidR="00234EA1" w:rsidRPr="00936497" w:rsidRDefault="00234EA1" w:rsidP="00255AF5">
            <w:pPr>
              <w:ind w:left="-108" w:right="57"/>
              <w:contextualSpacing/>
              <w:rPr>
                <w:sz w:val="18"/>
                <w:szCs w:val="18"/>
              </w:rPr>
            </w:pPr>
            <w:r w:rsidRPr="00936497">
              <w:rPr>
                <w:sz w:val="18"/>
                <w:szCs w:val="18"/>
              </w:rPr>
              <w:t>Sea level rise</w:t>
            </w:r>
          </w:p>
        </w:tc>
        <w:tc>
          <w:tcPr>
            <w:tcW w:w="2409" w:type="dxa"/>
            <w:shd w:val="clear" w:color="auto" w:fill="FF0000"/>
          </w:tcPr>
          <w:p w14:paraId="44B74703" w14:textId="77777777" w:rsidR="00234EA1" w:rsidRPr="00D55403" w:rsidRDefault="00234EA1" w:rsidP="00255AF5">
            <w:pPr>
              <w:ind w:left="-108"/>
              <w:contextualSpacing/>
              <w:rPr>
                <w:sz w:val="18"/>
                <w:szCs w:val="18"/>
              </w:rPr>
            </w:pPr>
            <w:r>
              <w:rPr>
                <w:sz w:val="18"/>
                <w:szCs w:val="18"/>
              </w:rPr>
              <w:t>10+ years</w:t>
            </w:r>
          </w:p>
        </w:tc>
        <w:tc>
          <w:tcPr>
            <w:tcW w:w="425" w:type="dxa"/>
            <w:vAlign w:val="center"/>
          </w:tcPr>
          <w:p w14:paraId="462C1156" w14:textId="77777777" w:rsidR="00234EA1" w:rsidRDefault="00234EA1" w:rsidP="00255AF5">
            <w:pPr>
              <w:ind w:left="-108"/>
              <w:contextualSpacing/>
              <w:jc w:val="center"/>
            </w:pPr>
            <w:r>
              <w:sym w:font="Wingdings" w:char="F06C"/>
            </w:r>
          </w:p>
        </w:tc>
        <w:tc>
          <w:tcPr>
            <w:tcW w:w="425" w:type="dxa"/>
          </w:tcPr>
          <w:p w14:paraId="23A1E284" w14:textId="77777777" w:rsidR="00234EA1" w:rsidRDefault="00234EA1" w:rsidP="00255AF5">
            <w:pPr>
              <w:ind w:left="-108"/>
              <w:contextualSpacing/>
              <w:jc w:val="center"/>
            </w:pPr>
          </w:p>
        </w:tc>
        <w:tc>
          <w:tcPr>
            <w:tcW w:w="567" w:type="dxa"/>
          </w:tcPr>
          <w:p w14:paraId="147BA65E" w14:textId="77777777" w:rsidR="00234EA1" w:rsidRDefault="00234EA1" w:rsidP="00255AF5">
            <w:pPr>
              <w:ind w:left="-108"/>
              <w:contextualSpacing/>
              <w:jc w:val="center"/>
            </w:pPr>
          </w:p>
        </w:tc>
        <w:tc>
          <w:tcPr>
            <w:tcW w:w="567" w:type="dxa"/>
          </w:tcPr>
          <w:p w14:paraId="48A18BB5" w14:textId="77777777" w:rsidR="00234EA1" w:rsidRDefault="00234EA1" w:rsidP="00255AF5">
            <w:pPr>
              <w:ind w:left="-108"/>
              <w:contextualSpacing/>
              <w:jc w:val="center"/>
            </w:pPr>
          </w:p>
        </w:tc>
      </w:tr>
      <w:tr w:rsidR="00234EA1" w14:paraId="7B95B41C" w14:textId="044E3553" w:rsidTr="00255AF5">
        <w:tc>
          <w:tcPr>
            <w:tcW w:w="1985" w:type="dxa"/>
            <w:shd w:val="clear" w:color="auto" w:fill="D6E3BC" w:themeFill="accent3" w:themeFillTint="66"/>
          </w:tcPr>
          <w:p w14:paraId="72CB4DB7" w14:textId="77777777" w:rsidR="00234EA1" w:rsidRPr="00936497" w:rsidRDefault="00234EA1" w:rsidP="00255AF5">
            <w:pPr>
              <w:ind w:right="57"/>
              <w:contextualSpacing/>
              <w:rPr>
                <w:rFonts w:cs="Arial"/>
                <w:sz w:val="18"/>
                <w:szCs w:val="18"/>
              </w:rPr>
            </w:pPr>
            <w:r>
              <w:rPr>
                <w:sz w:val="18"/>
                <w:szCs w:val="18"/>
              </w:rPr>
              <w:t>Region-wide</w:t>
            </w:r>
          </w:p>
        </w:tc>
        <w:tc>
          <w:tcPr>
            <w:tcW w:w="3544" w:type="dxa"/>
            <w:vAlign w:val="center"/>
          </w:tcPr>
          <w:p w14:paraId="7C7166BA" w14:textId="77777777" w:rsidR="00234EA1" w:rsidRPr="00936497" w:rsidRDefault="00234EA1" w:rsidP="00255AF5">
            <w:pPr>
              <w:ind w:left="-108" w:right="57"/>
              <w:contextualSpacing/>
              <w:rPr>
                <w:rFonts w:cs="Arial"/>
                <w:sz w:val="18"/>
                <w:szCs w:val="18"/>
              </w:rPr>
            </w:pPr>
            <w:r w:rsidRPr="00936497">
              <w:rPr>
                <w:rFonts w:cs="Arial"/>
                <w:sz w:val="18"/>
                <w:szCs w:val="18"/>
              </w:rPr>
              <w:t xml:space="preserve">Modifying coastal habitats </w:t>
            </w:r>
          </w:p>
        </w:tc>
        <w:tc>
          <w:tcPr>
            <w:tcW w:w="2409" w:type="dxa"/>
            <w:shd w:val="clear" w:color="auto" w:fill="FF0000"/>
          </w:tcPr>
          <w:p w14:paraId="257EFA83" w14:textId="77777777"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135D40B2" w14:textId="77777777" w:rsidR="00234EA1" w:rsidRDefault="00234EA1" w:rsidP="00255AF5">
            <w:pPr>
              <w:ind w:left="-108"/>
              <w:contextualSpacing/>
              <w:jc w:val="center"/>
            </w:pPr>
          </w:p>
        </w:tc>
        <w:tc>
          <w:tcPr>
            <w:tcW w:w="425" w:type="dxa"/>
            <w:vAlign w:val="center"/>
          </w:tcPr>
          <w:p w14:paraId="7B879C9D" w14:textId="77777777" w:rsidR="00234EA1" w:rsidRDefault="00234EA1" w:rsidP="00255AF5">
            <w:pPr>
              <w:ind w:left="-108"/>
              <w:contextualSpacing/>
              <w:jc w:val="center"/>
            </w:pPr>
            <w:r>
              <w:sym w:font="Wingdings" w:char="F06C"/>
            </w:r>
          </w:p>
        </w:tc>
        <w:tc>
          <w:tcPr>
            <w:tcW w:w="567" w:type="dxa"/>
            <w:vAlign w:val="center"/>
          </w:tcPr>
          <w:p w14:paraId="1C903CD5" w14:textId="77777777" w:rsidR="00234EA1" w:rsidRDefault="00234EA1" w:rsidP="00255AF5">
            <w:pPr>
              <w:ind w:left="-108"/>
              <w:contextualSpacing/>
              <w:jc w:val="center"/>
            </w:pPr>
          </w:p>
        </w:tc>
        <w:tc>
          <w:tcPr>
            <w:tcW w:w="567" w:type="dxa"/>
          </w:tcPr>
          <w:p w14:paraId="47606873" w14:textId="77777777" w:rsidR="00234EA1" w:rsidRDefault="00234EA1" w:rsidP="00255AF5">
            <w:pPr>
              <w:ind w:left="-108"/>
              <w:contextualSpacing/>
              <w:jc w:val="center"/>
            </w:pPr>
          </w:p>
        </w:tc>
      </w:tr>
      <w:tr w:rsidR="00234EA1" w14:paraId="59C16A22" w14:textId="5893DF90" w:rsidTr="00255AF5">
        <w:tc>
          <w:tcPr>
            <w:tcW w:w="1985" w:type="dxa"/>
            <w:shd w:val="clear" w:color="auto" w:fill="D6E3BC" w:themeFill="accent3" w:themeFillTint="66"/>
          </w:tcPr>
          <w:p w14:paraId="392B831E"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5551F3EF" w14:textId="77777777" w:rsidR="00234EA1" w:rsidRPr="00936497" w:rsidRDefault="00234EA1" w:rsidP="00255AF5">
            <w:pPr>
              <w:ind w:left="-108" w:right="57"/>
              <w:contextualSpacing/>
              <w:rPr>
                <w:rFonts w:cs="Arial"/>
                <w:sz w:val="18"/>
                <w:szCs w:val="18"/>
              </w:rPr>
            </w:pPr>
            <w:r w:rsidRPr="00936497">
              <w:rPr>
                <w:sz w:val="18"/>
                <w:szCs w:val="18"/>
              </w:rPr>
              <w:t>Nutrient run-off</w:t>
            </w:r>
          </w:p>
        </w:tc>
        <w:tc>
          <w:tcPr>
            <w:tcW w:w="2409" w:type="dxa"/>
            <w:shd w:val="clear" w:color="auto" w:fill="FF0000"/>
          </w:tcPr>
          <w:p w14:paraId="4407F017" w14:textId="77777777"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7F927B24" w14:textId="77777777" w:rsidR="00234EA1" w:rsidRDefault="00234EA1" w:rsidP="00255AF5">
            <w:pPr>
              <w:ind w:left="-108"/>
              <w:contextualSpacing/>
              <w:jc w:val="center"/>
            </w:pPr>
          </w:p>
        </w:tc>
        <w:tc>
          <w:tcPr>
            <w:tcW w:w="425" w:type="dxa"/>
            <w:vAlign w:val="center"/>
          </w:tcPr>
          <w:p w14:paraId="318B1DA6" w14:textId="77777777" w:rsidR="00234EA1" w:rsidRDefault="00234EA1" w:rsidP="00255AF5">
            <w:pPr>
              <w:ind w:left="-108"/>
              <w:contextualSpacing/>
              <w:jc w:val="center"/>
            </w:pPr>
          </w:p>
        </w:tc>
        <w:tc>
          <w:tcPr>
            <w:tcW w:w="567" w:type="dxa"/>
            <w:vAlign w:val="center"/>
          </w:tcPr>
          <w:p w14:paraId="40FD2FAA" w14:textId="77777777" w:rsidR="00234EA1" w:rsidRDefault="00234EA1" w:rsidP="00255AF5">
            <w:pPr>
              <w:ind w:left="-108"/>
              <w:contextualSpacing/>
              <w:jc w:val="center"/>
            </w:pPr>
            <w:r>
              <w:sym w:font="Wingdings" w:char="F06C"/>
            </w:r>
          </w:p>
        </w:tc>
        <w:tc>
          <w:tcPr>
            <w:tcW w:w="567" w:type="dxa"/>
          </w:tcPr>
          <w:p w14:paraId="3BF484B5" w14:textId="77777777" w:rsidR="00234EA1" w:rsidRDefault="00234EA1" w:rsidP="00255AF5">
            <w:pPr>
              <w:ind w:left="-108"/>
              <w:contextualSpacing/>
              <w:jc w:val="center"/>
            </w:pPr>
          </w:p>
        </w:tc>
      </w:tr>
      <w:tr w:rsidR="00234EA1" w14:paraId="781A94C8" w14:textId="2E93F516" w:rsidTr="00255AF5">
        <w:tc>
          <w:tcPr>
            <w:tcW w:w="1985" w:type="dxa"/>
            <w:shd w:val="clear" w:color="auto" w:fill="D6E3BC" w:themeFill="accent3" w:themeFillTint="66"/>
          </w:tcPr>
          <w:p w14:paraId="3B1892D0"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38C50104" w14:textId="77777777" w:rsidR="00234EA1" w:rsidRPr="00936497" w:rsidRDefault="00234EA1" w:rsidP="00255AF5">
            <w:pPr>
              <w:ind w:left="-108" w:right="57"/>
              <w:contextualSpacing/>
              <w:rPr>
                <w:sz w:val="18"/>
                <w:szCs w:val="18"/>
              </w:rPr>
            </w:pPr>
            <w:r w:rsidRPr="00936497">
              <w:rPr>
                <w:sz w:val="18"/>
                <w:szCs w:val="18"/>
              </w:rPr>
              <w:t>Sediment run-off</w:t>
            </w:r>
          </w:p>
        </w:tc>
        <w:tc>
          <w:tcPr>
            <w:tcW w:w="2409" w:type="dxa"/>
            <w:shd w:val="clear" w:color="auto" w:fill="FF0000"/>
          </w:tcPr>
          <w:p w14:paraId="78C4CCEB" w14:textId="77777777" w:rsidR="00234EA1" w:rsidRPr="00D55403" w:rsidRDefault="00234EA1" w:rsidP="00255AF5">
            <w:pPr>
              <w:ind w:left="-108"/>
              <w:contextualSpacing/>
              <w:rPr>
                <w:sz w:val="18"/>
                <w:szCs w:val="18"/>
              </w:rPr>
            </w:pPr>
            <w:r w:rsidRPr="00BD7554">
              <w:rPr>
                <w:sz w:val="18"/>
                <w:szCs w:val="18"/>
              </w:rPr>
              <w:t>Now</w:t>
            </w:r>
          </w:p>
        </w:tc>
        <w:tc>
          <w:tcPr>
            <w:tcW w:w="425" w:type="dxa"/>
            <w:vAlign w:val="center"/>
          </w:tcPr>
          <w:p w14:paraId="30F644BD" w14:textId="77777777" w:rsidR="00234EA1" w:rsidRDefault="00234EA1" w:rsidP="00255AF5">
            <w:pPr>
              <w:ind w:left="-108"/>
              <w:contextualSpacing/>
              <w:jc w:val="center"/>
            </w:pPr>
          </w:p>
        </w:tc>
        <w:tc>
          <w:tcPr>
            <w:tcW w:w="425" w:type="dxa"/>
          </w:tcPr>
          <w:p w14:paraId="72B7D9C1" w14:textId="77777777" w:rsidR="00234EA1" w:rsidRDefault="00234EA1" w:rsidP="00255AF5">
            <w:pPr>
              <w:ind w:left="-108"/>
              <w:contextualSpacing/>
              <w:jc w:val="center"/>
            </w:pPr>
          </w:p>
        </w:tc>
        <w:tc>
          <w:tcPr>
            <w:tcW w:w="567" w:type="dxa"/>
          </w:tcPr>
          <w:p w14:paraId="1229ABD0" w14:textId="77777777" w:rsidR="00234EA1" w:rsidRDefault="00234EA1" w:rsidP="00255AF5">
            <w:pPr>
              <w:ind w:left="-108"/>
              <w:contextualSpacing/>
              <w:jc w:val="center"/>
            </w:pPr>
            <w:r>
              <w:sym w:font="Wingdings" w:char="F06C"/>
            </w:r>
          </w:p>
        </w:tc>
        <w:tc>
          <w:tcPr>
            <w:tcW w:w="567" w:type="dxa"/>
          </w:tcPr>
          <w:p w14:paraId="7D2E24F4" w14:textId="77777777" w:rsidR="00234EA1" w:rsidRDefault="00234EA1" w:rsidP="00255AF5">
            <w:pPr>
              <w:ind w:left="-108"/>
              <w:contextualSpacing/>
              <w:jc w:val="center"/>
            </w:pPr>
          </w:p>
        </w:tc>
      </w:tr>
      <w:tr w:rsidR="00234EA1" w14:paraId="1B6B047E" w14:textId="6E4CAE48" w:rsidTr="00255AF5">
        <w:tc>
          <w:tcPr>
            <w:tcW w:w="1985" w:type="dxa"/>
            <w:shd w:val="clear" w:color="auto" w:fill="D6E3BC" w:themeFill="accent3" w:themeFillTint="66"/>
          </w:tcPr>
          <w:p w14:paraId="3AC52288"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37CA8104" w14:textId="2D84C966" w:rsidR="00234EA1" w:rsidRPr="00936497" w:rsidRDefault="00234EA1" w:rsidP="00255AF5">
            <w:pPr>
              <w:ind w:left="-108" w:right="57"/>
              <w:contextualSpacing/>
              <w:rPr>
                <w:rFonts w:eastAsiaTheme="minorHAnsi" w:cs="Arial"/>
                <w:sz w:val="18"/>
                <w:szCs w:val="18"/>
                <w:lang w:eastAsia="en-US"/>
              </w:rPr>
            </w:pPr>
            <w:r w:rsidRPr="00936497">
              <w:rPr>
                <w:sz w:val="18"/>
                <w:szCs w:val="18"/>
              </w:rPr>
              <w:t xml:space="preserve">Outbreak of </w:t>
            </w:r>
            <w:r w:rsidR="002509B7">
              <w:rPr>
                <w:sz w:val="18"/>
                <w:szCs w:val="18"/>
              </w:rPr>
              <w:t>crown-of-</w:t>
            </w:r>
            <w:r>
              <w:rPr>
                <w:sz w:val="18"/>
                <w:szCs w:val="18"/>
              </w:rPr>
              <w:t>thorns starfish</w:t>
            </w:r>
          </w:p>
        </w:tc>
        <w:tc>
          <w:tcPr>
            <w:tcW w:w="2409" w:type="dxa"/>
            <w:shd w:val="clear" w:color="auto" w:fill="FF0000"/>
          </w:tcPr>
          <w:p w14:paraId="6EC44679" w14:textId="77777777" w:rsidR="00234EA1" w:rsidRPr="00D55403" w:rsidRDefault="00234EA1" w:rsidP="00255AF5">
            <w:pPr>
              <w:ind w:left="-108"/>
              <w:contextualSpacing/>
              <w:rPr>
                <w:sz w:val="18"/>
                <w:szCs w:val="18"/>
              </w:rPr>
            </w:pPr>
            <w:r w:rsidRPr="00BD7554">
              <w:rPr>
                <w:sz w:val="18"/>
                <w:szCs w:val="18"/>
              </w:rPr>
              <w:t>Now</w:t>
            </w:r>
          </w:p>
        </w:tc>
        <w:tc>
          <w:tcPr>
            <w:tcW w:w="425" w:type="dxa"/>
            <w:vAlign w:val="center"/>
          </w:tcPr>
          <w:p w14:paraId="7AD08FDB" w14:textId="77777777" w:rsidR="00234EA1" w:rsidRDefault="00234EA1" w:rsidP="00255AF5">
            <w:pPr>
              <w:ind w:left="-108"/>
              <w:contextualSpacing/>
              <w:jc w:val="center"/>
            </w:pPr>
          </w:p>
        </w:tc>
        <w:tc>
          <w:tcPr>
            <w:tcW w:w="425" w:type="dxa"/>
            <w:vAlign w:val="center"/>
          </w:tcPr>
          <w:p w14:paraId="2E2BC729" w14:textId="77777777" w:rsidR="00234EA1" w:rsidRDefault="00234EA1" w:rsidP="00255AF5">
            <w:pPr>
              <w:ind w:left="-108"/>
              <w:contextualSpacing/>
              <w:jc w:val="center"/>
            </w:pPr>
          </w:p>
        </w:tc>
        <w:tc>
          <w:tcPr>
            <w:tcW w:w="567" w:type="dxa"/>
            <w:vAlign w:val="center"/>
          </w:tcPr>
          <w:p w14:paraId="60843A72" w14:textId="77777777" w:rsidR="00234EA1" w:rsidRDefault="00234EA1" w:rsidP="00255AF5">
            <w:pPr>
              <w:ind w:left="-108"/>
              <w:contextualSpacing/>
              <w:jc w:val="center"/>
            </w:pPr>
            <w:r>
              <w:sym w:font="Wingdings" w:char="F06C"/>
            </w:r>
          </w:p>
        </w:tc>
        <w:tc>
          <w:tcPr>
            <w:tcW w:w="567" w:type="dxa"/>
          </w:tcPr>
          <w:p w14:paraId="0EC6F3EC" w14:textId="0E62C525" w:rsidR="00234EA1" w:rsidRDefault="00234EA1" w:rsidP="00255AF5">
            <w:pPr>
              <w:ind w:left="-108"/>
              <w:contextualSpacing/>
              <w:jc w:val="center"/>
            </w:pPr>
          </w:p>
        </w:tc>
      </w:tr>
      <w:tr w:rsidR="00234EA1" w14:paraId="162064F4" w14:textId="018870A4" w:rsidTr="00255AF5">
        <w:tc>
          <w:tcPr>
            <w:tcW w:w="1985" w:type="dxa"/>
            <w:shd w:val="clear" w:color="auto" w:fill="D6E3BC" w:themeFill="accent3" w:themeFillTint="66"/>
          </w:tcPr>
          <w:p w14:paraId="126C8099" w14:textId="77777777" w:rsidR="00234EA1" w:rsidRPr="00936497" w:rsidRDefault="00234EA1" w:rsidP="00255AF5">
            <w:pPr>
              <w:ind w:right="57"/>
              <w:contextualSpacing/>
              <w:rPr>
                <w:rFonts w:cs="Arial"/>
                <w:sz w:val="18"/>
                <w:szCs w:val="18"/>
              </w:rPr>
            </w:pPr>
            <w:r>
              <w:rPr>
                <w:sz w:val="18"/>
                <w:szCs w:val="18"/>
              </w:rPr>
              <w:t>Region-wide</w:t>
            </w:r>
          </w:p>
        </w:tc>
        <w:tc>
          <w:tcPr>
            <w:tcW w:w="3544" w:type="dxa"/>
            <w:vAlign w:val="center"/>
          </w:tcPr>
          <w:p w14:paraId="678E1D9C" w14:textId="77777777" w:rsidR="00234EA1" w:rsidRPr="00936497" w:rsidRDefault="00234EA1" w:rsidP="00255AF5">
            <w:pPr>
              <w:ind w:left="-108" w:right="57"/>
              <w:contextualSpacing/>
              <w:rPr>
                <w:rFonts w:cs="Arial"/>
                <w:sz w:val="18"/>
                <w:szCs w:val="18"/>
              </w:rPr>
            </w:pPr>
            <w:r w:rsidRPr="00936497">
              <w:rPr>
                <w:rFonts w:cs="Arial"/>
                <w:sz w:val="18"/>
                <w:szCs w:val="18"/>
              </w:rPr>
              <w:t>Illegal fishing and poaching</w:t>
            </w:r>
          </w:p>
        </w:tc>
        <w:tc>
          <w:tcPr>
            <w:tcW w:w="2409" w:type="dxa"/>
            <w:shd w:val="clear" w:color="auto" w:fill="FF0000"/>
          </w:tcPr>
          <w:p w14:paraId="5212D412" w14:textId="77777777"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375E8DAE" w14:textId="77777777" w:rsidR="00234EA1" w:rsidRDefault="00234EA1" w:rsidP="00255AF5">
            <w:pPr>
              <w:ind w:left="-108"/>
              <w:contextualSpacing/>
              <w:jc w:val="center"/>
            </w:pPr>
          </w:p>
        </w:tc>
        <w:tc>
          <w:tcPr>
            <w:tcW w:w="425" w:type="dxa"/>
            <w:vAlign w:val="center"/>
          </w:tcPr>
          <w:p w14:paraId="416E2F91" w14:textId="77777777" w:rsidR="00234EA1" w:rsidRDefault="00234EA1" w:rsidP="00255AF5">
            <w:pPr>
              <w:ind w:left="-108"/>
              <w:contextualSpacing/>
              <w:jc w:val="center"/>
            </w:pPr>
          </w:p>
        </w:tc>
        <w:tc>
          <w:tcPr>
            <w:tcW w:w="567" w:type="dxa"/>
            <w:vAlign w:val="center"/>
          </w:tcPr>
          <w:p w14:paraId="3B23A1F9" w14:textId="77777777" w:rsidR="00234EA1" w:rsidRDefault="00234EA1" w:rsidP="00255AF5">
            <w:pPr>
              <w:ind w:left="-108"/>
              <w:contextualSpacing/>
              <w:jc w:val="center"/>
            </w:pPr>
          </w:p>
        </w:tc>
        <w:tc>
          <w:tcPr>
            <w:tcW w:w="567" w:type="dxa"/>
          </w:tcPr>
          <w:p w14:paraId="6A55F720" w14:textId="7E31DD40" w:rsidR="00234EA1" w:rsidRDefault="00234EA1" w:rsidP="00255AF5">
            <w:pPr>
              <w:ind w:left="-108"/>
              <w:contextualSpacing/>
              <w:jc w:val="center"/>
            </w:pPr>
            <w:r>
              <w:sym w:font="Wingdings" w:char="F06C"/>
            </w:r>
          </w:p>
        </w:tc>
      </w:tr>
      <w:tr w:rsidR="00234EA1" w14:paraId="0D61516A" w14:textId="7EF685A0" w:rsidTr="00255AF5">
        <w:tc>
          <w:tcPr>
            <w:tcW w:w="1985" w:type="dxa"/>
            <w:shd w:val="clear" w:color="auto" w:fill="D6E3BC" w:themeFill="accent3" w:themeFillTint="66"/>
          </w:tcPr>
          <w:p w14:paraId="73CD9185" w14:textId="77777777" w:rsidR="00234EA1" w:rsidRDefault="00234EA1" w:rsidP="00255AF5">
            <w:pPr>
              <w:ind w:right="57"/>
              <w:contextualSpacing/>
              <w:rPr>
                <w:sz w:val="18"/>
                <w:szCs w:val="18"/>
              </w:rPr>
            </w:pPr>
            <w:r>
              <w:rPr>
                <w:sz w:val="18"/>
                <w:szCs w:val="18"/>
              </w:rPr>
              <w:t>Region-wide</w:t>
            </w:r>
          </w:p>
        </w:tc>
        <w:tc>
          <w:tcPr>
            <w:tcW w:w="3544" w:type="dxa"/>
            <w:vAlign w:val="center"/>
          </w:tcPr>
          <w:p w14:paraId="305493F4" w14:textId="77777777" w:rsidR="00234EA1" w:rsidRPr="00936497" w:rsidRDefault="00234EA1" w:rsidP="00255AF5">
            <w:pPr>
              <w:ind w:left="-108" w:right="57"/>
              <w:contextualSpacing/>
              <w:rPr>
                <w:rFonts w:cs="Arial"/>
                <w:sz w:val="18"/>
                <w:szCs w:val="18"/>
              </w:rPr>
            </w:pPr>
            <w:r>
              <w:rPr>
                <w:rFonts w:cs="Arial"/>
                <w:sz w:val="18"/>
                <w:szCs w:val="18"/>
              </w:rPr>
              <w:t>Incidental catch of species of conservation concern</w:t>
            </w:r>
          </w:p>
        </w:tc>
        <w:tc>
          <w:tcPr>
            <w:tcW w:w="2409" w:type="dxa"/>
            <w:shd w:val="clear" w:color="auto" w:fill="FF0000"/>
          </w:tcPr>
          <w:p w14:paraId="37BCBC33" w14:textId="77777777" w:rsidR="00234EA1" w:rsidRPr="007A6F26" w:rsidRDefault="00234EA1" w:rsidP="00255AF5">
            <w:pPr>
              <w:ind w:left="-108"/>
              <w:contextualSpacing/>
              <w:rPr>
                <w:sz w:val="18"/>
                <w:szCs w:val="18"/>
              </w:rPr>
            </w:pPr>
            <w:r>
              <w:rPr>
                <w:sz w:val="18"/>
                <w:szCs w:val="18"/>
              </w:rPr>
              <w:t>Now</w:t>
            </w:r>
          </w:p>
        </w:tc>
        <w:tc>
          <w:tcPr>
            <w:tcW w:w="425" w:type="dxa"/>
            <w:vAlign w:val="center"/>
          </w:tcPr>
          <w:p w14:paraId="5E8CD215" w14:textId="77777777" w:rsidR="00234EA1" w:rsidRDefault="00234EA1" w:rsidP="00255AF5">
            <w:pPr>
              <w:ind w:left="-108"/>
              <w:contextualSpacing/>
              <w:jc w:val="center"/>
            </w:pPr>
          </w:p>
        </w:tc>
        <w:tc>
          <w:tcPr>
            <w:tcW w:w="425" w:type="dxa"/>
            <w:vAlign w:val="center"/>
          </w:tcPr>
          <w:p w14:paraId="5B645C80" w14:textId="77777777" w:rsidR="00234EA1" w:rsidRDefault="00234EA1" w:rsidP="00255AF5">
            <w:pPr>
              <w:ind w:left="-108"/>
              <w:contextualSpacing/>
              <w:jc w:val="center"/>
            </w:pPr>
          </w:p>
        </w:tc>
        <w:tc>
          <w:tcPr>
            <w:tcW w:w="567" w:type="dxa"/>
            <w:vAlign w:val="center"/>
          </w:tcPr>
          <w:p w14:paraId="343D716B" w14:textId="77777777" w:rsidR="00234EA1" w:rsidRDefault="00234EA1" w:rsidP="00255AF5">
            <w:pPr>
              <w:ind w:left="-108"/>
              <w:contextualSpacing/>
              <w:jc w:val="center"/>
            </w:pPr>
          </w:p>
        </w:tc>
        <w:tc>
          <w:tcPr>
            <w:tcW w:w="567" w:type="dxa"/>
          </w:tcPr>
          <w:p w14:paraId="52715238" w14:textId="5A01E506" w:rsidR="00234EA1" w:rsidRDefault="00234EA1" w:rsidP="00255AF5">
            <w:pPr>
              <w:ind w:left="-108"/>
              <w:contextualSpacing/>
              <w:jc w:val="center"/>
            </w:pPr>
            <w:r>
              <w:sym w:font="Wingdings" w:char="F06C"/>
            </w:r>
          </w:p>
        </w:tc>
      </w:tr>
      <w:tr w:rsidR="00234EA1" w14:paraId="588FDEA4" w14:textId="606C1B5D" w:rsidTr="00255AF5">
        <w:tc>
          <w:tcPr>
            <w:tcW w:w="1985" w:type="dxa"/>
            <w:shd w:val="clear" w:color="auto" w:fill="D6E3BC" w:themeFill="accent3" w:themeFillTint="66"/>
          </w:tcPr>
          <w:p w14:paraId="18F2B2E0" w14:textId="77777777" w:rsidR="00234EA1" w:rsidRPr="00936497" w:rsidRDefault="00234EA1" w:rsidP="00255AF5">
            <w:pPr>
              <w:ind w:right="57"/>
              <w:contextualSpacing/>
              <w:rPr>
                <w:rFonts w:cs="Arial"/>
                <w:sz w:val="18"/>
                <w:szCs w:val="18"/>
              </w:rPr>
            </w:pPr>
            <w:r>
              <w:rPr>
                <w:sz w:val="18"/>
                <w:szCs w:val="18"/>
              </w:rPr>
              <w:t>Region-wide</w:t>
            </w:r>
          </w:p>
        </w:tc>
        <w:tc>
          <w:tcPr>
            <w:tcW w:w="3544" w:type="dxa"/>
            <w:vAlign w:val="center"/>
          </w:tcPr>
          <w:p w14:paraId="31C4FE5D" w14:textId="77777777" w:rsidR="00234EA1" w:rsidRPr="00936497" w:rsidRDefault="00234EA1" w:rsidP="00255AF5">
            <w:pPr>
              <w:ind w:left="-108" w:right="57"/>
              <w:contextualSpacing/>
              <w:rPr>
                <w:rFonts w:cs="Arial"/>
                <w:sz w:val="18"/>
                <w:szCs w:val="18"/>
              </w:rPr>
            </w:pPr>
            <w:r w:rsidRPr="00936497">
              <w:rPr>
                <w:rFonts w:cs="Arial"/>
                <w:sz w:val="18"/>
                <w:szCs w:val="18"/>
              </w:rPr>
              <w:t>Barriers to flow</w:t>
            </w:r>
          </w:p>
        </w:tc>
        <w:tc>
          <w:tcPr>
            <w:tcW w:w="2409" w:type="dxa"/>
            <w:shd w:val="clear" w:color="auto" w:fill="FFC000"/>
          </w:tcPr>
          <w:p w14:paraId="6D5EF818" w14:textId="77777777" w:rsidR="00234EA1" w:rsidRPr="00D55403" w:rsidRDefault="00234EA1" w:rsidP="00255AF5">
            <w:pPr>
              <w:ind w:left="-108"/>
              <w:contextualSpacing/>
              <w:rPr>
                <w:sz w:val="18"/>
                <w:szCs w:val="18"/>
              </w:rPr>
            </w:pPr>
            <w:r w:rsidRPr="00BD7554">
              <w:rPr>
                <w:sz w:val="18"/>
                <w:szCs w:val="18"/>
              </w:rPr>
              <w:t>Now</w:t>
            </w:r>
          </w:p>
        </w:tc>
        <w:tc>
          <w:tcPr>
            <w:tcW w:w="425" w:type="dxa"/>
            <w:vAlign w:val="center"/>
          </w:tcPr>
          <w:p w14:paraId="6F60A767" w14:textId="77777777" w:rsidR="00234EA1" w:rsidRDefault="00234EA1" w:rsidP="00255AF5">
            <w:pPr>
              <w:ind w:left="-108"/>
              <w:contextualSpacing/>
              <w:jc w:val="center"/>
            </w:pPr>
          </w:p>
        </w:tc>
        <w:tc>
          <w:tcPr>
            <w:tcW w:w="425" w:type="dxa"/>
            <w:vAlign w:val="center"/>
          </w:tcPr>
          <w:p w14:paraId="6A030FD4" w14:textId="77777777" w:rsidR="00234EA1" w:rsidRDefault="00234EA1" w:rsidP="00255AF5">
            <w:pPr>
              <w:ind w:left="-108"/>
              <w:contextualSpacing/>
              <w:jc w:val="center"/>
            </w:pPr>
            <w:r>
              <w:sym w:font="Wingdings" w:char="F06C"/>
            </w:r>
          </w:p>
        </w:tc>
        <w:tc>
          <w:tcPr>
            <w:tcW w:w="567" w:type="dxa"/>
            <w:vAlign w:val="center"/>
          </w:tcPr>
          <w:p w14:paraId="12832A22" w14:textId="6B7FDE41" w:rsidR="00234EA1" w:rsidRDefault="00234EA1" w:rsidP="00255AF5">
            <w:pPr>
              <w:ind w:left="-108"/>
              <w:contextualSpacing/>
              <w:jc w:val="center"/>
            </w:pPr>
          </w:p>
        </w:tc>
        <w:tc>
          <w:tcPr>
            <w:tcW w:w="567" w:type="dxa"/>
          </w:tcPr>
          <w:p w14:paraId="2E62A3A4" w14:textId="77777777" w:rsidR="00234EA1" w:rsidRDefault="00234EA1" w:rsidP="00255AF5">
            <w:pPr>
              <w:ind w:left="-108"/>
              <w:contextualSpacing/>
              <w:jc w:val="center"/>
            </w:pPr>
          </w:p>
        </w:tc>
      </w:tr>
      <w:tr w:rsidR="00234EA1" w14:paraId="200C7E86" w14:textId="192C90CA" w:rsidTr="00255AF5">
        <w:tc>
          <w:tcPr>
            <w:tcW w:w="1985" w:type="dxa"/>
            <w:shd w:val="clear" w:color="auto" w:fill="D6E3BC" w:themeFill="accent3" w:themeFillTint="66"/>
          </w:tcPr>
          <w:p w14:paraId="4AB2B6F7" w14:textId="77777777" w:rsidR="00234EA1" w:rsidRPr="00936497" w:rsidRDefault="00234EA1" w:rsidP="00255AF5">
            <w:pPr>
              <w:ind w:right="57"/>
              <w:contextualSpacing/>
              <w:rPr>
                <w:rFonts w:cs="Arial"/>
                <w:sz w:val="18"/>
                <w:szCs w:val="18"/>
              </w:rPr>
            </w:pPr>
            <w:r>
              <w:rPr>
                <w:sz w:val="18"/>
                <w:szCs w:val="18"/>
              </w:rPr>
              <w:t>Region-wide</w:t>
            </w:r>
          </w:p>
        </w:tc>
        <w:tc>
          <w:tcPr>
            <w:tcW w:w="3544" w:type="dxa"/>
            <w:vAlign w:val="center"/>
          </w:tcPr>
          <w:p w14:paraId="4521FD5E" w14:textId="77777777" w:rsidR="00234EA1" w:rsidRPr="00936497" w:rsidRDefault="00234EA1" w:rsidP="00255AF5">
            <w:pPr>
              <w:ind w:left="-108" w:right="57"/>
              <w:contextualSpacing/>
              <w:rPr>
                <w:rFonts w:cs="Arial"/>
                <w:sz w:val="18"/>
                <w:szCs w:val="18"/>
              </w:rPr>
            </w:pPr>
            <w:r w:rsidRPr="00936497">
              <w:rPr>
                <w:rFonts w:cs="Arial"/>
                <w:sz w:val="18"/>
                <w:szCs w:val="18"/>
              </w:rPr>
              <w:t>Marine debris</w:t>
            </w:r>
          </w:p>
        </w:tc>
        <w:tc>
          <w:tcPr>
            <w:tcW w:w="2409" w:type="dxa"/>
            <w:shd w:val="clear" w:color="auto" w:fill="FFC000"/>
          </w:tcPr>
          <w:p w14:paraId="4401DE9B" w14:textId="77777777"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16C5C9E3" w14:textId="77777777" w:rsidR="00234EA1" w:rsidRDefault="00234EA1" w:rsidP="00255AF5">
            <w:pPr>
              <w:ind w:left="-108"/>
              <w:contextualSpacing/>
              <w:jc w:val="center"/>
            </w:pPr>
          </w:p>
        </w:tc>
        <w:tc>
          <w:tcPr>
            <w:tcW w:w="425" w:type="dxa"/>
            <w:vAlign w:val="center"/>
          </w:tcPr>
          <w:p w14:paraId="3CDEBA52" w14:textId="0F19CAA5" w:rsidR="00234EA1" w:rsidRDefault="00234EA1" w:rsidP="00255AF5">
            <w:pPr>
              <w:ind w:left="-108"/>
              <w:contextualSpacing/>
              <w:jc w:val="center"/>
            </w:pPr>
          </w:p>
        </w:tc>
        <w:tc>
          <w:tcPr>
            <w:tcW w:w="567" w:type="dxa"/>
            <w:vAlign w:val="center"/>
          </w:tcPr>
          <w:p w14:paraId="479E9FC0" w14:textId="77777777" w:rsidR="00234EA1" w:rsidRDefault="00234EA1" w:rsidP="00255AF5">
            <w:pPr>
              <w:ind w:left="-108"/>
              <w:contextualSpacing/>
              <w:jc w:val="center"/>
            </w:pPr>
            <w:r>
              <w:sym w:font="Wingdings" w:char="F06C"/>
            </w:r>
          </w:p>
        </w:tc>
        <w:tc>
          <w:tcPr>
            <w:tcW w:w="567" w:type="dxa"/>
          </w:tcPr>
          <w:p w14:paraId="5DBB506D" w14:textId="15BBEBED" w:rsidR="00234EA1" w:rsidRDefault="00234EA1" w:rsidP="00255AF5">
            <w:pPr>
              <w:ind w:left="-108"/>
              <w:contextualSpacing/>
              <w:jc w:val="center"/>
            </w:pPr>
            <w:r>
              <w:sym w:font="Wingdings" w:char="F06C"/>
            </w:r>
          </w:p>
        </w:tc>
      </w:tr>
      <w:tr w:rsidR="00234EA1" w14:paraId="6A213AB7" w14:textId="77777777" w:rsidTr="00255AF5">
        <w:tc>
          <w:tcPr>
            <w:tcW w:w="1985" w:type="dxa"/>
            <w:tcBorders>
              <w:bottom w:val="single" w:sz="4" w:space="0" w:color="000000"/>
            </w:tcBorders>
            <w:shd w:val="clear" w:color="auto" w:fill="D6E3BC" w:themeFill="accent3" w:themeFillTint="66"/>
          </w:tcPr>
          <w:p w14:paraId="61611863" w14:textId="77777777" w:rsidR="00234EA1" w:rsidRPr="00936497" w:rsidRDefault="00234EA1" w:rsidP="00255AF5">
            <w:pPr>
              <w:ind w:right="57"/>
              <w:contextualSpacing/>
              <w:rPr>
                <w:rFonts w:cs="Arial"/>
                <w:sz w:val="18"/>
                <w:szCs w:val="18"/>
              </w:rPr>
            </w:pPr>
            <w:r>
              <w:rPr>
                <w:sz w:val="18"/>
                <w:szCs w:val="18"/>
              </w:rPr>
              <w:t>Region-wide</w:t>
            </w:r>
          </w:p>
        </w:tc>
        <w:tc>
          <w:tcPr>
            <w:tcW w:w="3544" w:type="dxa"/>
            <w:tcBorders>
              <w:bottom w:val="single" w:sz="4" w:space="0" w:color="000000"/>
            </w:tcBorders>
            <w:vAlign w:val="center"/>
          </w:tcPr>
          <w:p w14:paraId="64F1858C" w14:textId="77777777" w:rsidR="00234EA1" w:rsidRDefault="00234EA1" w:rsidP="00255AF5">
            <w:pPr>
              <w:ind w:left="-108" w:right="57"/>
              <w:contextualSpacing/>
              <w:rPr>
                <w:rFonts w:cs="Arial"/>
                <w:sz w:val="18"/>
                <w:szCs w:val="18"/>
              </w:rPr>
            </w:pPr>
            <w:r w:rsidRPr="00936497">
              <w:rPr>
                <w:rFonts w:cs="Arial"/>
                <w:sz w:val="18"/>
                <w:szCs w:val="18"/>
              </w:rPr>
              <w:t>Incompatible uses</w:t>
            </w:r>
            <w:r>
              <w:rPr>
                <w:rFonts w:cs="Arial"/>
                <w:sz w:val="18"/>
                <w:szCs w:val="18"/>
              </w:rPr>
              <w:t xml:space="preserve"> </w:t>
            </w:r>
          </w:p>
          <w:p w14:paraId="209D482B" w14:textId="77777777" w:rsidR="00234EA1" w:rsidRPr="00936497" w:rsidRDefault="00234EA1" w:rsidP="00255AF5">
            <w:pPr>
              <w:ind w:left="-108" w:right="57"/>
              <w:contextualSpacing/>
              <w:rPr>
                <w:rFonts w:cs="Arial"/>
                <w:sz w:val="18"/>
                <w:szCs w:val="18"/>
              </w:rPr>
            </w:pPr>
          </w:p>
        </w:tc>
        <w:tc>
          <w:tcPr>
            <w:tcW w:w="2409" w:type="dxa"/>
            <w:tcBorders>
              <w:bottom w:val="single" w:sz="4" w:space="0" w:color="000000"/>
            </w:tcBorders>
            <w:shd w:val="clear" w:color="auto" w:fill="FFC000"/>
          </w:tcPr>
          <w:p w14:paraId="4CE65A35" w14:textId="77777777" w:rsidR="00234EA1" w:rsidRDefault="00234EA1" w:rsidP="00255AF5">
            <w:pPr>
              <w:ind w:left="-108"/>
              <w:contextualSpacing/>
              <w:rPr>
                <w:sz w:val="18"/>
                <w:szCs w:val="18"/>
              </w:rPr>
            </w:pPr>
            <w:r w:rsidRPr="007A6F26">
              <w:rPr>
                <w:sz w:val="18"/>
                <w:szCs w:val="18"/>
              </w:rPr>
              <w:t>Now</w:t>
            </w:r>
          </w:p>
          <w:p w14:paraId="3C1F931F" w14:textId="77777777" w:rsidR="00234EA1" w:rsidRPr="00DB19DD" w:rsidRDefault="00234EA1" w:rsidP="00255AF5">
            <w:pPr>
              <w:ind w:left="-108"/>
              <w:contextualSpacing/>
              <w:rPr>
                <w:sz w:val="14"/>
                <w:szCs w:val="14"/>
              </w:rPr>
            </w:pPr>
            <w:r w:rsidRPr="00DB19DD">
              <w:rPr>
                <w:rFonts w:cs="Arial"/>
                <w:sz w:val="14"/>
                <w:szCs w:val="14"/>
              </w:rPr>
              <w:t>risk assessed for heritage only</w:t>
            </w:r>
          </w:p>
        </w:tc>
        <w:tc>
          <w:tcPr>
            <w:tcW w:w="425" w:type="dxa"/>
            <w:tcBorders>
              <w:bottom w:val="single" w:sz="4" w:space="0" w:color="000000"/>
            </w:tcBorders>
            <w:vAlign w:val="center"/>
          </w:tcPr>
          <w:p w14:paraId="225BED5F" w14:textId="77777777" w:rsidR="00234EA1" w:rsidRDefault="00234EA1" w:rsidP="00255AF5">
            <w:pPr>
              <w:ind w:left="-108"/>
              <w:contextualSpacing/>
              <w:jc w:val="center"/>
            </w:pPr>
          </w:p>
        </w:tc>
        <w:tc>
          <w:tcPr>
            <w:tcW w:w="425" w:type="dxa"/>
            <w:tcBorders>
              <w:bottom w:val="single" w:sz="4" w:space="0" w:color="000000"/>
            </w:tcBorders>
            <w:vAlign w:val="center"/>
          </w:tcPr>
          <w:p w14:paraId="3BAE1893" w14:textId="77777777" w:rsidR="00234EA1" w:rsidRDefault="00234EA1" w:rsidP="00255AF5">
            <w:pPr>
              <w:ind w:left="-108"/>
              <w:contextualSpacing/>
              <w:jc w:val="center"/>
            </w:pPr>
          </w:p>
        </w:tc>
        <w:tc>
          <w:tcPr>
            <w:tcW w:w="567" w:type="dxa"/>
            <w:tcBorders>
              <w:bottom w:val="single" w:sz="4" w:space="0" w:color="000000"/>
            </w:tcBorders>
            <w:vAlign w:val="center"/>
          </w:tcPr>
          <w:p w14:paraId="20F188AF" w14:textId="77777777" w:rsidR="00234EA1" w:rsidRDefault="00234EA1" w:rsidP="00255AF5">
            <w:pPr>
              <w:ind w:left="-108"/>
              <w:contextualSpacing/>
              <w:jc w:val="center"/>
            </w:pPr>
          </w:p>
        </w:tc>
        <w:tc>
          <w:tcPr>
            <w:tcW w:w="567" w:type="dxa"/>
            <w:tcBorders>
              <w:bottom w:val="single" w:sz="4" w:space="0" w:color="000000"/>
            </w:tcBorders>
          </w:tcPr>
          <w:p w14:paraId="6D156DC6" w14:textId="77777777" w:rsidR="00234EA1" w:rsidRDefault="00234EA1" w:rsidP="00255AF5">
            <w:pPr>
              <w:ind w:left="-108"/>
              <w:contextualSpacing/>
              <w:jc w:val="center"/>
            </w:pPr>
            <w:r>
              <w:sym w:font="Wingdings" w:char="F06C"/>
            </w:r>
          </w:p>
        </w:tc>
      </w:tr>
      <w:tr w:rsidR="00234EA1" w14:paraId="278526A4" w14:textId="76094487" w:rsidTr="00255AF5">
        <w:tc>
          <w:tcPr>
            <w:tcW w:w="1985" w:type="dxa"/>
            <w:shd w:val="clear" w:color="auto" w:fill="D6E3BC" w:themeFill="accent3" w:themeFillTint="66"/>
          </w:tcPr>
          <w:p w14:paraId="12BDFCC4" w14:textId="77777777" w:rsidR="00234EA1" w:rsidRDefault="00234EA1" w:rsidP="00255AF5">
            <w:pPr>
              <w:ind w:right="57"/>
              <w:contextualSpacing/>
              <w:rPr>
                <w:rFonts w:cs="Arial"/>
                <w:sz w:val="18"/>
                <w:szCs w:val="18"/>
              </w:rPr>
            </w:pPr>
            <w:r>
              <w:rPr>
                <w:sz w:val="18"/>
                <w:szCs w:val="18"/>
              </w:rPr>
              <w:t>Region-wide</w:t>
            </w:r>
          </w:p>
        </w:tc>
        <w:tc>
          <w:tcPr>
            <w:tcW w:w="3544" w:type="dxa"/>
            <w:vAlign w:val="center"/>
          </w:tcPr>
          <w:p w14:paraId="1D96AE7E" w14:textId="77777777" w:rsidR="00234EA1" w:rsidRPr="00936497" w:rsidRDefault="00234EA1" w:rsidP="00255AF5">
            <w:pPr>
              <w:ind w:left="-108" w:right="57"/>
              <w:contextualSpacing/>
              <w:rPr>
                <w:rFonts w:cs="Arial"/>
                <w:sz w:val="18"/>
                <w:szCs w:val="18"/>
              </w:rPr>
            </w:pPr>
            <w:r>
              <w:rPr>
                <w:rFonts w:cs="Arial"/>
                <w:sz w:val="18"/>
                <w:szCs w:val="18"/>
              </w:rPr>
              <w:t>Discarded catch</w:t>
            </w:r>
          </w:p>
        </w:tc>
        <w:tc>
          <w:tcPr>
            <w:tcW w:w="2409" w:type="dxa"/>
            <w:shd w:val="clear" w:color="auto" w:fill="FFC000"/>
          </w:tcPr>
          <w:p w14:paraId="38B0CF99" w14:textId="78A66109"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7218E06B" w14:textId="77777777" w:rsidR="00234EA1" w:rsidRDefault="00234EA1" w:rsidP="00255AF5">
            <w:pPr>
              <w:ind w:left="-108"/>
              <w:contextualSpacing/>
              <w:jc w:val="center"/>
            </w:pPr>
          </w:p>
        </w:tc>
        <w:tc>
          <w:tcPr>
            <w:tcW w:w="425" w:type="dxa"/>
            <w:vAlign w:val="center"/>
          </w:tcPr>
          <w:p w14:paraId="3F665FC8" w14:textId="77777777" w:rsidR="00234EA1" w:rsidRDefault="00234EA1" w:rsidP="00255AF5">
            <w:pPr>
              <w:ind w:left="-108"/>
              <w:contextualSpacing/>
              <w:jc w:val="center"/>
            </w:pPr>
          </w:p>
        </w:tc>
        <w:tc>
          <w:tcPr>
            <w:tcW w:w="567" w:type="dxa"/>
            <w:vAlign w:val="center"/>
          </w:tcPr>
          <w:p w14:paraId="55755FAF" w14:textId="77777777" w:rsidR="00234EA1" w:rsidRDefault="00234EA1" w:rsidP="00255AF5">
            <w:pPr>
              <w:ind w:left="-108"/>
              <w:contextualSpacing/>
              <w:jc w:val="center"/>
            </w:pPr>
          </w:p>
        </w:tc>
        <w:tc>
          <w:tcPr>
            <w:tcW w:w="567" w:type="dxa"/>
          </w:tcPr>
          <w:p w14:paraId="5C96F490" w14:textId="6556A748" w:rsidR="00234EA1" w:rsidRDefault="00234EA1" w:rsidP="00255AF5">
            <w:pPr>
              <w:ind w:left="-108"/>
              <w:contextualSpacing/>
              <w:jc w:val="center"/>
            </w:pPr>
            <w:r>
              <w:sym w:font="Wingdings" w:char="F06C"/>
            </w:r>
          </w:p>
        </w:tc>
      </w:tr>
      <w:tr w:rsidR="00234EA1" w14:paraId="2775010A" w14:textId="26312C87" w:rsidTr="00255AF5">
        <w:tc>
          <w:tcPr>
            <w:tcW w:w="1985" w:type="dxa"/>
            <w:shd w:val="clear" w:color="auto" w:fill="D6E3BC" w:themeFill="accent3" w:themeFillTint="66"/>
          </w:tcPr>
          <w:p w14:paraId="2205E00F" w14:textId="77777777" w:rsidR="00234EA1" w:rsidRPr="00936497" w:rsidRDefault="00234EA1" w:rsidP="00255AF5">
            <w:pPr>
              <w:ind w:right="57"/>
              <w:contextualSpacing/>
              <w:rPr>
                <w:sz w:val="18"/>
                <w:szCs w:val="18"/>
              </w:rPr>
            </w:pPr>
            <w:r>
              <w:rPr>
                <w:sz w:val="18"/>
                <w:szCs w:val="18"/>
              </w:rPr>
              <w:t>Region-wide</w:t>
            </w:r>
          </w:p>
        </w:tc>
        <w:tc>
          <w:tcPr>
            <w:tcW w:w="3544" w:type="dxa"/>
            <w:vAlign w:val="center"/>
          </w:tcPr>
          <w:p w14:paraId="56717577" w14:textId="77777777" w:rsidR="00234EA1" w:rsidRPr="00936497" w:rsidRDefault="00234EA1" w:rsidP="00255AF5">
            <w:pPr>
              <w:ind w:left="-108" w:right="57"/>
              <w:contextualSpacing/>
              <w:rPr>
                <w:rFonts w:cs="Arial"/>
                <w:sz w:val="18"/>
                <w:szCs w:val="18"/>
              </w:rPr>
            </w:pPr>
            <w:r w:rsidRPr="00936497">
              <w:rPr>
                <w:sz w:val="18"/>
                <w:szCs w:val="18"/>
              </w:rPr>
              <w:t>Extraction of predators</w:t>
            </w:r>
          </w:p>
        </w:tc>
        <w:tc>
          <w:tcPr>
            <w:tcW w:w="2409" w:type="dxa"/>
            <w:shd w:val="clear" w:color="auto" w:fill="FFC000"/>
          </w:tcPr>
          <w:p w14:paraId="59B44426" w14:textId="77777777" w:rsidR="00234EA1" w:rsidRPr="00D55403" w:rsidRDefault="00234EA1" w:rsidP="00255AF5">
            <w:pPr>
              <w:ind w:left="-108"/>
              <w:contextualSpacing/>
              <w:rPr>
                <w:sz w:val="18"/>
                <w:szCs w:val="18"/>
              </w:rPr>
            </w:pPr>
            <w:r w:rsidRPr="007A6F26">
              <w:rPr>
                <w:sz w:val="18"/>
                <w:szCs w:val="18"/>
              </w:rPr>
              <w:t>Now</w:t>
            </w:r>
          </w:p>
        </w:tc>
        <w:tc>
          <w:tcPr>
            <w:tcW w:w="425" w:type="dxa"/>
            <w:vAlign w:val="center"/>
          </w:tcPr>
          <w:p w14:paraId="73A7518C" w14:textId="77777777" w:rsidR="00234EA1" w:rsidRDefault="00234EA1" w:rsidP="00255AF5">
            <w:pPr>
              <w:ind w:left="-108"/>
              <w:contextualSpacing/>
              <w:jc w:val="center"/>
            </w:pPr>
          </w:p>
        </w:tc>
        <w:tc>
          <w:tcPr>
            <w:tcW w:w="425" w:type="dxa"/>
            <w:vAlign w:val="center"/>
          </w:tcPr>
          <w:p w14:paraId="74F06FB4" w14:textId="77777777" w:rsidR="00234EA1" w:rsidRDefault="00234EA1" w:rsidP="00255AF5">
            <w:pPr>
              <w:ind w:left="-108"/>
              <w:contextualSpacing/>
              <w:jc w:val="center"/>
            </w:pPr>
          </w:p>
        </w:tc>
        <w:tc>
          <w:tcPr>
            <w:tcW w:w="567" w:type="dxa"/>
            <w:vAlign w:val="center"/>
          </w:tcPr>
          <w:p w14:paraId="46FA325E" w14:textId="77777777" w:rsidR="00234EA1" w:rsidRDefault="00234EA1" w:rsidP="00255AF5">
            <w:pPr>
              <w:ind w:left="-108"/>
              <w:contextualSpacing/>
              <w:jc w:val="center"/>
            </w:pPr>
          </w:p>
        </w:tc>
        <w:tc>
          <w:tcPr>
            <w:tcW w:w="567" w:type="dxa"/>
          </w:tcPr>
          <w:p w14:paraId="47860651" w14:textId="485C5A3C" w:rsidR="00234EA1" w:rsidRDefault="00234EA1" w:rsidP="00255AF5">
            <w:pPr>
              <w:ind w:left="-108"/>
              <w:contextualSpacing/>
              <w:jc w:val="center"/>
            </w:pPr>
            <w:r>
              <w:sym w:font="Wingdings" w:char="F06C"/>
            </w:r>
          </w:p>
        </w:tc>
      </w:tr>
      <w:tr w:rsidR="00234EA1" w14:paraId="2FEC5EEF" w14:textId="77777777" w:rsidTr="00255AF5">
        <w:tc>
          <w:tcPr>
            <w:tcW w:w="1985" w:type="dxa"/>
            <w:tcBorders>
              <w:bottom w:val="single" w:sz="4" w:space="0" w:color="auto"/>
            </w:tcBorders>
            <w:shd w:val="clear" w:color="auto" w:fill="D6E3BC" w:themeFill="accent3" w:themeFillTint="66"/>
          </w:tcPr>
          <w:p w14:paraId="1400F267" w14:textId="77777777" w:rsidR="00234EA1" w:rsidRPr="00936497" w:rsidRDefault="00234EA1" w:rsidP="00255AF5">
            <w:pPr>
              <w:ind w:right="57"/>
              <w:contextualSpacing/>
              <w:rPr>
                <w:sz w:val="18"/>
                <w:szCs w:val="18"/>
              </w:rPr>
            </w:pPr>
            <w:r>
              <w:rPr>
                <w:sz w:val="18"/>
                <w:szCs w:val="18"/>
              </w:rPr>
              <w:t>Region-wide</w:t>
            </w:r>
          </w:p>
        </w:tc>
        <w:tc>
          <w:tcPr>
            <w:tcW w:w="3544" w:type="dxa"/>
            <w:tcBorders>
              <w:bottom w:val="single" w:sz="4" w:space="0" w:color="auto"/>
            </w:tcBorders>
            <w:vAlign w:val="center"/>
          </w:tcPr>
          <w:p w14:paraId="03600EFF" w14:textId="77777777" w:rsidR="00234EA1" w:rsidRPr="00936497" w:rsidRDefault="00234EA1" w:rsidP="00255AF5">
            <w:pPr>
              <w:ind w:left="-108" w:right="57"/>
              <w:contextualSpacing/>
              <w:rPr>
                <w:rFonts w:cs="Arial"/>
                <w:sz w:val="18"/>
                <w:szCs w:val="18"/>
              </w:rPr>
            </w:pPr>
            <w:r w:rsidRPr="00936497">
              <w:rPr>
                <w:sz w:val="18"/>
                <w:szCs w:val="18"/>
              </w:rPr>
              <w:t>Extraction of particle feeders</w:t>
            </w:r>
          </w:p>
        </w:tc>
        <w:tc>
          <w:tcPr>
            <w:tcW w:w="2409" w:type="dxa"/>
            <w:tcBorders>
              <w:bottom w:val="single" w:sz="4" w:space="0" w:color="auto"/>
            </w:tcBorders>
            <w:shd w:val="clear" w:color="auto" w:fill="FFFF00"/>
          </w:tcPr>
          <w:p w14:paraId="172BFB3F" w14:textId="77777777" w:rsidR="00234EA1" w:rsidRPr="00D55403" w:rsidRDefault="00234EA1" w:rsidP="00255AF5">
            <w:pPr>
              <w:ind w:left="-108"/>
              <w:contextualSpacing/>
              <w:rPr>
                <w:sz w:val="18"/>
                <w:szCs w:val="18"/>
              </w:rPr>
            </w:pPr>
            <w:r w:rsidRPr="007A6F26">
              <w:rPr>
                <w:sz w:val="18"/>
                <w:szCs w:val="18"/>
              </w:rPr>
              <w:t>Now</w:t>
            </w:r>
          </w:p>
        </w:tc>
        <w:tc>
          <w:tcPr>
            <w:tcW w:w="425" w:type="dxa"/>
            <w:tcBorders>
              <w:bottom w:val="single" w:sz="4" w:space="0" w:color="auto"/>
            </w:tcBorders>
            <w:vAlign w:val="center"/>
          </w:tcPr>
          <w:p w14:paraId="0D52529E" w14:textId="77777777" w:rsidR="00234EA1" w:rsidRDefault="00234EA1" w:rsidP="00255AF5">
            <w:pPr>
              <w:ind w:left="-108"/>
              <w:contextualSpacing/>
              <w:jc w:val="center"/>
            </w:pPr>
          </w:p>
        </w:tc>
        <w:tc>
          <w:tcPr>
            <w:tcW w:w="425" w:type="dxa"/>
            <w:tcBorders>
              <w:bottom w:val="single" w:sz="4" w:space="0" w:color="auto"/>
            </w:tcBorders>
            <w:vAlign w:val="center"/>
          </w:tcPr>
          <w:p w14:paraId="2A3829C0" w14:textId="77777777" w:rsidR="00234EA1" w:rsidRDefault="00234EA1" w:rsidP="00255AF5">
            <w:pPr>
              <w:ind w:left="-108"/>
              <w:contextualSpacing/>
              <w:jc w:val="center"/>
            </w:pPr>
          </w:p>
        </w:tc>
        <w:tc>
          <w:tcPr>
            <w:tcW w:w="567" w:type="dxa"/>
            <w:tcBorders>
              <w:bottom w:val="single" w:sz="4" w:space="0" w:color="auto"/>
            </w:tcBorders>
            <w:vAlign w:val="center"/>
          </w:tcPr>
          <w:p w14:paraId="47A686FD" w14:textId="77777777" w:rsidR="00234EA1" w:rsidRDefault="00234EA1" w:rsidP="00255AF5">
            <w:pPr>
              <w:ind w:left="-108"/>
              <w:contextualSpacing/>
              <w:jc w:val="center"/>
            </w:pPr>
          </w:p>
        </w:tc>
        <w:tc>
          <w:tcPr>
            <w:tcW w:w="567" w:type="dxa"/>
            <w:tcBorders>
              <w:bottom w:val="single" w:sz="4" w:space="0" w:color="auto"/>
            </w:tcBorders>
          </w:tcPr>
          <w:p w14:paraId="5A956263" w14:textId="77777777" w:rsidR="00234EA1" w:rsidRDefault="00234EA1" w:rsidP="00255AF5">
            <w:pPr>
              <w:ind w:left="-108"/>
              <w:contextualSpacing/>
              <w:jc w:val="center"/>
            </w:pPr>
            <w:r>
              <w:sym w:font="Wingdings" w:char="F06C"/>
            </w:r>
          </w:p>
        </w:tc>
      </w:tr>
      <w:tr w:rsidR="00234EA1" w14:paraId="038ECE36" w14:textId="77777777" w:rsidTr="00255AF5">
        <w:tc>
          <w:tcPr>
            <w:tcW w:w="1985" w:type="dxa"/>
            <w:tcBorders>
              <w:top w:val="single" w:sz="4" w:space="0" w:color="auto"/>
            </w:tcBorders>
            <w:shd w:val="clear" w:color="auto" w:fill="D6E3BC" w:themeFill="accent3" w:themeFillTint="66"/>
          </w:tcPr>
          <w:p w14:paraId="28C6BDFF" w14:textId="77777777" w:rsidR="00234EA1" w:rsidRPr="00936497" w:rsidRDefault="00234EA1" w:rsidP="00255AF5">
            <w:pPr>
              <w:ind w:right="57"/>
              <w:contextualSpacing/>
              <w:rPr>
                <w:sz w:val="18"/>
                <w:szCs w:val="18"/>
              </w:rPr>
            </w:pPr>
            <w:r>
              <w:rPr>
                <w:sz w:val="18"/>
                <w:szCs w:val="18"/>
              </w:rPr>
              <w:t>Region-wide</w:t>
            </w:r>
          </w:p>
        </w:tc>
        <w:tc>
          <w:tcPr>
            <w:tcW w:w="3544" w:type="dxa"/>
            <w:tcBorders>
              <w:top w:val="single" w:sz="4" w:space="0" w:color="auto"/>
            </w:tcBorders>
            <w:vAlign w:val="center"/>
          </w:tcPr>
          <w:p w14:paraId="6B73B6C7" w14:textId="77777777" w:rsidR="00234EA1" w:rsidRPr="00936497" w:rsidRDefault="00234EA1" w:rsidP="00255AF5">
            <w:pPr>
              <w:ind w:left="-108" w:right="57"/>
              <w:contextualSpacing/>
              <w:rPr>
                <w:rFonts w:cs="Arial"/>
                <w:sz w:val="18"/>
                <w:szCs w:val="18"/>
              </w:rPr>
            </w:pPr>
            <w:r w:rsidRPr="00936497">
              <w:rPr>
                <w:sz w:val="18"/>
                <w:szCs w:val="18"/>
              </w:rPr>
              <w:t>Altered ocean currents</w:t>
            </w:r>
          </w:p>
        </w:tc>
        <w:tc>
          <w:tcPr>
            <w:tcW w:w="2409" w:type="dxa"/>
            <w:tcBorders>
              <w:top w:val="single" w:sz="4" w:space="0" w:color="auto"/>
            </w:tcBorders>
            <w:shd w:val="clear" w:color="auto" w:fill="FFFF00"/>
          </w:tcPr>
          <w:p w14:paraId="5137D3A6" w14:textId="77777777" w:rsidR="00234EA1" w:rsidRPr="00D55403" w:rsidRDefault="00234EA1" w:rsidP="00255AF5">
            <w:pPr>
              <w:ind w:left="-108"/>
              <w:contextualSpacing/>
              <w:rPr>
                <w:sz w:val="18"/>
                <w:szCs w:val="18"/>
                <w:highlight w:val="red"/>
              </w:rPr>
            </w:pPr>
            <w:r>
              <w:rPr>
                <w:sz w:val="18"/>
                <w:szCs w:val="18"/>
              </w:rPr>
              <w:t>10+ years</w:t>
            </w:r>
          </w:p>
        </w:tc>
        <w:tc>
          <w:tcPr>
            <w:tcW w:w="425" w:type="dxa"/>
            <w:tcBorders>
              <w:top w:val="single" w:sz="4" w:space="0" w:color="auto"/>
            </w:tcBorders>
            <w:vAlign w:val="center"/>
          </w:tcPr>
          <w:p w14:paraId="65BF5BBF" w14:textId="77777777" w:rsidR="00234EA1" w:rsidRDefault="00234EA1" w:rsidP="00255AF5">
            <w:pPr>
              <w:ind w:left="-108"/>
              <w:contextualSpacing/>
              <w:jc w:val="center"/>
            </w:pPr>
            <w:r>
              <w:sym w:font="Wingdings" w:char="F06C"/>
            </w:r>
          </w:p>
        </w:tc>
        <w:tc>
          <w:tcPr>
            <w:tcW w:w="425" w:type="dxa"/>
            <w:tcBorders>
              <w:top w:val="single" w:sz="4" w:space="0" w:color="auto"/>
            </w:tcBorders>
            <w:vAlign w:val="center"/>
          </w:tcPr>
          <w:p w14:paraId="792FA36C" w14:textId="77777777" w:rsidR="00234EA1" w:rsidRDefault="00234EA1" w:rsidP="00255AF5">
            <w:pPr>
              <w:ind w:left="-108"/>
              <w:contextualSpacing/>
              <w:jc w:val="center"/>
            </w:pPr>
          </w:p>
        </w:tc>
        <w:tc>
          <w:tcPr>
            <w:tcW w:w="567" w:type="dxa"/>
            <w:tcBorders>
              <w:top w:val="single" w:sz="4" w:space="0" w:color="auto"/>
            </w:tcBorders>
            <w:vAlign w:val="center"/>
          </w:tcPr>
          <w:p w14:paraId="339D5BCC" w14:textId="77777777" w:rsidR="00234EA1" w:rsidRDefault="00234EA1" w:rsidP="00255AF5">
            <w:pPr>
              <w:ind w:left="-108"/>
              <w:contextualSpacing/>
              <w:jc w:val="center"/>
            </w:pPr>
          </w:p>
        </w:tc>
        <w:tc>
          <w:tcPr>
            <w:tcW w:w="567" w:type="dxa"/>
            <w:tcBorders>
              <w:top w:val="single" w:sz="4" w:space="0" w:color="auto"/>
            </w:tcBorders>
          </w:tcPr>
          <w:p w14:paraId="36D77ACD" w14:textId="77777777" w:rsidR="00234EA1" w:rsidRDefault="00234EA1" w:rsidP="00255AF5">
            <w:pPr>
              <w:ind w:left="-108"/>
              <w:contextualSpacing/>
              <w:jc w:val="center"/>
            </w:pPr>
          </w:p>
        </w:tc>
      </w:tr>
      <w:tr w:rsidR="00234EA1" w14:paraId="68C7FF8E" w14:textId="62830FC9" w:rsidTr="00255AF5">
        <w:tc>
          <w:tcPr>
            <w:tcW w:w="1985" w:type="dxa"/>
            <w:tcBorders>
              <w:top w:val="single" w:sz="24" w:space="0" w:color="000000"/>
            </w:tcBorders>
            <w:shd w:val="clear" w:color="auto" w:fill="B8CCE4" w:themeFill="accent1" w:themeFillTint="66"/>
          </w:tcPr>
          <w:p w14:paraId="53B4A041" w14:textId="22FF9356" w:rsidR="00234EA1" w:rsidRPr="00936497" w:rsidRDefault="002C533A" w:rsidP="00255AF5">
            <w:pPr>
              <w:ind w:right="57"/>
              <w:contextualSpacing/>
              <w:rPr>
                <w:sz w:val="18"/>
                <w:szCs w:val="18"/>
              </w:rPr>
            </w:pPr>
            <w:r>
              <w:rPr>
                <w:rFonts w:cs="Arial"/>
                <w:sz w:val="18"/>
                <w:szCs w:val="18"/>
              </w:rPr>
              <w:lastRenderedPageBreak/>
              <w:t>Local or regional</w:t>
            </w:r>
          </w:p>
        </w:tc>
        <w:tc>
          <w:tcPr>
            <w:tcW w:w="3544" w:type="dxa"/>
            <w:tcBorders>
              <w:top w:val="single" w:sz="24" w:space="0" w:color="000000"/>
            </w:tcBorders>
            <w:vAlign w:val="center"/>
          </w:tcPr>
          <w:p w14:paraId="5374CB28" w14:textId="77777777" w:rsidR="00234EA1" w:rsidRPr="00936497" w:rsidRDefault="00234EA1" w:rsidP="00255AF5">
            <w:pPr>
              <w:ind w:left="-108" w:right="57"/>
              <w:contextualSpacing/>
              <w:rPr>
                <w:rFonts w:cs="Arial"/>
                <w:sz w:val="18"/>
                <w:szCs w:val="18"/>
              </w:rPr>
            </w:pPr>
            <w:r w:rsidRPr="00936497">
              <w:rPr>
                <w:sz w:val="18"/>
                <w:szCs w:val="18"/>
              </w:rPr>
              <w:t>Pesticide run-off</w:t>
            </w:r>
          </w:p>
        </w:tc>
        <w:tc>
          <w:tcPr>
            <w:tcW w:w="2409" w:type="dxa"/>
            <w:tcBorders>
              <w:top w:val="single" w:sz="24" w:space="0" w:color="000000"/>
            </w:tcBorders>
            <w:shd w:val="clear" w:color="auto" w:fill="FFC000"/>
          </w:tcPr>
          <w:p w14:paraId="42A2ACCD" w14:textId="77777777" w:rsidR="00234EA1" w:rsidRPr="00D55403" w:rsidRDefault="00234EA1" w:rsidP="00255AF5">
            <w:pPr>
              <w:ind w:left="-108"/>
              <w:contextualSpacing/>
              <w:rPr>
                <w:sz w:val="18"/>
                <w:szCs w:val="18"/>
              </w:rPr>
            </w:pPr>
            <w:r w:rsidRPr="00BD7554">
              <w:rPr>
                <w:sz w:val="18"/>
                <w:szCs w:val="18"/>
              </w:rPr>
              <w:t>Now</w:t>
            </w:r>
          </w:p>
        </w:tc>
        <w:tc>
          <w:tcPr>
            <w:tcW w:w="425" w:type="dxa"/>
            <w:tcBorders>
              <w:top w:val="single" w:sz="24" w:space="0" w:color="000000"/>
            </w:tcBorders>
          </w:tcPr>
          <w:p w14:paraId="75CC0432" w14:textId="77777777" w:rsidR="00234EA1" w:rsidRDefault="00234EA1" w:rsidP="00255AF5">
            <w:pPr>
              <w:ind w:left="-108"/>
              <w:contextualSpacing/>
              <w:jc w:val="center"/>
            </w:pPr>
          </w:p>
        </w:tc>
        <w:tc>
          <w:tcPr>
            <w:tcW w:w="425" w:type="dxa"/>
            <w:tcBorders>
              <w:top w:val="single" w:sz="24" w:space="0" w:color="000000"/>
            </w:tcBorders>
          </w:tcPr>
          <w:p w14:paraId="2EC9D632" w14:textId="77777777" w:rsidR="00234EA1" w:rsidRDefault="00234EA1" w:rsidP="00255AF5">
            <w:pPr>
              <w:ind w:left="-108"/>
              <w:contextualSpacing/>
              <w:jc w:val="center"/>
            </w:pPr>
          </w:p>
        </w:tc>
        <w:tc>
          <w:tcPr>
            <w:tcW w:w="567" w:type="dxa"/>
            <w:tcBorders>
              <w:top w:val="single" w:sz="24" w:space="0" w:color="000000"/>
            </w:tcBorders>
          </w:tcPr>
          <w:p w14:paraId="102B0286" w14:textId="77777777" w:rsidR="00234EA1" w:rsidRDefault="00234EA1" w:rsidP="00255AF5">
            <w:pPr>
              <w:ind w:left="-108"/>
              <w:contextualSpacing/>
              <w:jc w:val="center"/>
            </w:pPr>
            <w:r>
              <w:sym w:font="Wingdings" w:char="F06C"/>
            </w:r>
          </w:p>
        </w:tc>
        <w:tc>
          <w:tcPr>
            <w:tcW w:w="567" w:type="dxa"/>
            <w:tcBorders>
              <w:top w:val="single" w:sz="24" w:space="0" w:color="000000"/>
            </w:tcBorders>
          </w:tcPr>
          <w:p w14:paraId="59018110" w14:textId="77777777" w:rsidR="00234EA1" w:rsidRDefault="00234EA1" w:rsidP="00255AF5">
            <w:pPr>
              <w:ind w:left="-108"/>
              <w:contextualSpacing/>
              <w:jc w:val="center"/>
            </w:pPr>
          </w:p>
        </w:tc>
      </w:tr>
      <w:tr w:rsidR="002C533A" w14:paraId="4C96806F" w14:textId="29C123FF" w:rsidTr="00255AF5">
        <w:tc>
          <w:tcPr>
            <w:tcW w:w="1985" w:type="dxa"/>
            <w:shd w:val="clear" w:color="auto" w:fill="B8CCE4" w:themeFill="accent1" w:themeFillTint="66"/>
          </w:tcPr>
          <w:p w14:paraId="637FD55E" w14:textId="41C410C0"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3A296512" w14:textId="77777777" w:rsidR="002C533A" w:rsidRPr="00936497" w:rsidRDefault="002C533A" w:rsidP="00255AF5">
            <w:pPr>
              <w:ind w:left="-108" w:right="57"/>
              <w:contextualSpacing/>
              <w:rPr>
                <w:rFonts w:cs="Arial"/>
                <w:sz w:val="18"/>
                <w:szCs w:val="18"/>
              </w:rPr>
            </w:pPr>
            <w:r w:rsidRPr="00936497">
              <w:rPr>
                <w:rFonts w:cs="Arial"/>
                <w:sz w:val="18"/>
                <w:szCs w:val="18"/>
              </w:rPr>
              <w:t>D</w:t>
            </w:r>
            <w:r>
              <w:rPr>
                <w:rFonts w:cs="Arial"/>
                <w:sz w:val="18"/>
                <w:szCs w:val="18"/>
              </w:rPr>
              <w:t>isposal</w:t>
            </w:r>
            <w:r w:rsidRPr="00936497">
              <w:rPr>
                <w:rFonts w:cs="Arial"/>
                <w:sz w:val="18"/>
                <w:szCs w:val="18"/>
              </w:rPr>
              <w:t xml:space="preserve"> of dredge material</w:t>
            </w:r>
          </w:p>
        </w:tc>
        <w:tc>
          <w:tcPr>
            <w:tcW w:w="2409" w:type="dxa"/>
            <w:shd w:val="clear" w:color="auto" w:fill="FFC000"/>
          </w:tcPr>
          <w:p w14:paraId="611728EC"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5089C737" w14:textId="77777777" w:rsidR="002C533A" w:rsidRDefault="002C533A" w:rsidP="00255AF5">
            <w:pPr>
              <w:ind w:left="-108"/>
              <w:contextualSpacing/>
              <w:jc w:val="center"/>
            </w:pPr>
          </w:p>
        </w:tc>
        <w:tc>
          <w:tcPr>
            <w:tcW w:w="425" w:type="dxa"/>
            <w:vAlign w:val="center"/>
          </w:tcPr>
          <w:p w14:paraId="50AC6EE2" w14:textId="7BFF6529" w:rsidR="002C533A" w:rsidRDefault="002C533A" w:rsidP="00255AF5">
            <w:pPr>
              <w:ind w:left="-108"/>
              <w:contextualSpacing/>
              <w:jc w:val="center"/>
            </w:pPr>
            <w:r>
              <w:sym w:font="Wingdings" w:char="F06C"/>
            </w:r>
          </w:p>
        </w:tc>
        <w:tc>
          <w:tcPr>
            <w:tcW w:w="567" w:type="dxa"/>
            <w:vAlign w:val="center"/>
          </w:tcPr>
          <w:p w14:paraId="0226AF25" w14:textId="77777777" w:rsidR="002C533A" w:rsidRDefault="002C533A" w:rsidP="00255AF5">
            <w:pPr>
              <w:ind w:left="-108"/>
              <w:contextualSpacing/>
              <w:jc w:val="center"/>
            </w:pPr>
          </w:p>
        </w:tc>
        <w:tc>
          <w:tcPr>
            <w:tcW w:w="567" w:type="dxa"/>
          </w:tcPr>
          <w:p w14:paraId="718EB7AA" w14:textId="242894DE" w:rsidR="002C533A" w:rsidRDefault="002C533A" w:rsidP="00255AF5">
            <w:pPr>
              <w:ind w:left="-108"/>
              <w:contextualSpacing/>
              <w:jc w:val="center"/>
            </w:pPr>
            <w:r>
              <w:sym w:font="Wingdings" w:char="F06C"/>
            </w:r>
          </w:p>
        </w:tc>
      </w:tr>
      <w:tr w:rsidR="002C533A" w14:paraId="1F0EF6FB" w14:textId="0B28E049" w:rsidTr="00255AF5">
        <w:tc>
          <w:tcPr>
            <w:tcW w:w="1985" w:type="dxa"/>
            <w:shd w:val="clear" w:color="auto" w:fill="B8CCE4" w:themeFill="accent1" w:themeFillTint="66"/>
          </w:tcPr>
          <w:p w14:paraId="53EFB53F" w14:textId="19C36CAB"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2E091205" w14:textId="77777777" w:rsidR="002C533A" w:rsidRPr="00936497" w:rsidRDefault="002C533A" w:rsidP="00255AF5">
            <w:pPr>
              <w:ind w:left="-108" w:right="57"/>
              <w:contextualSpacing/>
              <w:rPr>
                <w:rFonts w:cs="Arial"/>
                <w:sz w:val="18"/>
                <w:szCs w:val="18"/>
              </w:rPr>
            </w:pPr>
            <w:r w:rsidRPr="00936497">
              <w:rPr>
                <w:sz w:val="18"/>
                <w:szCs w:val="18"/>
              </w:rPr>
              <w:t>Extraction from spawning aggregations</w:t>
            </w:r>
          </w:p>
        </w:tc>
        <w:tc>
          <w:tcPr>
            <w:tcW w:w="2409" w:type="dxa"/>
            <w:shd w:val="clear" w:color="auto" w:fill="FFC000"/>
          </w:tcPr>
          <w:p w14:paraId="2D052561" w14:textId="18206FC5"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3977D2BB" w14:textId="77777777" w:rsidR="002C533A" w:rsidRDefault="002C533A" w:rsidP="00255AF5">
            <w:pPr>
              <w:ind w:left="-108"/>
              <w:contextualSpacing/>
              <w:jc w:val="center"/>
            </w:pPr>
          </w:p>
        </w:tc>
        <w:tc>
          <w:tcPr>
            <w:tcW w:w="425" w:type="dxa"/>
            <w:vAlign w:val="center"/>
          </w:tcPr>
          <w:p w14:paraId="44DC1744" w14:textId="77777777" w:rsidR="002C533A" w:rsidRDefault="002C533A" w:rsidP="00255AF5">
            <w:pPr>
              <w:ind w:left="-108"/>
              <w:contextualSpacing/>
              <w:jc w:val="center"/>
            </w:pPr>
          </w:p>
        </w:tc>
        <w:tc>
          <w:tcPr>
            <w:tcW w:w="567" w:type="dxa"/>
            <w:vAlign w:val="center"/>
          </w:tcPr>
          <w:p w14:paraId="4A75628B" w14:textId="77777777" w:rsidR="002C533A" w:rsidRDefault="002C533A" w:rsidP="00255AF5">
            <w:pPr>
              <w:ind w:left="-108"/>
              <w:contextualSpacing/>
              <w:jc w:val="center"/>
            </w:pPr>
          </w:p>
        </w:tc>
        <w:tc>
          <w:tcPr>
            <w:tcW w:w="567" w:type="dxa"/>
          </w:tcPr>
          <w:p w14:paraId="3A30F6CF" w14:textId="724AEB13" w:rsidR="002C533A" w:rsidRDefault="002C533A" w:rsidP="00255AF5">
            <w:pPr>
              <w:ind w:left="-108"/>
              <w:contextualSpacing/>
              <w:jc w:val="center"/>
            </w:pPr>
            <w:r>
              <w:sym w:font="Wingdings" w:char="F06C"/>
            </w:r>
          </w:p>
        </w:tc>
      </w:tr>
      <w:tr w:rsidR="002C533A" w14:paraId="74467784" w14:textId="03793613" w:rsidTr="00255AF5">
        <w:tc>
          <w:tcPr>
            <w:tcW w:w="1985" w:type="dxa"/>
            <w:shd w:val="clear" w:color="auto" w:fill="B8CCE4" w:themeFill="accent1" w:themeFillTint="66"/>
          </w:tcPr>
          <w:p w14:paraId="7EF61A0E" w14:textId="792CAA91"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11026B4C" w14:textId="77777777" w:rsidR="002C533A" w:rsidRDefault="002C533A" w:rsidP="00255AF5">
            <w:pPr>
              <w:ind w:left="-108" w:right="57"/>
              <w:contextualSpacing/>
              <w:rPr>
                <w:sz w:val="18"/>
                <w:szCs w:val="18"/>
              </w:rPr>
            </w:pPr>
            <w:r>
              <w:rPr>
                <w:sz w:val="18"/>
                <w:szCs w:val="18"/>
              </w:rPr>
              <w:t>Outbreak of disease</w:t>
            </w:r>
          </w:p>
          <w:p w14:paraId="425280CC" w14:textId="77777777" w:rsidR="002C533A" w:rsidRPr="00936497" w:rsidRDefault="002C533A" w:rsidP="00255AF5">
            <w:pPr>
              <w:ind w:left="-108" w:right="57"/>
              <w:contextualSpacing/>
              <w:rPr>
                <w:sz w:val="18"/>
                <w:szCs w:val="18"/>
              </w:rPr>
            </w:pPr>
          </w:p>
        </w:tc>
        <w:tc>
          <w:tcPr>
            <w:tcW w:w="2409" w:type="dxa"/>
            <w:shd w:val="clear" w:color="auto" w:fill="FFC000"/>
          </w:tcPr>
          <w:p w14:paraId="7223F9BC" w14:textId="53A8E021" w:rsidR="002C533A" w:rsidRPr="00D55403" w:rsidRDefault="002C533A" w:rsidP="00255AF5">
            <w:pPr>
              <w:ind w:left="-108"/>
              <w:contextualSpacing/>
              <w:rPr>
                <w:sz w:val="18"/>
                <w:szCs w:val="18"/>
              </w:rPr>
            </w:pPr>
            <w:r w:rsidRPr="00BD7554">
              <w:rPr>
                <w:sz w:val="18"/>
                <w:szCs w:val="18"/>
              </w:rPr>
              <w:t>Now</w:t>
            </w:r>
          </w:p>
        </w:tc>
        <w:tc>
          <w:tcPr>
            <w:tcW w:w="1984" w:type="dxa"/>
            <w:gridSpan w:val="4"/>
            <w:shd w:val="clear" w:color="auto" w:fill="auto"/>
          </w:tcPr>
          <w:p w14:paraId="5C1C2655" w14:textId="43483839" w:rsidR="002C533A" w:rsidRPr="00234EA1" w:rsidRDefault="002C533A" w:rsidP="00255AF5">
            <w:pPr>
              <w:ind w:left="-108"/>
              <w:contextualSpacing/>
              <w:jc w:val="center"/>
              <w:rPr>
                <w:sz w:val="14"/>
                <w:szCs w:val="14"/>
              </w:rPr>
            </w:pPr>
            <w:r w:rsidRPr="00234EA1">
              <w:rPr>
                <w:sz w:val="14"/>
                <w:szCs w:val="14"/>
              </w:rPr>
              <w:t xml:space="preserve">Cumulative effect of many </w:t>
            </w:r>
            <w:r>
              <w:rPr>
                <w:sz w:val="14"/>
                <w:szCs w:val="14"/>
              </w:rPr>
              <w:t>factors</w:t>
            </w:r>
          </w:p>
        </w:tc>
      </w:tr>
      <w:tr w:rsidR="002C533A" w14:paraId="600C3A74" w14:textId="77777777" w:rsidTr="00255AF5">
        <w:tc>
          <w:tcPr>
            <w:tcW w:w="1985" w:type="dxa"/>
            <w:shd w:val="clear" w:color="auto" w:fill="B8CCE4" w:themeFill="accent1" w:themeFillTint="66"/>
          </w:tcPr>
          <w:p w14:paraId="609FD23C" w14:textId="419883B2"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6E5130FE" w14:textId="77777777" w:rsidR="002C533A" w:rsidRDefault="002C533A" w:rsidP="00255AF5">
            <w:pPr>
              <w:ind w:left="-108" w:right="57"/>
              <w:contextualSpacing/>
              <w:rPr>
                <w:sz w:val="18"/>
                <w:szCs w:val="18"/>
              </w:rPr>
            </w:pPr>
            <w:r>
              <w:rPr>
                <w:sz w:val="18"/>
                <w:szCs w:val="18"/>
              </w:rPr>
              <w:t>Outbreak of other species</w:t>
            </w:r>
          </w:p>
          <w:p w14:paraId="3BD18160" w14:textId="77777777" w:rsidR="002C533A" w:rsidRPr="00936497" w:rsidRDefault="002C533A" w:rsidP="00255AF5">
            <w:pPr>
              <w:ind w:left="-108" w:right="57"/>
              <w:contextualSpacing/>
              <w:rPr>
                <w:sz w:val="18"/>
                <w:szCs w:val="18"/>
              </w:rPr>
            </w:pPr>
          </w:p>
        </w:tc>
        <w:tc>
          <w:tcPr>
            <w:tcW w:w="2409" w:type="dxa"/>
            <w:shd w:val="clear" w:color="auto" w:fill="FFFF00"/>
          </w:tcPr>
          <w:p w14:paraId="6F5D1883" w14:textId="77777777" w:rsidR="002C533A" w:rsidRPr="00D55403" w:rsidRDefault="002C533A" w:rsidP="00255AF5">
            <w:pPr>
              <w:ind w:left="-108"/>
              <w:contextualSpacing/>
              <w:rPr>
                <w:sz w:val="18"/>
                <w:szCs w:val="18"/>
              </w:rPr>
            </w:pPr>
            <w:r w:rsidRPr="00BD7554">
              <w:rPr>
                <w:sz w:val="18"/>
                <w:szCs w:val="18"/>
              </w:rPr>
              <w:t>Now</w:t>
            </w:r>
          </w:p>
        </w:tc>
        <w:tc>
          <w:tcPr>
            <w:tcW w:w="1984" w:type="dxa"/>
            <w:gridSpan w:val="4"/>
            <w:shd w:val="clear" w:color="auto" w:fill="auto"/>
          </w:tcPr>
          <w:p w14:paraId="61825538" w14:textId="44A1B966" w:rsidR="002C533A" w:rsidRDefault="002C533A" w:rsidP="00255AF5">
            <w:pPr>
              <w:ind w:left="-108"/>
              <w:contextualSpacing/>
              <w:jc w:val="center"/>
            </w:pPr>
            <w:r w:rsidRPr="00234EA1">
              <w:rPr>
                <w:sz w:val="14"/>
                <w:szCs w:val="14"/>
              </w:rPr>
              <w:t xml:space="preserve">Cumulative effect of many </w:t>
            </w:r>
            <w:r>
              <w:rPr>
                <w:sz w:val="14"/>
                <w:szCs w:val="14"/>
              </w:rPr>
              <w:t>factors</w:t>
            </w:r>
          </w:p>
        </w:tc>
      </w:tr>
      <w:tr w:rsidR="002C533A" w14:paraId="138245D9" w14:textId="77777777" w:rsidTr="00255AF5">
        <w:tc>
          <w:tcPr>
            <w:tcW w:w="1985" w:type="dxa"/>
            <w:shd w:val="clear" w:color="auto" w:fill="B8CCE4" w:themeFill="accent1" w:themeFillTint="66"/>
          </w:tcPr>
          <w:p w14:paraId="745933AC" w14:textId="130129CB"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1D20405A" w14:textId="77777777" w:rsidR="002C533A" w:rsidRPr="00936497" w:rsidRDefault="002C533A" w:rsidP="00255AF5">
            <w:pPr>
              <w:ind w:left="-108" w:right="57"/>
              <w:contextualSpacing/>
              <w:rPr>
                <w:sz w:val="18"/>
                <w:szCs w:val="18"/>
              </w:rPr>
            </w:pPr>
            <w:r w:rsidRPr="00936497">
              <w:rPr>
                <w:sz w:val="18"/>
                <w:szCs w:val="18"/>
              </w:rPr>
              <w:t>Terrestrial discharge</w:t>
            </w:r>
          </w:p>
        </w:tc>
        <w:tc>
          <w:tcPr>
            <w:tcW w:w="2409" w:type="dxa"/>
            <w:shd w:val="clear" w:color="auto" w:fill="FFFF00"/>
          </w:tcPr>
          <w:p w14:paraId="795181B3"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46E9BB65" w14:textId="77777777" w:rsidR="002C533A" w:rsidRDefault="002C533A" w:rsidP="00255AF5">
            <w:pPr>
              <w:ind w:left="-108"/>
              <w:contextualSpacing/>
              <w:jc w:val="center"/>
            </w:pPr>
          </w:p>
        </w:tc>
        <w:tc>
          <w:tcPr>
            <w:tcW w:w="425" w:type="dxa"/>
          </w:tcPr>
          <w:p w14:paraId="0FC6E5D7" w14:textId="77777777" w:rsidR="002C533A" w:rsidRDefault="002C533A" w:rsidP="00255AF5">
            <w:pPr>
              <w:ind w:left="-108"/>
              <w:contextualSpacing/>
              <w:jc w:val="center"/>
            </w:pPr>
          </w:p>
        </w:tc>
        <w:tc>
          <w:tcPr>
            <w:tcW w:w="567" w:type="dxa"/>
          </w:tcPr>
          <w:p w14:paraId="5C6C1BE8" w14:textId="77777777" w:rsidR="002C533A" w:rsidRDefault="002C533A" w:rsidP="00255AF5">
            <w:pPr>
              <w:ind w:left="-108"/>
              <w:contextualSpacing/>
              <w:jc w:val="center"/>
            </w:pPr>
            <w:r>
              <w:sym w:font="Wingdings" w:char="F06C"/>
            </w:r>
          </w:p>
        </w:tc>
        <w:tc>
          <w:tcPr>
            <w:tcW w:w="567" w:type="dxa"/>
          </w:tcPr>
          <w:p w14:paraId="3A7772F7" w14:textId="3276650D" w:rsidR="002C533A" w:rsidRDefault="002C533A" w:rsidP="00255AF5">
            <w:pPr>
              <w:ind w:left="-108"/>
              <w:contextualSpacing/>
              <w:jc w:val="center"/>
            </w:pPr>
          </w:p>
        </w:tc>
      </w:tr>
      <w:tr w:rsidR="002C533A" w14:paraId="25882E6C" w14:textId="77777777" w:rsidTr="00255AF5">
        <w:tc>
          <w:tcPr>
            <w:tcW w:w="1985" w:type="dxa"/>
            <w:shd w:val="clear" w:color="auto" w:fill="B8CCE4" w:themeFill="accent1" w:themeFillTint="66"/>
          </w:tcPr>
          <w:p w14:paraId="19409808" w14:textId="2EAD1A54"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5E153CA7" w14:textId="77777777" w:rsidR="002C533A" w:rsidRPr="00936497" w:rsidRDefault="002C533A" w:rsidP="00255AF5">
            <w:pPr>
              <w:ind w:left="-108" w:right="57"/>
              <w:contextualSpacing/>
              <w:rPr>
                <w:rFonts w:cs="Arial"/>
                <w:sz w:val="18"/>
                <w:szCs w:val="18"/>
              </w:rPr>
            </w:pPr>
            <w:r w:rsidRPr="00936497">
              <w:rPr>
                <w:rFonts w:cs="Arial"/>
                <w:sz w:val="18"/>
                <w:szCs w:val="18"/>
              </w:rPr>
              <w:t>Acid s</w:t>
            </w:r>
            <w:r>
              <w:rPr>
                <w:rFonts w:cs="Arial"/>
                <w:sz w:val="18"/>
                <w:szCs w:val="18"/>
              </w:rPr>
              <w:t>ulphate soils</w:t>
            </w:r>
          </w:p>
        </w:tc>
        <w:tc>
          <w:tcPr>
            <w:tcW w:w="2409" w:type="dxa"/>
            <w:shd w:val="clear" w:color="auto" w:fill="FFFF00"/>
          </w:tcPr>
          <w:p w14:paraId="6FC4B306" w14:textId="77777777" w:rsidR="002C533A" w:rsidRPr="00D55403" w:rsidRDefault="002C533A" w:rsidP="00255AF5">
            <w:pPr>
              <w:ind w:left="-108"/>
              <w:contextualSpacing/>
              <w:rPr>
                <w:sz w:val="18"/>
                <w:szCs w:val="18"/>
              </w:rPr>
            </w:pPr>
            <w:r w:rsidRPr="00BD7554">
              <w:rPr>
                <w:sz w:val="18"/>
                <w:szCs w:val="18"/>
              </w:rPr>
              <w:t>Now</w:t>
            </w:r>
          </w:p>
        </w:tc>
        <w:tc>
          <w:tcPr>
            <w:tcW w:w="425" w:type="dxa"/>
            <w:textDirection w:val="btLr"/>
            <w:vAlign w:val="center"/>
          </w:tcPr>
          <w:p w14:paraId="6814DDA5" w14:textId="77777777" w:rsidR="002C533A" w:rsidRDefault="002C533A" w:rsidP="00255AF5">
            <w:pPr>
              <w:ind w:left="-108"/>
              <w:contextualSpacing/>
              <w:jc w:val="center"/>
            </w:pPr>
          </w:p>
        </w:tc>
        <w:tc>
          <w:tcPr>
            <w:tcW w:w="425" w:type="dxa"/>
            <w:vAlign w:val="center"/>
          </w:tcPr>
          <w:p w14:paraId="0387F583" w14:textId="77777777" w:rsidR="002C533A" w:rsidRDefault="002C533A" w:rsidP="00255AF5">
            <w:pPr>
              <w:ind w:left="-108"/>
              <w:contextualSpacing/>
              <w:jc w:val="center"/>
            </w:pPr>
            <w:r>
              <w:sym w:font="Wingdings" w:char="F06C"/>
            </w:r>
          </w:p>
        </w:tc>
        <w:tc>
          <w:tcPr>
            <w:tcW w:w="567" w:type="dxa"/>
            <w:vAlign w:val="center"/>
          </w:tcPr>
          <w:p w14:paraId="11E24BA7" w14:textId="77777777" w:rsidR="002C533A" w:rsidRDefault="002C533A" w:rsidP="00255AF5">
            <w:pPr>
              <w:ind w:left="-108"/>
              <w:contextualSpacing/>
              <w:jc w:val="center"/>
            </w:pPr>
            <w:r>
              <w:sym w:font="Wingdings" w:char="F06C"/>
            </w:r>
          </w:p>
        </w:tc>
        <w:tc>
          <w:tcPr>
            <w:tcW w:w="567" w:type="dxa"/>
          </w:tcPr>
          <w:p w14:paraId="317D0DD3" w14:textId="77777777" w:rsidR="002C533A" w:rsidRDefault="002C533A" w:rsidP="00255AF5">
            <w:pPr>
              <w:ind w:left="-108"/>
              <w:contextualSpacing/>
              <w:jc w:val="center"/>
            </w:pPr>
          </w:p>
        </w:tc>
      </w:tr>
      <w:tr w:rsidR="002C533A" w14:paraId="51610473" w14:textId="3EF763E5" w:rsidTr="00255AF5">
        <w:tc>
          <w:tcPr>
            <w:tcW w:w="1985" w:type="dxa"/>
            <w:shd w:val="clear" w:color="auto" w:fill="B8CCE4" w:themeFill="accent1" w:themeFillTint="66"/>
          </w:tcPr>
          <w:p w14:paraId="2E13DEAE" w14:textId="41D7CA3A"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2DD051D4" w14:textId="6C08F109" w:rsidR="002C533A" w:rsidRPr="00936497" w:rsidRDefault="002C533A" w:rsidP="00255AF5">
            <w:pPr>
              <w:ind w:left="-108" w:right="57"/>
              <w:contextualSpacing/>
              <w:rPr>
                <w:rFonts w:cs="Arial"/>
                <w:sz w:val="18"/>
                <w:szCs w:val="18"/>
              </w:rPr>
            </w:pPr>
            <w:r w:rsidRPr="00936497">
              <w:rPr>
                <w:rFonts w:cs="Arial"/>
                <w:sz w:val="18"/>
                <w:szCs w:val="18"/>
              </w:rPr>
              <w:t>Artificial light</w:t>
            </w:r>
          </w:p>
        </w:tc>
        <w:tc>
          <w:tcPr>
            <w:tcW w:w="2409" w:type="dxa"/>
            <w:shd w:val="clear" w:color="auto" w:fill="FFFF00"/>
          </w:tcPr>
          <w:p w14:paraId="799B126D" w14:textId="164DC88F"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01CB349C" w14:textId="2AB49D59" w:rsidR="002C533A" w:rsidRDefault="002C533A" w:rsidP="00255AF5">
            <w:pPr>
              <w:ind w:left="-108"/>
              <w:contextualSpacing/>
              <w:jc w:val="center"/>
            </w:pPr>
          </w:p>
        </w:tc>
        <w:tc>
          <w:tcPr>
            <w:tcW w:w="425" w:type="dxa"/>
            <w:vAlign w:val="center"/>
          </w:tcPr>
          <w:p w14:paraId="1AC1F114" w14:textId="1E68782E" w:rsidR="002C533A" w:rsidRDefault="002C533A" w:rsidP="00255AF5">
            <w:pPr>
              <w:ind w:left="-108"/>
              <w:contextualSpacing/>
              <w:jc w:val="center"/>
            </w:pPr>
            <w:r>
              <w:sym w:font="Wingdings" w:char="F06C"/>
            </w:r>
          </w:p>
        </w:tc>
        <w:tc>
          <w:tcPr>
            <w:tcW w:w="567" w:type="dxa"/>
            <w:vAlign w:val="center"/>
          </w:tcPr>
          <w:p w14:paraId="454B40CC" w14:textId="5D8D8F5E" w:rsidR="002C533A" w:rsidRDefault="002C533A" w:rsidP="00255AF5">
            <w:pPr>
              <w:ind w:left="-108"/>
              <w:contextualSpacing/>
              <w:jc w:val="center"/>
            </w:pPr>
          </w:p>
        </w:tc>
        <w:tc>
          <w:tcPr>
            <w:tcW w:w="567" w:type="dxa"/>
          </w:tcPr>
          <w:p w14:paraId="33C019F0" w14:textId="3F2924D9" w:rsidR="002C533A" w:rsidRDefault="002C533A" w:rsidP="00255AF5">
            <w:pPr>
              <w:ind w:left="-108"/>
              <w:contextualSpacing/>
              <w:jc w:val="center"/>
            </w:pPr>
            <w:r>
              <w:sym w:font="Wingdings" w:char="F06C"/>
            </w:r>
          </w:p>
        </w:tc>
      </w:tr>
      <w:tr w:rsidR="002C533A" w14:paraId="60BB7246" w14:textId="77777777" w:rsidTr="00255AF5">
        <w:tc>
          <w:tcPr>
            <w:tcW w:w="1985" w:type="dxa"/>
            <w:shd w:val="clear" w:color="auto" w:fill="B8CCE4" w:themeFill="accent1" w:themeFillTint="66"/>
          </w:tcPr>
          <w:p w14:paraId="4BCBB670" w14:textId="77777777"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6122B73C" w14:textId="77777777" w:rsidR="002C533A" w:rsidRPr="00936497" w:rsidRDefault="002C533A" w:rsidP="00255AF5">
            <w:pPr>
              <w:ind w:left="-108" w:right="57"/>
              <w:contextualSpacing/>
              <w:rPr>
                <w:rFonts w:cs="Arial"/>
                <w:sz w:val="18"/>
                <w:szCs w:val="18"/>
              </w:rPr>
            </w:pPr>
            <w:r w:rsidRPr="00936497">
              <w:rPr>
                <w:sz w:val="18"/>
                <w:szCs w:val="18"/>
              </w:rPr>
              <w:t>Damage to reef structure</w:t>
            </w:r>
          </w:p>
        </w:tc>
        <w:tc>
          <w:tcPr>
            <w:tcW w:w="2409" w:type="dxa"/>
            <w:shd w:val="clear" w:color="auto" w:fill="FFFF00"/>
          </w:tcPr>
          <w:p w14:paraId="0BDC5CC1"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1FDF176E" w14:textId="77777777" w:rsidR="002C533A" w:rsidRDefault="002C533A" w:rsidP="00255AF5">
            <w:pPr>
              <w:ind w:left="-108"/>
              <w:contextualSpacing/>
              <w:jc w:val="center"/>
            </w:pPr>
          </w:p>
        </w:tc>
        <w:tc>
          <w:tcPr>
            <w:tcW w:w="425" w:type="dxa"/>
            <w:vAlign w:val="center"/>
          </w:tcPr>
          <w:p w14:paraId="4C929D18" w14:textId="77777777" w:rsidR="002C533A" w:rsidRDefault="002C533A" w:rsidP="00255AF5">
            <w:pPr>
              <w:ind w:left="-108"/>
              <w:contextualSpacing/>
              <w:jc w:val="center"/>
            </w:pPr>
          </w:p>
        </w:tc>
        <w:tc>
          <w:tcPr>
            <w:tcW w:w="567" w:type="dxa"/>
            <w:vAlign w:val="center"/>
          </w:tcPr>
          <w:p w14:paraId="2FA17C29" w14:textId="77777777" w:rsidR="002C533A" w:rsidRDefault="002C533A" w:rsidP="00255AF5">
            <w:pPr>
              <w:ind w:left="-108"/>
              <w:contextualSpacing/>
              <w:jc w:val="center"/>
            </w:pPr>
          </w:p>
        </w:tc>
        <w:tc>
          <w:tcPr>
            <w:tcW w:w="567" w:type="dxa"/>
          </w:tcPr>
          <w:p w14:paraId="6124ED96" w14:textId="77777777" w:rsidR="002C533A" w:rsidRDefault="002C533A" w:rsidP="00255AF5">
            <w:pPr>
              <w:ind w:left="-108"/>
              <w:contextualSpacing/>
              <w:jc w:val="center"/>
            </w:pPr>
            <w:r>
              <w:sym w:font="Wingdings" w:char="F06C"/>
            </w:r>
          </w:p>
        </w:tc>
      </w:tr>
      <w:tr w:rsidR="002C533A" w14:paraId="7DAA7D89" w14:textId="77777777" w:rsidTr="00255AF5">
        <w:tc>
          <w:tcPr>
            <w:tcW w:w="1985" w:type="dxa"/>
            <w:shd w:val="clear" w:color="auto" w:fill="B8CCE4" w:themeFill="accent1" w:themeFillTint="66"/>
          </w:tcPr>
          <w:p w14:paraId="121BDF05" w14:textId="77777777"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52477265" w14:textId="77777777" w:rsidR="002C533A" w:rsidRPr="00936497" w:rsidRDefault="002C533A" w:rsidP="00255AF5">
            <w:pPr>
              <w:ind w:left="-108" w:right="57"/>
              <w:contextualSpacing/>
              <w:rPr>
                <w:rFonts w:cs="Arial"/>
                <w:sz w:val="18"/>
                <w:szCs w:val="18"/>
              </w:rPr>
            </w:pPr>
            <w:r w:rsidRPr="00936497">
              <w:rPr>
                <w:rFonts w:cs="Arial"/>
                <w:sz w:val="18"/>
                <w:szCs w:val="18"/>
              </w:rPr>
              <w:t>Damage to seafloor</w:t>
            </w:r>
          </w:p>
        </w:tc>
        <w:tc>
          <w:tcPr>
            <w:tcW w:w="2409" w:type="dxa"/>
            <w:shd w:val="clear" w:color="auto" w:fill="FFFF00"/>
          </w:tcPr>
          <w:p w14:paraId="19FC73A5"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04ED4A73" w14:textId="77777777" w:rsidR="002C533A" w:rsidRDefault="002C533A" w:rsidP="00255AF5">
            <w:pPr>
              <w:ind w:left="-108"/>
              <w:contextualSpacing/>
              <w:jc w:val="center"/>
            </w:pPr>
          </w:p>
        </w:tc>
        <w:tc>
          <w:tcPr>
            <w:tcW w:w="425" w:type="dxa"/>
            <w:vAlign w:val="center"/>
          </w:tcPr>
          <w:p w14:paraId="1E4DD886" w14:textId="77777777" w:rsidR="002C533A" w:rsidRDefault="002C533A" w:rsidP="00255AF5">
            <w:pPr>
              <w:ind w:left="-108"/>
              <w:contextualSpacing/>
              <w:jc w:val="center"/>
            </w:pPr>
          </w:p>
        </w:tc>
        <w:tc>
          <w:tcPr>
            <w:tcW w:w="567" w:type="dxa"/>
            <w:vAlign w:val="center"/>
          </w:tcPr>
          <w:p w14:paraId="2B784FBE" w14:textId="77777777" w:rsidR="002C533A" w:rsidRDefault="002C533A" w:rsidP="00255AF5">
            <w:pPr>
              <w:ind w:left="-108"/>
              <w:contextualSpacing/>
              <w:jc w:val="center"/>
            </w:pPr>
          </w:p>
        </w:tc>
        <w:tc>
          <w:tcPr>
            <w:tcW w:w="567" w:type="dxa"/>
          </w:tcPr>
          <w:p w14:paraId="4197F54E" w14:textId="77777777" w:rsidR="002C533A" w:rsidRDefault="002C533A" w:rsidP="00255AF5">
            <w:pPr>
              <w:ind w:left="-108"/>
              <w:contextualSpacing/>
              <w:jc w:val="center"/>
            </w:pPr>
            <w:r>
              <w:sym w:font="Wingdings" w:char="F06C"/>
            </w:r>
          </w:p>
        </w:tc>
      </w:tr>
      <w:tr w:rsidR="002C533A" w14:paraId="68AEE9EA" w14:textId="77777777" w:rsidTr="00255AF5">
        <w:tc>
          <w:tcPr>
            <w:tcW w:w="1985" w:type="dxa"/>
            <w:shd w:val="clear" w:color="auto" w:fill="B8CCE4" w:themeFill="accent1" w:themeFillTint="66"/>
          </w:tcPr>
          <w:p w14:paraId="6DB78FB4" w14:textId="0E75F860"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3610F045" w14:textId="77777777" w:rsidR="002C533A" w:rsidRPr="00936497" w:rsidRDefault="002C533A" w:rsidP="00255AF5">
            <w:pPr>
              <w:ind w:left="-108" w:right="57"/>
              <w:contextualSpacing/>
              <w:rPr>
                <w:rFonts w:cs="Arial"/>
                <w:sz w:val="18"/>
                <w:szCs w:val="18"/>
              </w:rPr>
            </w:pPr>
            <w:r w:rsidRPr="00936497">
              <w:rPr>
                <w:rFonts w:cs="Arial"/>
                <w:sz w:val="18"/>
                <w:szCs w:val="18"/>
              </w:rPr>
              <w:t xml:space="preserve">Dredging </w:t>
            </w:r>
          </w:p>
        </w:tc>
        <w:tc>
          <w:tcPr>
            <w:tcW w:w="2409" w:type="dxa"/>
            <w:shd w:val="clear" w:color="auto" w:fill="FFFF00"/>
          </w:tcPr>
          <w:p w14:paraId="42DE45A2"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64222507" w14:textId="77777777" w:rsidR="002C533A" w:rsidRDefault="002C533A" w:rsidP="00255AF5">
            <w:pPr>
              <w:ind w:left="-108"/>
              <w:contextualSpacing/>
              <w:jc w:val="center"/>
            </w:pPr>
          </w:p>
        </w:tc>
        <w:tc>
          <w:tcPr>
            <w:tcW w:w="425" w:type="dxa"/>
            <w:vAlign w:val="center"/>
          </w:tcPr>
          <w:p w14:paraId="0CF35AD5" w14:textId="0FD8D9B2" w:rsidR="002C533A" w:rsidRDefault="002C533A" w:rsidP="00255AF5">
            <w:pPr>
              <w:ind w:left="-108"/>
              <w:contextualSpacing/>
              <w:jc w:val="center"/>
            </w:pPr>
            <w:r>
              <w:sym w:font="Wingdings" w:char="F06C"/>
            </w:r>
          </w:p>
        </w:tc>
        <w:tc>
          <w:tcPr>
            <w:tcW w:w="567" w:type="dxa"/>
            <w:vAlign w:val="center"/>
          </w:tcPr>
          <w:p w14:paraId="6EF05652" w14:textId="7881E0E0" w:rsidR="002C533A" w:rsidRDefault="002C533A" w:rsidP="00255AF5">
            <w:pPr>
              <w:ind w:left="-108"/>
              <w:contextualSpacing/>
              <w:jc w:val="center"/>
            </w:pPr>
          </w:p>
        </w:tc>
        <w:tc>
          <w:tcPr>
            <w:tcW w:w="567" w:type="dxa"/>
          </w:tcPr>
          <w:p w14:paraId="152C89CB" w14:textId="50D5BB11" w:rsidR="002C533A" w:rsidRDefault="002C533A" w:rsidP="00255AF5">
            <w:pPr>
              <w:ind w:left="-108"/>
              <w:contextualSpacing/>
              <w:jc w:val="center"/>
            </w:pPr>
            <w:r>
              <w:sym w:font="Wingdings" w:char="F06C"/>
            </w:r>
          </w:p>
        </w:tc>
      </w:tr>
      <w:tr w:rsidR="002C533A" w14:paraId="02E49D74" w14:textId="6BCB8667" w:rsidTr="00255AF5">
        <w:tc>
          <w:tcPr>
            <w:tcW w:w="1985" w:type="dxa"/>
            <w:shd w:val="clear" w:color="auto" w:fill="B8CCE4" w:themeFill="accent1" w:themeFillTint="66"/>
          </w:tcPr>
          <w:p w14:paraId="0CD4D972" w14:textId="5EC64487"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5CA69BF1" w14:textId="77777777" w:rsidR="002C533A" w:rsidRPr="00936497" w:rsidRDefault="002C533A" w:rsidP="00255AF5">
            <w:pPr>
              <w:ind w:left="-108" w:right="57"/>
              <w:contextualSpacing/>
              <w:rPr>
                <w:rFonts w:cs="Arial"/>
                <w:sz w:val="18"/>
                <w:szCs w:val="18"/>
              </w:rPr>
            </w:pPr>
            <w:r w:rsidRPr="00936497">
              <w:rPr>
                <w:rFonts w:cs="Arial"/>
                <w:sz w:val="18"/>
                <w:szCs w:val="18"/>
              </w:rPr>
              <w:t xml:space="preserve">Exotic species </w:t>
            </w:r>
          </w:p>
        </w:tc>
        <w:tc>
          <w:tcPr>
            <w:tcW w:w="2409" w:type="dxa"/>
            <w:shd w:val="clear" w:color="auto" w:fill="FFFF00"/>
          </w:tcPr>
          <w:p w14:paraId="7EB948DC"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252D17BC" w14:textId="77777777" w:rsidR="002C533A" w:rsidRDefault="002C533A" w:rsidP="00255AF5">
            <w:pPr>
              <w:ind w:left="-108"/>
              <w:contextualSpacing/>
              <w:jc w:val="center"/>
            </w:pPr>
          </w:p>
        </w:tc>
        <w:tc>
          <w:tcPr>
            <w:tcW w:w="425" w:type="dxa"/>
            <w:vAlign w:val="center"/>
          </w:tcPr>
          <w:p w14:paraId="4DF44BDB" w14:textId="6310044D" w:rsidR="002C533A" w:rsidRDefault="002C533A" w:rsidP="00255AF5">
            <w:pPr>
              <w:ind w:left="-108"/>
              <w:contextualSpacing/>
              <w:jc w:val="center"/>
            </w:pPr>
          </w:p>
        </w:tc>
        <w:tc>
          <w:tcPr>
            <w:tcW w:w="567" w:type="dxa"/>
            <w:vAlign w:val="center"/>
          </w:tcPr>
          <w:p w14:paraId="300EF21E" w14:textId="77777777" w:rsidR="002C533A" w:rsidRDefault="002C533A" w:rsidP="00255AF5">
            <w:pPr>
              <w:ind w:left="-108"/>
              <w:contextualSpacing/>
              <w:jc w:val="center"/>
            </w:pPr>
            <w:r>
              <w:sym w:font="Wingdings" w:char="F06C"/>
            </w:r>
          </w:p>
        </w:tc>
        <w:tc>
          <w:tcPr>
            <w:tcW w:w="567" w:type="dxa"/>
          </w:tcPr>
          <w:p w14:paraId="79F01A8C" w14:textId="0A17FAEB" w:rsidR="002C533A" w:rsidRDefault="002C533A" w:rsidP="00255AF5">
            <w:pPr>
              <w:ind w:left="-108"/>
              <w:contextualSpacing/>
              <w:jc w:val="center"/>
            </w:pPr>
            <w:r>
              <w:sym w:font="Wingdings" w:char="F06C"/>
            </w:r>
          </w:p>
        </w:tc>
      </w:tr>
      <w:tr w:rsidR="002C533A" w14:paraId="7593100A" w14:textId="77777777" w:rsidTr="00255AF5">
        <w:tc>
          <w:tcPr>
            <w:tcW w:w="1985" w:type="dxa"/>
            <w:shd w:val="clear" w:color="auto" w:fill="B8CCE4" w:themeFill="accent1" w:themeFillTint="66"/>
          </w:tcPr>
          <w:p w14:paraId="45AE8068" w14:textId="77777777"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5280E7FA" w14:textId="77777777" w:rsidR="002C533A" w:rsidRDefault="002C533A" w:rsidP="00255AF5">
            <w:pPr>
              <w:ind w:left="-108" w:right="57"/>
              <w:contextualSpacing/>
              <w:rPr>
                <w:sz w:val="18"/>
                <w:szCs w:val="18"/>
              </w:rPr>
            </w:pPr>
            <w:r w:rsidRPr="00936497">
              <w:rPr>
                <w:sz w:val="18"/>
                <w:szCs w:val="18"/>
              </w:rPr>
              <w:t>Extraction of herbivores</w:t>
            </w:r>
            <w:r>
              <w:rPr>
                <w:sz w:val="18"/>
                <w:szCs w:val="18"/>
              </w:rPr>
              <w:t xml:space="preserve"> </w:t>
            </w:r>
          </w:p>
          <w:p w14:paraId="365045A0" w14:textId="77777777" w:rsidR="002C533A" w:rsidRPr="00936497" w:rsidRDefault="002C533A" w:rsidP="00255AF5">
            <w:pPr>
              <w:ind w:left="-108" w:right="57"/>
              <w:contextualSpacing/>
              <w:rPr>
                <w:rFonts w:cs="Arial"/>
                <w:sz w:val="18"/>
                <w:szCs w:val="18"/>
              </w:rPr>
            </w:pPr>
          </w:p>
        </w:tc>
        <w:tc>
          <w:tcPr>
            <w:tcW w:w="2409" w:type="dxa"/>
            <w:shd w:val="clear" w:color="auto" w:fill="FFFF00"/>
          </w:tcPr>
          <w:p w14:paraId="408BE2DE" w14:textId="77777777" w:rsidR="002C533A" w:rsidRDefault="002C533A" w:rsidP="00255AF5">
            <w:pPr>
              <w:ind w:left="-108"/>
              <w:contextualSpacing/>
              <w:rPr>
                <w:sz w:val="18"/>
                <w:szCs w:val="18"/>
              </w:rPr>
            </w:pPr>
            <w:r w:rsidRPr="00BD7554">
              <w:rPr>
                <w:sz w:val="18"/>
                <w:szCs w:val="18"/>
              </w:rPr>
              <w:t>Now</w:t>
            </w:r>
          </w:p>
          <w:p w14:paraId="518B2D06" w14:textId="77777777" w:rsidR="002C533A" w:rsidRPr="00DB19DD" w:rsidRDefault="002C533A" w:rsidP="00255AF5">
            <w:pPr>
              <w:ind w:left="-108"/>
              <w:contextualSpacing/>
              <w:rPr>
                <w:sz w:val="14"/>
                <w:szCs w:val="14"/>
              </w:rPr>
            </w:pPr>
            <w:r w:rsidRPr="00DB19DD">
              <w:rPr>
                <w:sz w:val="14"/>
                <w:szCs w:val="14"/>
              </w:rPr>
              <w:t>risk assessed as ‘low’ for heritage</w:t>
            </w:r>
          </w:p>
        </w:tc>
        <w:tc>
          <w:tcPr>
            <w:tcW w:w="425" w:type="dxa"/>
            <w:vAlign w:val="center"/>
          </w:tcPr>
          <w:p w14:paraId="634B18DE" w14:textId="77777777" w:rsidR="002C533A" w:rsidRDefault="002C533A" w:rsidP="00255AF5">
            <w:pPr>
              <w:ind w:left="-108"/>
              <w:contextualSpacing/>
              <w:jc w:val="center"/>
            </w:pPr>
          </w:p>
        </w:tc>
        <w:tc>
          <w:tcPr>
            <w:tcW w:w="425" w:type="dxa"/>
            <w:vAlign w:val="center"/>
          </w:tcPr>
          <w:p w14:paraId="5305E6BF" w14:textId="77777777" w:rsidR="002C533A" w:rsidRDefault="002C533A" w:rsidP="00255AF5">
            <w:pPr>
              <w:ind w:left="-108"/>
              <w:contextualSpacing/>
              <w:jc w:val="center"/>
            </w:pPr>
          </w:p>
        </w:tc>
        <w:tc>
          <w:tcPr>
            <w:tcW w:w="567" w:type="dxa"/>
            <w:vAlign w:val="center"/>
          </w:tcPr>
          <w:p w14:paraId="24720F05" w14:textId="77777777" w:rsidR="002C533A" w:rsidRDefault="002C533A" w:rsidP="00255AF5">
            <w:pPr>
              <w:ind w:left="-108"/>
              <w:contextualSpacing/>
              <w:jc w:val="center"/>
            </w:pPr>
          </w:p>
        </w:tc>
        <w:tc>
          <w:tcPr>
            <w:tcW w:w="567" w:type="dxa"/>
          </w:tcPr>
          <w:p w14:paraId="46B7004B" w14:textId="77777777" w:rsidR="002C533A" w:rsidRDefault="002C533A" w:rsidP="00255AF5">
            <w:pPr>
              <w:ind w:left="-108"/>
              <w:contextualSpacing/>
              <w:jc w:val="center"/>
            </w:pPr>
            <w:r>
              <w:sym w:font="Wingdings" w:char="F06C"/>
            </w:r>
          </w:p>
        </w:tc>
      </w:tr>
      <w:tr w:rsidR="002C533A" w14:paraId="19667AD9" w14:textId="77777777" w:rsidTr="00255AF5">
        <w:tc>
          <w:tcPr>
            <w:tcW w:w="1985" w:type="dxa"/>
            <w:shd w:val="clear" w:color="auto" w:fill="B8CCE4" w:themeFill="accent1" w:themeFillTint="66"/>
          </w:tcPr>
          <w:p w14:paraId="31647828" w14:textId="77777777"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766255D8" w14:textId="77777777" w:rsidR="002C533A" w:rsidRPr="00936497" w:rsidRDefault="002C533A" w:rsidP="00255AF5">
            <w:pPr>
              <w:ind w:left="-108" w:right="57"/>
              <w:contextualSpacing/>
              <w:rPr>
                <w:rFonts w:cs="Arial"/>
                <w:sz w:val="18"/>
                <w:szCs w:val="18"/>
              </w:rPr>
            </w:pPr>
            <w:r w:rsidRPr="00936497">
              <w:rPr>
                <w:rFonts w:cs="Arial"/>
                <w:sz w:val="18"/>
                <w:szCs w:val="18"/>
              </w:rPr>
              <w:t>Grounding large vessel</w:t>
            </w:r>
          </w:p>
        </w:tc>
        <w:tc>
          <w:tcPr>
            <w:tcW w:w="2409" w:type="dxa"/>
            <w:shd w:val="clear" w:color="auto" w:fill="FFFF00"/>
          </w:tcPr>
          <w:p w14:paraId="35842BF7"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2A977D2C" w14:textId="77777777" w:rsidR="002C533A" w:rsidRDefault="002C533A" w:rsidP="00255AF5">
            <w:pPr>
              <w:ind w:left="-108"/>
              <w:contextualSpacing/>
              <w:jc w:val="center"/>
            </w:pPr>
          </w:p>
        </w:tc>
        <w:tc>
          <w:tcPr>
            <w:tcW w:w="425" w:type="dxa"/>
            <w:vAlign w:val="center"/>
          </w:tcPr>
          <w:p w14:paraId="10A9BDAE" w14:textId="77777777" w:rsidR="002C533A" w:rsidRDefault="002C533A" w:rsidP="00255AF5">
            <w:pPr>
              <w:ind w:left="-108"/>
              <w:contextualSpacing/>
              <w:jc w:val="center"/>
            </w:pPr>
          </w:p>
        </w:tc>
        <w:tc>
          <w:tcPr>
            <w:tcW w:w="567" w:type="dxa"/>
            <w:vAlign w:val="center"/>
          </w:tcPr>
          <w:p w14:paraId="5ADE74A1" w14:textId="77777777" w:rsidR="002C533A" w:rsidRDefault="002C533A" w:rsidP="00255AF5">
            <w:pPr>
              <w:ind w:left="-108"/>
              <w:contextualSpacing/>
              <w:jc w:val="center"/>
            </w:pPr>
          </w:p>
        </w:tc>
        <w:tc>
          <w:tcPr>
            <w:tcW w:w="567" w:type="dxa"/>
          </w:tcPr>
          <w:p w14:paraId="232D3C13" w14:textId="77777777" w:rsidR="002C533A" w:rsidRDefault="002C533A" w:rsidP="00255AF5">
            <w:pPr>
              <w:ind w:left="-108"/>
              <w:contextualSpacing/>
              <w:jc w:val="center"/>
            </w:pPr>
            <w:r>
              <w:sym w:font="Wingdings" w:char="F06C"/>
            </w:r>
          </w:p>
        </w:tc>
      </w:tr>
      <w:tr w:rsidR="002C533A" w14:paraId="3FFA8A67" w14:textId="77777777" w:rsidTr="00255AF5">
        <w:tc>
          <w:tcPr>
            <w:tcW w:w="1985" w:type="dxa"/>
            <w:shd w:val="clear" w:color="auto" w:fill="B8CCE4" w:themeFill="accent1" w:themeFillTint="66"/>
          </w:tcPr>
          <w:p w14:paraId="6A9801AD" w14:textId="773FDE15"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648545A1" w14:textId="77777777" w:rsidR="002C533A" w:rsidRPr="00936497" w:rsidRDefault="002C533A" w:rsidP="00255AF5">
            <w:pPr>
              <w:ind w:left="-108" w:right="57"/>
              <w:contextualSpacing/>
              <w:rPr>
                <w:rFonts w:cs="Arial"/>
                <w:sz w:val="18"/>
                <w:szCs w:val="18"/>
              </w:rPr>
            </w:pPr>
            <w:r w:rsidRPr="00936497">
              <w:rPr>
                <w:rFonts w:cs="Arial"/>
                <w:sz w:val="18"/>
                <w:szCs w:val="18"/>
              </w:rPr>
              <w:t>Illegal activities — other</w:t>
            </w:r>
          </w:p>
        </w:tc>
        <w:tc>
          <w:tcPr>
            <w:tcW w:w="2409" w:type="dxa"/>
            <w:shd w:val="clear" w:color="auto" w:fill="FFFF00"/>
          </w:tcPr>
          <w:p w14:paraId="67CD0E06"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409FE288" w14:textId="77777777" w:rsidR="002C533A" w:rsidRDefault="002C533A" w:rsidP="00255AF5">
            <w:pPr>
              <w:ind w:left="-108"/>
              <w:contextualSpacing/>
              <w:jc w:val="center"/>
            </w:pPr>
          </w:p>
        </w:tc>
        <w:tc>
          <w:tcPr>
            <w:tcW w:w="425" w:type="dxa"/>
            <w:vAlign w:val="center"/>
          </w:tcPr>
          <w:p w14:paraId="50C259E4" w14:textId="77777777" w:rsidR="002C533A" w:rsidRDefault="002C533A" w:rsidP="00255AF5">
            <w:pPr>
              <w:ind w:left="-108"/>
              <w:contextualSpacing/>
              <w:jc w:val="center"/>
            </w:pPr>
          </w:p>
        </w:tc>
        <w:tc>
          <w:tcPr>
            <w:tcW w:w="567" w:type="dxa"/>
            <w:vAlign w:val="center"/>
          </w:tcPr>
          <w:p w14:paraId="4AFF5B8A" w14:textId="77777777" w:rsidR="002C533A" w:rsidRDefault="002C533A" w:rsidP="00255AF5">
            <w:pPr>
              <w:ind w:left="-108"/>
              <w:contextualSpacing/>
              <w:jc w:val="center"/>
            </w:pPr>
          </w:p>
        </w:tc>
        <w:tc>
          <w:tcPr>
            <w:tcW w:w="567" w:type="dxa"/>
          </w:tcPr>
          <w:p w14:paraId="4167A38F" w14:textId="77777777" w:rsidR="002C533A" w:rsidRDefault="002C533A" w:rsidP="00255AF5">
            <w:pPr>
              <w:ind w:left="-108"/>
              <w:contextualSpacing/>
              <w:jc w:val="center"/>
            </w:pPr>
            <w:r>
              <w:sym w:font="Wingdings" w:char="F06C"/>
            </w:r>
          </w:p>
        </w:tc>
      </w:tr>
      <w:tr w:rsidR="002C533A" w14:paraId="7EE04208" w14:textId="77777777" w:rsidTr="00255AF5">
        <w:tc>
          <w:tcPr>
            <w:tcW w:w="1985" w:type="dxa"/>
            <w:shd w:val="clear" w:color="auto" w:fill="B8CCE4" w:themeFill="accent1" w:themeFillTint="66"/>
          </w:tcPr>
          <w:p w14:paraId="05515A89" w14:textId="77777777"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1D0ADD10" w14:textId="77777777" w:rsidR="002C533A" w:rsidRPr="00936497" w:rsidRDefault="002C533A" w:rsidP="00255AF5">
            <w:pPr>
              <w:ind w:left="-108" w:right="57"/>
              <w:contextualSpacing/>
              <w:rPr>
                <w:rFonts w:cs="Arial"/>
                <w:sz w:val="18"/>
                <w:szCs w:val="18"/>
              </w:rPr>
            </w:pPr>
            <w:r w:rsidRPr="00936497">
              <w:rPr>
                <w:rFonts w:cs="Arial"/>
                <w:sz w:val="18"/>
                <w:szCs w:val="18"/>
              </w:rPr>
              <w:t>Noise pollution</w:t>
            </w:r>
          </w:p>
        </w:tc>
        <w:tc>
          <w:tcPr>
            <w:tcW w:w="2409" w:type="dxa"/>
            <w:shd w:val="clear" w:color="auto" w:fill="FFFF00"/>
          </w:tcPr>
          <w:p w14:paraId="44CF777E"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6627FDF4" w14:textId="77777777" w:rsidR="002C533A" w:rsidRDefault="002C533A" w:rsidP="00255AF5">
            <w:pPr>
              <w:ind w:left="-108"/>
              <w:contextualSpacing/>
              <w:jc w:val="center"/>
            </w:pPr>
          </w:p>
        </w:tc>
        <w:tc>
          <w:tcPr>
            <w:tcW w:w="425" w:type="dxa"/>
            <w:vAlign w:val="center"/>
          </w:tcPr>
          <w:p w14:paraId="27466A09" w14:textId="77777777" w:rsidR="002C533A" w:rsidRDefault="002C533A" w:rsidP="00255AF5">
            <w:pPr>
              <w:ind w:left="-108"/>
              <w:contextualSpacing/>
              <w:jc w:val="center"/>
            </w:pPr>
            <w:r>
              <w:sym w:font="Wingdings" w:char="F06C"/>
            </w:r>
          </w:p>
        </w:tc>
        <w:tc>
          <w:tcPr>
            <w:tcW w:w="567" w:type="dxa"/>
            <w:vAlign w:val="center"/>
          </w:tcPr>
          <w:p w14:paraId="535EA06D" w14:textId="77777777" w:rsidR="002C533A" w:rsidRDefault="002C533A" w:rsidP="00255AF5">
            <w:pPr>
              <w:ind w:left="-108"/>
              <w:contextualSpacing/>
              <w:jc w:val="center"/>
            </w:pPr>
          </w:p>
        </w:tc>
        <w:tc>
          <w:tcPr>
            <w:tcW w:w="567" w:type="dxa"/>
          </w:tcPr>
          <w:p w14:paraId="703D6889" w14:textId="77777777" w:rsidR="002C533A" w:rsidRDefault="002C533A" w:rsidP="00255AF5">
            <w:pPr>
              <w:ind w:left="-108"/>
              <w:contextualSpacing/>
              <w:jc w:val="center"/>
            </w:pPr>
            <w:r>
              <w:sym w:font="Wingdings" w:char="F06C"/>
            </w:r>
          </w:p>
        </w:tc>
      </w:tr>
      <w:tr w:rsidR="002C533A" w14:paraId="2BAF7859" w14:textId="24837DAD" w:rsidTr="00255AF5">
        <w:tc>
          <w:tcPr>
            <w:tcW w:w="1985" w:type="dxa"/>
            <w:shd w:val="clear" w:color="auto" w:fill="B8CCE4" w:themeFill="accent1" w:themeFillTint="66"/>
          </w:tcPr>
          <w:p w14:paraId="437F3071" w14:textId="6837D32C"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4C4B6409" w14:textId="0202E105" w:rsidR="002C533A" w:rsidRPr="00936497" w:rsidRDefault="002C533A" w:rsidP="00255AF5">
            <w:pPr>
              <w:ind w:left="-108" w:right="57"/>
              <w:contextualSpacing/>
              <w:rPr>
                <w:rFonts w:cs="Arial"/>
                <w:sz w:val="18"/>
                <w:szCs w:val="18"/>
              </w:rPr>
            </w:pPr>
            <w:r w:rsidRPr="00936497">
              <w:rPr>
                <w:rFonts w:cs="Arial"/>
                <w:sz w:val="18"/>
                <w:szCs w:val="18"/>
              </w:rPr>
              <w:t>Spill – large chemical</w:t>
            </w:r>
          </w:p>
        </w:tc>
        <w:tc>
          <w:tcPr>
            <w:tcW w:w="2409" w:type="dxa"/>
            <w:shd w:val="clear" w:color="auto" w:fill="FFFF00"/>
          </w:tcPr>
          <w:p w14:paraId="0BF8EDD1" w14:textId="0831023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388229BF" w14:textId="77777777" w:rsidR="002C533A" w:rsidRDefault="002C533A" w:rsidP="00255AF5">
            <w:pPr>
              <w:ind w:left="-108"/>
              <w:contextualSpacing/>
              <w:jc w:val="center"/>
            </w:pPr>
          </w:p>
        </w:tc>
        <w:tc>
          <w:tcPr>
            <w:tcW w:w="425" w:type="dxa"/>
          </w:tcPr>
          <w:p w14:paraId="60EDFE71" w14:textId="3BF81D20" w:rsidR="002C533A" w:rsidRDefault="002C533A" w:rsidP="00255AF5">
            <w:pPr>
              <w:ind w:left="-108"/>
              <w:contextualSpacing/>
              <w:jc w:val="center"/>
            </w:pPr>
          </w:p>
        </w:tc>
        <w:tc>
          <w:tcPr>
            <w:tcW w:w="567" w:type="dxa"/>
          </w:tcPr>
          <w:p w14:paraId="4E59BE2B" w14:textId="61890768" w:rsidR="002C533A" w:rsidRDefault="002C533A" w:rsidP="00255AF5">
            <w:pPr>
              <w:ind w:left="-108"/>
              <w:contextualSpacing/>
              <w:jc w:val="center"/>
            </w:pPr>
          </w:p>
        </w:tc>
        <w:tc>
          <w:tcPr>
            <w:tcW w:w="567" w:type="dxa"/>
          </w:tcPr>
          <w:p w14:paraId="63792D83" w14:textId="3C8F03D8" w:rsidR="002C533A" w:rsidRDefault="002C533A" w:rsidP="00255AF5">
            <w:pPr>
              <w:ind w:left="-108"/>
              <w:contextualSpacing/>
              <w:jc w:val="center"/>
            </w:pPr>
            <w:r>
              <w:sym w:font="Wingdings" w:char="F06C"/>
            </w:r>
          </w:p>
        </w:tc>
      </w:tr>
      <w:tr w:rsidR="002C533A" w14:paraId="27175425" w14:textId="3AD3E85C" w:rsidTr="00255AF5">
        <w:tc>
          <w:tcPr>
            <w:tcW w:w="1985" w:type="dxa"/>
            <w:shd w:val="clear" w:color="auto" w:fill="B8CCE4" w:themeFill="accent1" w:themeFillTint="66"/>
          </w:tcPr>
          <w:p w14:paraId="16DAC18C" w14:textId="40AD2F74"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05A8CBB2" w14:textId="01723EAA" w:rsidR="002C533A" w:rsidRPr="00936497" w:rsidRDefault="002C533A" w:rsidP="00255AF5">
            <w:pPr>
              <w:ind w:left="-108" w:right="57"/>
              <w:contextualSpacing/>
              <w:rPr>
                <w:rFonts w:cs="Arial"/>
                <w:sz w:val="18"/>
                <w:szCs w:val="18"/>
              </w:rPr>
            </w:pPr>
            <w:r w:rsidRPr="00936497">
              <w:rPr>
                <w:rFonts w:cs="Arial"/>
                <w:sz w:val="18"/>
                <w:szCs w:val="18"/>
              </w:rPr>
              <w:t>Spill – large oil</w:t>
            </w:r>
          </w:p>
        </w:tc>
        <w:tc>
          <w:tcPr>
            <w:tcW w:w="2409" w:type="dxa"/>
            <w:shd w:val="clear" w:color="auto" w:fill="FFFF00"/>
          </w:tcPr>
          <w:p w14:paraId="02AACDF3" w14:textId="5B2EB32C"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2ACDD433" w14:textId="77777777" w:rsidR="002C533A" w:rsidRDefault="002C533A" w:rsidP="00255AF5">
            <w:pPr>
              <w:ind w:left="-108"/>
              <w:contextualSpacing/>
              <w:jc w:val="center"/>
            </w:pPr>
          </w:p>
        </w:tc>
        <w:tc>
          <w:tcPr>
            <w:tcW w:w="425" w:type="dxa"/>
          </w:tcPr>
          <w:p w14:paraId="325DCF23" w14:textId="7488450C" w:rsidR="002C533A" w:rsidRDefault="002C533A" w:rsidP="00255AF5">
            <w:pPr>
              <w:ind w:left="-108"/>
              <w:contextualSpacing/>
              <w:jc w:val="center"/>
            </w:pPr>
          </w:p>
        </w:tc>
        <w:tc>
          <w:tcPr>
            <w:tcW w:w="567" w:type="dxa"/>
          </w:tcPr>
          <w:p w14:paraId="58CAAD56" w14:textId="254710D7" w:rsidR="002C533A" w:rsidRDefault="002C533A" w:rsidP="00255AF5">
            <w:pPr>
              <w:ind w:left="-108"/>
              <w:contextualSpacing/>
              <w:jc w:val="center"/>
            </w:pPr>
          </w:p>
        </w:tc>
        <w:tc>
          <w:tcPr>
            <w:tcW w:w="567" w:type="dxa"/>
          </w:tcPr>
          <w:p w14:paraId="6E85EF3B" w14:textId="55933D06" w:rsidR="002C533A" w:rsidRDefault="002C533A" w:rsidP="00255AF5">
            <w:pPr>
              <w:ind w:left="-108"/>
              <w:contextualSpacing/>
              <w:jc w:val="center"/>
            </w:pPr>
            <w:r>
              <w:sym w:font="Wingdings" w:char="F06C"/>
            </w:r>
          </w:p>
        </w:tc>
      </w:tr>
      <w:tr w:rsidR="002C533A" w14:paraId="2840F6AD" w14:textId="599FA686" w:rsidTr="00255AF5">
        <w:tc>
          <w:tcPr>
            <w:tcW w:w="1985" w:type="dxa"/>
            <w:shd w:val="clear" w:color="auto" w:fill="B8CCE4" w:themeFill="accent1" w:themeFillTint="66"/>
          </w:tcPr>
          <w:p w14:paraId="1341A1A6" w14:textId="4F024144"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6F3A7A2D" w14:textId="37A6C0DD" w:rsidR="002C533A" w:rsidRPr="00936497" w:rsidRDefault="002C533A" w:rsidP="00255AF5">
            <w:pPr>
              <w:ind w:left="-108" w:right="57"/>
              <w:contextualSpacing/>
              <w:rPr>
                <w:rFonts w:cs="Arial"/>
                <w:sz w:val="18"/>
                <w:szCs w:val="18"/>
              </w:rPr>
            </w:pPr>
            <w:r w:rsidRPr="00936497">
              <w:rPr>
                <w:rFonts w:cs="Arial"/>
                <w:sz w:val="18"/>
                <w:szCs w:val="18"/>
              </w:rPr>
              <w:t xml:space="preserve">Vessel strike </w:t>
            </w:r>
          </w:p>
        </w:tc>
        <w:tc>
          <w:tcPr>
            <w:tcW w:w="2409" w:type="dxa"/>
            <w:shd w:val="clear" w:color="auto" w:fill="FFFF00"/>
          </w:tcPr>
          <w:p w14:paraId="3B81D62E" w14:textId="352D41C5"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716D5DD0" w14:textId="77777777" w:rsidR="002C533A" w:rsidRDefault="002C533A" w:rsidP="00255AF5">
            <w:pPr>
              <w:ind w:left="-108"/>
              <w:contextualSpacing/>
              <w:jc w:val="center"/>
            </w:pPr>
          </w:p>
        </w:tc>
        <w:tc>
          <w:tcPr>
            <w:tcW w:w="425" w:type="dxa"/>
          </w:tcPr>
          <w:p w14:paraId="6BF45DB9" w14:textId="07DAD6C1" w:rsidR="002C533A" w:rsidRDefault="002C533A" w:rsidP="00255AF5">
            <w:pPr>
              <w:ind w:left="-108"/>
              <w:contextualSpacing/>
              <w:jc w:val="center"/>
            </w:pPr>
          </w:p>
        </w:tc>
        <w:tc>
          <w:tcPr>
            <w:tcW w:w="567" w:type="dxa"/>
          </w:tcPr>
          <w:p w14:paraId="3A1AC824" w14:textId="786C4086" w:rsidR="002C533A" w:rsidRDefault="002C533A" w:rsidP="00255AF5">
            <w:pPr>
              <w:ind w:left="-108"/>
              <w:contextualSpacing/>
              <w:jc w:val="center"/>
            </w:pPr>
          </w:p>
        </w:tc>
        <w:tc>
          <w:tcPr>
            <w:tcW w:w="567" w:type="dxa"/>
          </w:tcPr>
          <w:p w14:paraId="5CC455D8" w14:textId="63DF3794" w:rsidR="002C533A" w:rsidRDefault="002C533A" w:rsidP="00255AF5">
            <w:pPr>
              <w:ind w:left="-108"/>
              <w:contextualSpacing/>
              <w:jc w:val="center"/>
            </w:pPr>
            <w:r>
              <w:sym w:font="Wingdings" w:char="F06C"/>
            </w:r>
          </w:p>
        </w:tc>
      </w:tr>
      <w:tr w:rsidR="002C533A" w14:paraId="57CD0A18" w14:textId="731E2046" w:rsidTr="00255AF5">
        <w:tc>
          <w:tcPr>
            <w:tcW w:w="1985" w:type="dxa"/>
            <w:shd w:val="clear" w:color="auto" w:fill="B8CCE4" w:themeFill="accent1" w:themeFillTint="66"/>
          </w:tcPr>
          <w:p w14:paraId="3EB9A6CD" w14:textId="248EBC86"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5F442300" w14:textId="57E31C18" w:rsidR="002C533A" w:rsidRPr="00936497" w:rsidRDefault="002C533A" w:rsidP="00255AF5">
            <w:pPr>
              <w:ind w:left="-108" w:right="57"/>
              <w:contextualSpacing/>
              <w:rPr>
                <w:rFonts w:cs="Arial"/>
                <w:sz w:val="18"/>
                <w:szCs w:val="18"/>
              </w:rPr>
            </w:pPr>
            <w:r w:rsidRPr="00936497">
              <w:rPr>
                <w:sz w:val="18"/>
                <w:szCs w:val="18"/>
              </w:rPr>
              <w:t>Vessel waste discharge</w:t>
            </w:r>
          </w:p>
        </w:tc>
        <w:tc>
          <w:tcPr>
            <w:tcW w:w="2409" w:type="dxa"/>
            <w:shd w:val="clear" w:color="auto" w:fill="FFFF00"/>
          </w:tcPr>
          <w:p w14:paraId="1DB03C0D" w14:textId="2441034D"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3447C12E" w14:textId="77777777" w:rsidR="002C533A" w:rsidRDefault="002C533A" w:rsidP="00255AF5">
            <w:pPr>
              <w:ind w:left="-108"/>
              <w:contextualSpacing/>
              <w:jc w:val="center"/>
            </w:pPr>
          </w:p>
        </w:tc>
        <w:tc>
          <w:tcPr>
            <w:tcW w:w="425" w:type="dxa"/>
          </w:tcPr>
          <w:p w14:paraId="0E6BBB5E" w14:textId="0BB4DB25" w:rsidR="002C533A" w:rsidRDefault="002C533A" w:rsidP="00255AF5">
            <w:pPr>
              <w:ind w:left="-108"/>
              <w:contextualSpacing/>
              <w:jc w:val="center"/>
            </w:pPr>
          </w:p>
        </w:tc>
        <w:tc>
          <w:tcPr>
            <w:tcW w:w="567" w:type="dxa"/>
          </w:tcPr>
          <w:p w14:paraId="43491051" w14:textId="18BC6497" w:rsidR="002C533A" w:rsidRDefault="002C533A" w:rsidP="00255AF5">
            <w:pPr>
              <w:ind w:left="-108"/>
              <w:contextualSpacing/>
              <w:jc w:val="center"/>
            </w:pPr>
          </w:p>
        </w:tc>
        <w:tc>
          <w:tcPr>
            <w:tcW w:w="567" w:type="dxa"/>
          </w:tcPr>
          <w:p w14:paraId="65C91157" w14:textId="05640EAC" w:rsidR="002C533A" w:rsidRDefault="002C533A" w:rsidP="00255AF5">
            <w:pPr>
              <w:ind w:left="-108"/>
              <w:contextualSpacing/>
              <w:jc w:val="center"/>
            </w:pPr>
            <w:r>
              <w:sym w:font="Wingdings" w:char="F06C"/>
            </w:r>
          </w:p>
        </w:tc>
      </w:tr>
      <w:tr w:rsidR="002C533A" w14:paraId="397D14CF" w14:textId="6DAB36CE" w:rsidTr="00255AF5">
        <w:tc>
          <w:tcPr>
            <w:tcW w:w="1985" w:type="dxa"/>
            <w:shd w:val="clear" w:color="auto" w:fill="B8CCE4" w:themeFill="accent1" w:themeFillTint="66"/>
          </w:tcPr>
          <w:p w14:paraId="3669DF5A" w14:textId="12E32CF6" w:rsidR="002C533A" w:rsidRPr="00936497" w:rsidRDefault="002C533A" w:rsidP="00255AF5">
            <w:pPr>
              <w:ind w:right="57"/>
              <w:contextualSpacing/>
              <w:rPr>
                <w:sz w:val="18"/>
                <w:szCs w:val="18"/>
              </w:rPr>
            </w:pPr>
            <w:r w:rsidRPr="00F31FD9">
              <w:rPr>
                <w:rFonts w:cs="Arial"/>
                <w:sz w:val="18"/>
                <w:szCs w:val="18"/>
              </w:rPr>
              <w:t>Local or regional</w:t>
            </w:r>
          </w:p>
        </w:tc>
        <w:tc>
          <w:tcPr>
            <w:tcW w:w="3544" w:type="dxa"/>
            <w:vAlign w:val="center"/>
          </w:tcPr>
          <w:p w14:paraId="16AA48D4" w14:textId="77777777" w:rsidR="002C533A" w:rsidRDefault="002C533A" w:rsidP="00255AF5">
            <w:pPr>
              <w:ind w:left="-108" w:right="57"/>
              <w:contextualSpacing/>
              <w:rPr>
                <w:sz w:val="18"/>
                <w:szCs w:val="18"/>
              </w:rPr>
            </w:pPr>
            <w:r w:rsidRPr="00936497">
              <w:rPr>
                <w:sz w:val="18"/>
                <w:szCs w:val="18"/>
              </w:rPr>
              <w:t>Wildlife disturbance</w:t>
            </w:r>
            <w:r>
              <w:rPr>
                <w:sz w:val="18"/>
                <w:szCs w:val="18"/>
              </w:rPr>
              <w:t xml:space="preserve"> </w:t>
            </w:r>
          </w:p>
          <w:p w14:paraId="1DB8AB49" w14:textId="77777777" w:rsidR="002C533A" w:rsidRPr="00936497" w:rsidRDefault="002C533A" w:rsidP="00255AF5">
            <w:pPr>
              <w:ind w:left="-108" w:right="57"/>
              <w:contextualSpacing/>
              <w:rPr>
                <w:sz w:val="18"/>
                <w:szCs w:val="18"/>
              </w:rPr>
            </w:pPr>
          </w:p>
        </w:tc>
        <w:tc>
          <w:tcPr>
            <w:tcW w:w="2409" w:type="dxa"/>
            <w:shd w:val="clear" w:color="auto" w:fill="FFFF00"/>
            <w:vAlign w:val="center"/>
          </w:tcPr>
          <w:p w14:paraId="508FC0D2" w14:textId="77777777" w:rsidR="002C533A" w:rsidRDefault="002C533A" w:rsidP="00255AF5">
            <w:pPr>
              <w:ind w:left="-108"/>
              <w:contextualSpacing/>
              <w:rPr>
                <w:sz w:val="18"/>
                <w:szCs w:val="18"/>
              </w:rPr>
            </w:pPr>
            <w:r w:rsidRPr="00BD7554">
              <w:rPr>
                <w:sz w:val="18"/>
                <w:szCs w:val="18"/>
              </w:rPr>
              <w:t>Now</w:t>
            </w:r>
          </w:p>
          <w:p w14:paraId="35E5260F" w14:textId="50719B65" w:rsidR="002C533A" w:rsidRPr="00542BAA" w:rsidRDefault="002C533A" w:rsidP="00255AF5">
            <w:pPr>
              <w:ind w:left="-108"/>
              <w:contextualSpacing/>
              <w:rPr>
                <w:sz w:val="14"/>
                <w:szCs w:val="14"/>
              </w:rPr>
            </w:pPr>
            <w:r w:rsidRPr="00542BAA">
              <w:rPr>
                <w:sz w:val="14"/>
                <w:szCs w:val="14"/>
              </w:rPr>
              <w:t>risk assessed as ‘low’ for ecosystem</w:t>
            </w:r>
          </w:p>
        </w:tc>
        <w:tc>
          <w:tcPr>
            <w:tcW w:w="425" w:type="dxa"/>
            <w:vAlign w:val="center"/>
          </w:tcPr>
          <w:p w14:paraId="32F1EB43" w14:textId="77777777" w:rsidR="002C533A" w:rsidRDefault="002C533A" w:rsidP="00255AF5">
            <w:pPr>
              <w:ind w:left="-108"/>
              <w:contextualSpacing/>
              <w:jc w:val="center"/>
            </w:pPr>
          </w:p>
        </w:tc>
        <w:tc>
          <w:tcPr>
            <w:tcW w:w="425" w:type="dxa"/>
            <w:vAlign w:val="center"/>
          </w:tcPr>
          <w:p w14:paraId="05DB2CB4" w14:textId="77777777" w:rsidR="002C533A" w:rsidRDefault="002C533A" w:rsidP="00255AF5">
            <w:pPr>
              <w:ind w:left="-108"/>
              <w:contextualSpacing/>
              <w:jc w:val="center"/>
            </w:pPr>
          </w:p>
        </w:tc>
        <w:tc>
          <w:tcPr>
            <w:tcW w:w="567" w:type="dxa"/>
            <w:vAlign w:val="center"/>
          </w:tcPr>
          <w:p w14:paraId="444EB42E" w14:textId="31635486" w:rsidR="002C533A" w:rsidRDefault="002C533A" w:rsidP="00255AF5">
            <w:pPr>
              <w:ind w:left="-108"/>
              <w:contextualSpacing/>
              <w:jc w:val="center"/>
            </w:pPr>
          </w:p>
        </w:tc>
        <w:tc>
          <w:tcPr>
            <w:tcW w:w="567" w:type="dxa"/>
          </w:tcPr>
          <w:p w14:paraId="5C6274DF" w14:textId="6A939128" w:rsidR="002C533A" w:rsidRDefault="002C533A" w:rsidP="00255AF5">
            <w:pPr>
              <w:ind w:left="-108"/>
              <w:contextualSpacing/>
              <w:jc w:val="center"/>
            </w:pPr>
            <w:r>
              <w:sym w:font="Wingdings" w:char="F06C"/>
            </w:r>
          </w:p>
        </w:tc>
      </w:tr>
      <w:tr w:rsidR="002C533A" w14:paraId="3EBD4571" w14:textId="12162A7A" w:rsidTr="00255AF5">
        <w:tc>
          <w:tcPr>
            <w:tcW w:w="1985" w:type="dxa"/>
            <w:shd w:val="clear" w:color="auto" w:fill="B8CCE4" w:themeFill="accent1" w:themeFillTint="66"/>
          </w:tcPr>
          <w:p w14:paraId="15DA3CAF" w14:textId="30408966"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7056B321" w14:textId="71EB9363" w:rsidR="002C533A" w:rsidRPr="00936497" w:rsidRDefault="002C533A" w:rsidP="00255AF5">
            <w:pPr>
              <w:ind w:left="-108" w:right="57"/>
              <w:contextualSpacing/>
              <w:rPr>
                <w:rFonts w:cs="Arial"/>
                <w:sz w:val="18"/>
                <w:szCs w:val="18"/>
              </w:rPr>
            </w:pPr>
            <w:r w:rsidRPr="00936497">
              <w:rPr>
                <w:rFonts w:cs="Arial"/>
                <w:sz w:val="18"/>
                <w:szCs w:val="18"/>
              </w:rPr>
              <w:t>Grounding small vessel</w:t>
            </w:r>
          </w:p>
        </w:tc>
        <w:tc>
          <w:tcPr>
            <w:tcW w:w="2409" w:type="dxa"/>
            <w:shd w:val="clear" w:color="auto" w:fill="FDE9D9" w:themeFill="accent6" w:themeFillTint="33"/>
          </w:tcPr>
          <w:p w14:paraId="4922E39C"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5A82C3CB" w14:textId="77777777" w:rsidR="002C533A" w:rsidRDefault="002C533A" w:rsidP="00255AF5">
            <w:pPr>
              <w:ind w:left="-108"/>
              <w:contextualSpacing/>
              <w:jc w:val="center"/>
            </w:pPr>
          </w:p>
        </w:tc>
        <w:tc>
          <w:tcPr>
            <w:tcW w:w="425" w:type="dxa"/>
            <w:vAlign w:val="center"/>
          </w:tcPr>
          <w:p w14:paraId="659E20B4" w14:textId="77777777" w:rsidR="002C533A" w:rsidRDefault="002C533A" w:rsidP="00255AF5">
            <w:pPr>
              <w:ind w:left="-108"/>
              <w:contextualSpacing/>
              <w:jc w:val="center"/>
            </w:pPr>
          </w:p>
        </w:tc>
        <w:tc>
          <w:tcPr>
            <w:tcW w:w="567" w:type="dxa"/>
            <w:vAlign w:val="center"/>
          </w:tcPr>
          <w:p w14:paraId="7E59910C" w14:textId="77777777" w:rsidR="002C533A" w:rsidRDefault="002C533A" w:rsidP="00255AF5">
            <w:pPr>
              <w:ind w:left="-108"/>
              <w:contextualSpacing/>
              <w:jc w:val="center"/>
            </w:pPr>
          </w:p>
        </w:tc>
        <w:tc>
          <w:tcPr>
            <w:tcW w:w="567" w:type="dxa"/>
          </w:tcPr>
          <w:p w14:paraId="7768570B" w14:textId="3A349FF8" w:rsidR="002C533A" w:rsidRDefault="002C533A" w:rsidP="00255AF5">
            <w:pPr>
              <w:ind w:left="-108"/>
              <w:contextualSpacing/>
              <w:jc w:val="center"/>
            </w:pPr>
            <w:r>
              <w:sym w:font="Wingdings" w:char="F06C"/>
            </w:r>
          </w:p>
        </w:tc>
      </w:tr>
      <w:tr w:rsidR="002C533A" w14:paraId="5213F7A3" w14:textId="77777777" w:rsidTr="00255AF5">
        <w:tc>
          <w:tcPr>
            <w:tcW w:w="1985" w:type="dxa"/>
            <w:shd w:val="clear" w:color="auto" w:fill="B8CCE4" w:themeFill="accent1" w:themeFillTint="66"/>
          </w:tcPr>
          <w:p w14:paraId="6E57D614" w14:textId="36E3D217"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3ABC9F33" w14:textId="77777777" w:rsidR="002C533A" w:rsidRPr="00936497" w:rsidRDefault="002C533A" w:rsidP="00255AF5">
            <w:pPr>
              <w:ind w:left="-108" w:right="57"/>
              <w:contextualSpacing/>
              <w:rPr>
                <w:rFonts w:cs="Arial"/>
                <w:sz w:val="18"/>
                <w:szCs w:val="18"/>
              </w:rPr>
            </w:pPr>
            <w:r w:rsidRPr="00936497">
              <w:rPr>
                <w:rFonts w:cs="Arial"/>
                <w:sz w:val="18"/>
                <w:szCs w:val="18"/>
              </w:rPr>
              <w:t xml:space="preserve">Spill – small </w:t>
            </w:r>
          </w:p>
        </w:tc>
        <w:tc>
          <w:tcPr>
            <w:tcW w:w="2409" w:type="dxa"/>
            <w:shd w:val="clear" w:color="auto" w:fill="FDE9D9" w:themeFill="accent6" w:themeFillTint="33"/>
          </w:tcPr>
          <w:p w14:paraId="71342A96"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7952AC22" w14:textId="77777777" w:rsidR="002C533A" w:rsidRDefault="002C533A" w:rsidP="00255AF5">
            <w:pPr>
              <w:ind w:left="-108"/>
              <w:contextualSpacing/>
              <w:jc w:val="center"/>
            </w:pPr>
          </w:p>
        </w:tc>
        <w:tc>
          <w:tcPr>
            <w:tcW w:w="425" w:type="dxa"/>
          </w:tcPr>
          <w:p w14:paraId="73A28710" w14:textId="77777777" w:rsidR="002C533A" w:rsidRDefault="002C533A" w:rsidP="00255AF5">
            <w:pPr>
              <w:ind w:left="-108"/>
              <w:contextualSpacing/>
              <w:jc w:val="center"/>
            </w:pPr>
          </w:p>
        </w:tc>
        <w:tc>
          <w:tcPr>
            <w:tcW w:w="567" w:type="dxa"/>
          </w:tcPr>
          <w:p w14:paraId="3D24749D" w14:textId="77777777" w:rsidR="002C533A" w:rsidRDefault="002C533A" w:rsidP="00255AF5">
            <w:pPr>
              <w:ind w:left="-108"/>
              <w:contextualSpacing/>
              <w:jc w:val="center"/>
            </w:pPr>
          </w:p>
        </w:tc>
        <w:tc>
          <w:tcPr>
            <w:tcW w:w="567" w:type="dxa"/>
          </w:tcPr>
          <w:p w14:paraId="3A9A71FE" w14:textId="77777777" w:rsidR="002C533A" w:rsidRDefault="002C533A" w:rsidP="00255AF5">
            <w:pPr>
              <w:ind w:left="-108"/>
              <w:contextualSpacing/>
              <w:jc w:val="center"/>
            </w:pPr>
            <w:r>
              <w:sym w:font="Wingdings" w:char="F06C"/>
            </w:r>
          </w:p>
        </w:tc>
      </w:tr>
      <w:tr w:rsidR="002C533A" w14:paraId="6C50520E" w14:textId="77777777" w:rsidTr="00255AF5">
        <w:tc>
          <w:tcPr>
            <w:tcW w:w="1985" w:type="dxa"/>
            <w:shd w:val="clear" w:color="auto" w:fill="B8CCE4" w:themeFill="accent1" w:themeFillTint="66"/>
          </w:tcPr>
          <w:p w14:paraId="1572C2C9" w14:textId="5CFF937F" w:rsidR="002C533A" w:rsidRPr="00936497" w:rsidRDefault="002C533A" w:rsidP="00255AF5">
            <w:pPr>
              <w:ind w:right="57"/>
              <w:contextualSpacing/>
              <w:rPr>
                <w:rFonts w:cs="Arial"/>
                <w:sz w:val="18"/>
                <w:szCs w:val="18"/>
              </w:rPr>
            </w:pPr>
            <w:r w:rsidRPr="00F31FD9">
              <w:rPr>
                <w:rFonts w:cs="Arial"/>
                <w:sz w:val="18"/>
                <w:szCs w:val="18"/>
              </w:rPr>
              <w:t>Local or regional</w:t>
            </w:r>
          </w:p>
        </w:tc>
        <w:tc>
          <w:tcPr>
            <w:tcW w:w="3544" w:type="dxa"/>
            <w:vAlign w:val="center"/>
          </w:tcPr>
          <w:p w14:paraId="6EA75B7A" w14:textId="77777777" w:rsidR="002C533A" w:rsidRPr="00936497" w:rsidRDefault="002C533A" w:rsidP="00255AF5">
            <w:pPr>
              <w:ind w:left="-108" w:right="57"/>
              <w:contextualSpacing/>
              <w:rPr>
                <w:rFonts w:cs="Arial"/>
                <w:sz w:val="18"/>
                <w:szCs w:val="18"/>
              </w:rPr>
            </w:pPr>
            <w:r w:rsidRPr="00936497">
              <w:rPr>
                <w:rFonts w:cs="Arial"/>
                <w:sz w:val="18"/>
                <w:szCs w:val="18"/>
              </w:rPr>
              <w:t xml:space="preserve">Atmospheric pollution </w:t>
            </w:r>
          </w:p>
        </w:tc>
        <w:tc>
          <w:tcPr>
            <w:tcW w:w="2409" w:type="dxa"/>
            <w:shd w:val="clear" w:color="auto" w:fill="FDE9D9" w:themeFill="accent6" w:themeFillTint="33"/>
          </w:tcPr>
          <w:p w14:paraId="256D5BF2" w14:textId="77777777" w:rsidR="002C533A" w:rsidRPr="00D55403" w:rsidRDefault="002C533A" w:rsidP="00255AF5">
            <w:pPr>
              <w:ind w:left="-108"/>
              <w:contextualSpacing/>
              <w:rPr>
                <w:sz w:val="18"/>
                <w:szCs w:val="18"/>
              </w:rPr>
            </w:pPr>
            <w:r w:rsidRPr="00BD7554">
              <w:rPr>
                <w:sz w:val="18"/>
                <w:szCs w:val="18"/>
              </w:rPr>
              <w:t>Now</w:t>
            </w:r>
          </w:p>
        </w:tc>
        <w:tc>
          <w:tcPr>
            <w:tcW w:w="425" w:type="dxa"/>
            <w:vAlign w:val="center"/>
          </w:tcPr>
          <w:p w14:paraId="6F6D19DE" w14:textId="77777777" w:rsidR="002C533A" w:rsidRDefault="002C533A" w:rsidP="00255AF5">
            <w:pPr>
              <w:ind w:left="-108"/>
              <w:contextualSpacing/>
              <w:jc w:val="center"/>
            </w:pPr>
          </w:p>
        </w:tc>
        <w:tc>
          <w:tcPr>
            <w:tcW w:w="425" w:type="dxa"/>
            <w:vAlign w:val="center"/>
          </w:tcPr>
          <w:p w14:paraId="47865A60" w14:textId="77777777" w:rsidR="002C533A" w:rsidRDefault="002C533A" w:rsidP="00255AF5">
            <w:pPr>
              <w:ind w:left="-108"/>
              <w:contextualSpacing/>
              <w:jc w:val="center"/>
            </w:pPr>
            <w:r>
              <w:sym w:font="Wingdings" w:char="F06C"/>
            </w:r>
          </w:p>
        </w:tc>
        <w:tc>
          <w:tcPr>
            <w:tcW w:w="567" w:type="dxa"/>
            <w:vAlign w:val="center"/>
          </w:tcPr>
          <w:p w14:paraId="0845F11E" w14:textId="77777777" w:rsidR="002C533A" w:rsidRDefault="002C533A" w:rsidP="00255AF5">
            <w:pPr>
              <w:ind w:left="-108"/>
              <w:contextualSpacing/>
              <w:jc w:val="center"/>
            </w:pPr>
          </w:p>
        </w:tc>
        <w:tc>
          <w:tcPr>
            <w:tcW w:w="567" w:type="dxa"/>
          </w:tcPr>
          <w:p w14:paraId="7E3FB003" w14:textId="77777777" w:rsidR="002C533A" w:rsidRDefault="002C533A" w:rsidP="00255AF5">
            <w:pPr>
              <w:ind w:left="-108"/>
              <w:contextualSpacing/>
              <w:jc w:val="center"/>
            </w:pPr>
            <w:r>
              <w:sym w:font="Wingdings" w:char="F06C"/>
            </w:r>
          </w:p>
        </w:tc>
      </w:tr>
    </w:tbl>
    <w:p w14:paraId="51EC5050" w14:textId="77777777" w:rsidR="00C66C17" w:rsidRDefault="00C66C17" w:rsidP="003A48C5">
      <w:pPr>
        <w:spacing w:after="120"/>
      </w:pPr>
    </w:p>
    <w:tbl>
      <w:tblPr>
        <w:tblStyle w:val="TableGrid"/>
        <w:tblW w:w="10389" w:type="dxa"/>
        <w:tblLook w:val="04A0" w:firstRow="1" w:lastRow="0" w:firstColumn="1" w:lastColumn="0" w:noHBand="0" w:noVBand="1"/>
        <w:tblCaption w:val="Grading scale"/>
      </w:tblPr>
      <w:tblGrid>
        <w:gridCol w:w="1335"/>
        <w:gridCol w:w="1041"/>
        <w:gridCol w:w="1335"/>
        <w:gridCol w:w="1335"/>
        <w:gridCol w:w="1335"/>
        <w:gridCol w:w="1336"/>
        <w:gridCol w:w="1336"/>
        <w:gridCol w:w="1336"/>
      </w:tblGrid>
      <w:tr w:rsidR="00C66C17" w:rsidRPr="00E108C3" w14:paraId="04434698" w14:textId="77777777" w:rsidTr="00222805">
        <w:tc>
          <w:tcPr>
            <w:tcW w:w="1335" w:type="dxa"/>
            <w:tcBorders>
              <w:top w:val="single" w:sz="4" w:space="0" w:color="auto"/>
              <w:left w:val="single" w:sz="4" w:space="0" w:color="auto"/>
              <w:bottom w:val="single" w:sz="4" w:space="0" w:color="auto"/>
              <w:right w:val="single" w:sz="4" w:space="0" w:color="auto"/>
            </w:tcBorders>
            <w:shd w:val="clear" w:color="auto" w:fill="FDE6AD"/>
            <w:vAlign w:val="center"/>
          </w:tcPr>
          <w:p w14:paraId="76D988CD" w14:textId="77777777" w:rsidR="00C66C17" w:rsidRPr="003B60F8" w:rsidRDefault="00C66C17" w:rsidP="00222805">
            <w:pPr>
              <w:rPr>
                <w:sz w:val="18"/>
                <w:szCs w:val="18"/>
              </w:rPr>
            </w:pPr>
          </w:p>
        </w:tc>
        <w:tc>
          <w:tcPr>
            <w:tcW w:w="1041" w:type="dxa"/>
            <w:tcBorders>
              <w:top w:val="nil"/>
              <w:left w:val="single" w:sz="4" w:space="0" w:color="auto"/>
              <w:bottom w:val="nil"/>
              <w:right w:val="single" w:sz="4" w:space="0" w:color="auto"/>
            </w:tcBorders>
            <w:vAlign w:val="center"/>
          </w:tcPr>
          <w:p w14:paraId="12620A46" w14:textId="77777777" w:rsidR="00C66C17" w:rsidRPr="003B60F8" w:rsidRDefault="00C66C17" w:rsidP="00222805">
            <w:pPr>
              <w:rPr>
                <w:sz w:val="18"/>
                <w:szCs w:val="18"/>
              </w:rPr>
            </w:pPr>
            <w:r w:rsidRPr="003B60F8">
              <w:rPr>
                <w:sz w:val="18"/>
                <w:szCs w:val="18"/>
              </w:rPr>
              <w:t>Low risk</w:t>
            </w:r>
          </w:p>
        </w:tc>
        <w:tc>
          <w:tcPr>
            <w:tcW w:w="1335" w:type="dxa"/>
            <w:tcBorders>
              <w:top w:val="single" w:sz="4" w:space="0" w:color="auto"/>
              <w:left w:val="single" w:sz="4" w:space="0" w:color="auto"/>
              <w:bottom w:val="single" w:sz="4" w:space="0" w:color="auto"/>
              <w:right w:val="single" w:sz="4" w:space="0" w:color="auto"/>
            </w:tcBorders>
            <w:shd w:val="clear" w:color="auto" w:fill="FFFF00"/>
            <w:vAlign w:val="center"/>
          </w:tcPr>
          <w:p w14:paraId="5630E530" w14:textId="77777777" w:rsidR="00C66C17" w:rsidRPr="003B60F8" w:rsidRDefault="00C66C17" w:rsidP="00222805">
            <w:pPr>
              <w:rPr>
                <w:sz w:val="18"/>
                <w:szCs w:val="18"/>
              </w:rPr>
            </w:pPr>
          </w:p>
        </w:tc>
        <w:tc>
          <w:tcPr>
            <w:tcW w:w="1335" w:type="dxa"/>
            <w:tcBorders>
              <w:top w:val="nil"/>
              <w:left w:val="single" w:sz="4" w:space="0" w:color="auto"/>
              <w:bottom w:val="nil"/>
              <w:right w:val="single" w:sz="4" w:space="0" w:color="auto"/>
            </w:tcBorders>
            <w:vAlign w:val="center"/>
          </w:tcPr>
          <w:p w14:paraId="2CD54066" w14:textId="77777777" w:rsidR="00C66C17" w:rsidRPr="003B60F8" w:rsidRDefault="00C66C17" w:rsidP="00222805">
            <w:pPr>
              <w:rPr>
                <w:sz w:val="18"/>
                <w:szCs w:val="18"/>
              </w:rPr>
            </w:pPr>
            <w:r w:rsidRPr="003B60F8">
              <w:rPr>
                <w:sz w:val="18"/>
                <w:szCs w:val="18"/>
              </w:rPr>
              <w:t>Medium risk</w:t>
            </w:r>
          </w:p>
        </w:tc>
        <w:tc>
          <w:tcPr>
            <w:tcW w:w="1335" w:type="dxa"/>
            <w:tcBorders>
              <w:top w:val="single" w:sz="4" w:space="0" w:color="auto"/>
              <w:left w:val="single" w:sz="4" w:space="0" w:color="auto"/>
              <w:bottom w:val="single" w:sz="4" w:space="0" w:color="auto"/>
              <w:right w:val="single" w:sz="4" w:space="0" w:color="auto"/>
            </w:tcBorders>
            <w:shd w:val="clear" w:color="auto" w:fill="FFC000"/>
            <w:vAlign w:val="center"/>
          </w:tcPr>
          <w:p w14:paraId="0C145A5B" w14:textId="77777777" w:rsidR="00C66C17" w:rsidRPr="003B60F8" w:rsidRDefault="00C66C17" w:rsidP="00222805">
            <w:pPr>
              <w:rPr>
                <w:sz w:val="18"/>
                <w:szCs w:val="18"/>
              </w:rPr>
            </w:pPr>
          </w:p>
        </w:tc>
        <w:tc>
          <w:tcPr>
            <w:tcW w:w="1336" w:type="dxa"/>
            <w:tcBorders>
              <w:top w:val="nil"/>
              <w:left w:val="single" w:sz="4" w:space="0" w:color="auto"/>
              <w:bottom w:val="nil"/>
              <w:right w:val="single" w:sz="4" w:space="0" w:color="auto"/>
            </w:tcBorders>
            <w:vAlign w:val="center"/>
          </w:tcPr>
          <w:p w14:paraId="03DB0B9C" w14:textId="77777777" w:rsidR="00C66C17" w:rsidRPr="003B60F8" w:rsidRDefault="00C66C17" w:rsidP="00222805">
            <w:pPr>
              <w:rPr>
                <w:sz w:val="18"/>
                <w:szCs w:val="18"/>
              </w:rPr>
            </w:pPr>
            <w:r w:rsidRPr="003B60F8">
              <w:rPr>
                <w:sz w:val="18"/>
                <w:szCs w:val="18"/>
              </w:rPr>
              <w:t>High risk</w:t>
            </w:r>
          </w:p>
        </w:tc>
        <w:tc>
          <w:tcPr>
            <w:tcW w:w="1336" w:type="dxa"/>
            <w:tcBorders>
              <w:top w:val="single" w:sz="4" w:space="0" w:color="auto"/>
              <w:left w:val="single" w:sz="4" w:space="0" w:color="auto"/>
              <w:bottom w:val="single" w:sz="4" w:space="0" w:color="auto"/>
              <w:right w:val="single" w:sz="4" w:space="0" w:color="auto"/>
            </w:tcBorders>
            <w:shd w:val="clear" w:color="auto" w:fill="FF0000"/>
            <w:vAlign w:val="center"/>
          </w:tcPr>
          <w:p w14:paraId="05591C25" w14:textId="77777777" w:rsidR="00C66C17" w:rsidRPr="003B60F8" w:rsidRDefault="00C66C17" w:rsidP="00222805">
            <w:pPr>
              <w:rPr>
                <w:sz w:val="18"/>
                <w:szCs w:val="18"/>
              </w:rPr>
            </w:pPr>
          </w:p>
        </w:tc>
        <w:tc>
          <w:tcPr>
            <w:tcW w:w="1336" w:type="dxa"/>
            <w:tcBorders>
              <w:top w:val="nil"/>
              <w:left w:val="single" w:sz="4" w:space="0" w:color="auto"/>
              <w:bottom w:val="nil"/>
              <w:right w:val="nil"/>
            </w:tcBorders>
            <w:vAlign w:val="center"/>
          </w:tcPr>
          <w:p w14:paraId="46995AF5" w14:textId="77777777" w:rsidR="00C66C17" w:rsidRPr="003B60F8" w:rsidRDefault="00C66C17" w:rsidP="00222805">
            <w:pPr>
              <w:rPr>
                <w:sz w:val="18"/>
                <w:szCs w:val="18"/>
              </w:rPr>
            </w:pPr>
            <w:r w:rsidRPr="003B60F8">
              <w:rPr>
                <w:sz w:val="18"/>
                <w:szCs w:val="18"/>
              </w:rPr>
              <w:t>Very high risk</w:t>
            </w:r>
          </w:p>
        </w:tc>
      </w:tr>
    </w:tbl>
    <w:p w14:paraId="307DF81D" w14:textId="2F3DF093" w:rsidR="00882470" w:rsidRPr="00F43C59" w:rsidRDefault="00882470" w:rsidP="00B418E7">
      <w:pPr>
        <w:pStyle w:val="FigureHeading"/>
        <w:spacing w:before="120" w:after="0" w:line="276" w:lineRule="auto"/>
        <w:ind w:right="-765"/>
      </w:pPr>
      <w:bookmarkStart w:id="16" w:name="_Ref378172722"/>
      <w:r>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3</w:t>
        </w:r>
      </w:fldSimple>
      <w:r>
        <w:t xml:space="preserve"> </w:t>
      </w:r>
      <w:r w:rsidRPr="00F43C59">
        <w:t>Summary of threats arising from factors influencing the Region’s values</w:t>
      </w:r>
      <w:bookmarkEnd w:id="16"/>
      <w:r>
        <w:t>, and associated scale and risk level</w:t>
      </w:r>
    </w:p>
    <w:p w14:paraId="144855C8" w14:textId="7B19A7A3" w:rsidR="00882470" w:rsidRPr="00B33F87" w:rsidRDefault="00882470" w:rsidP="00882470">
      <w:pPr>
        <w:pStyle w:val="FigureMessage0"/>
      </w:pPr>
      <w:r>
        <w:t xml:space="preserve">The </w:t>
      </w:r>
      <w:r w:rsidR="002035D3">
        <w:t xml:space="preserve">figure </w:t>
      </w:r>
      <w:r>
        <w:t>links threats with the key factors (see Chapter 6) of most influence on them either directly or indirectly. Instances where a factor is likely to be only an insignificant influence on a threat are not displayed. Risk level for each threat is also shown, along with the scale at which the effects of the threat are expected to occur.</w:t>
      </w:r>
      <w:r w:rsidRPr="00E108C3">
        <w:t xml:space="preserve"> </w:t>
      </w:r>
      <w:r>
        <w:t>The</w:t>
      </w:r>
      <w:r w:rsidRPr="00E108C3">
        <w:t xml:space="preserve"> </w:t>
      </w:r>
      <w:r w:rsidR="002035D3">
        <w:t xml:space="preserve">figure </w:t>
      </w:r>
      <w:r>
        <w:t xml:space="preserve">shows that </w:t>
      </w:r>
      <w:r w:rsidRPr="00E108C3">
        <w:t xml:space="preserve">threats </w:t>
      </w:r>
      <w:r>
        <w:t>assessed as</w:t>
      </w:r>
      <w:r w:rsidRPr="00E108C3">
        <w:t xml:space="preserve"> very high risk to the Region’s values</w:t>
      </w:r>
      <w:r>
        <w:t xml:space="preserve"> </w:t>
      </w:r>
      <w:r w:rsidRPr="00E108C3">
        <w:t xml:space="preserve">are expected to have an effect over a broad or </w:t>
      </w:r>
      <w:r w:rsidR="004914E5">
        <w:t>Region</w:t>
      </w:r>
      <w:r w:rsidRPr="00E108C3">
        <w:t>-wide scale</w:t>
      </w:r>
      <w:r>
        <w:t xml:space="preserve"> and most are already having an effect.</w:t>
      </w:r>
    </w:p>
    <w:p w14:paraId="52C6F7E9" w14:textId="0E5144DD" w:rsidR="00834C6C" w:rsidRPr="00E108C3" w:rsidRDefault="007B2EF5" w:rsidP="00834C6C">
      <w:pPr>
        <w:pStyle w:val="Heading3"/>
        <w:rPr>
          <w:rFonts w:cs="Segoe UI"/>
        </w:rPr>
      </w:pPr>
      <w:bookmarkStart w:id="17" w:name="_Toc381700107"/>
      <w:r w:rsidRPr="00E108C3">
        <w:rPr>
          <w:rFonts w:cs="Segoe UI"/>
        </w:rPr>
        <w:t>Highest risk threats</w:t>
      </w:r>
      <w:bookmarkEnd w:id="17"/>
    </w:p>
    <w:p w14:paraId="28E52533" w14:textId="2D42DB32" w:rsidR="00964151" w:rsidRDefault="00964151" w:rsidP="00BA0539">
      <w:pPr>
        <w:shd w:val="clear" w:color="auto" w:fill="DBE5F1" w:themeFill="accent1" w:themeFillTint="33"/>
      </w:pPr>
      <w:r>
        <w:t>Key message: The highest risk threats arise from climate change, coastal development, land-based run-off and some aspects of direct use</w:t>
      </w:r>
      <w:r w:rsidRPr="00A45DB1">
        <w:t>.</w:t>
      </w:r>
    </w:p>
    <w:p w14:paraId="36218448" w14:textId="4E0F8F73" w:rsidR="00834C6C" w:rsidRPr="00E108C3" w:rsidRDefault="00834C6C" w:rsidP="00425426">
      <w:pPr>
        <w:spacing w:after="120"/>
      </w:pPr>
      <w:r w:rsidRPr="00E108C3">
        <w:t>Based on assessment</w:t>
      </w:r>
      <w:r w:rsidR="002509D4">
        <w:t>s</w:t>
      </w:r>
      <w:r w:rsidRPr="00E108C3">
        <w:t xml:space="preserve"> </w:t>
      </w:r>
      <w:r w:rsidR="00A90BC8" w:rsidRPr="00E108C3">
        <w:t>of the 4</w:t>
      </w:r>
      <w:r w:rsidR="00A90BC8">
        <w:t>1</w:t>
      </w:r>
      <w:r w:rsidR="00A90BC8" w:rsidRPr="00E108C3">
        <w:t xml:space="preserve"> identified threats </w:t>
      </w:r>
      <w:r w:rsidRPr="00E108C3">
        <w:t>(</w:t>
      </w:r>
      <w:r w:rsidR="002E7BA6" w:rsidRPr="00E108C3">
        <w:fldChar w:fldCharType="begin"/>
      </w:r>
      <w:r w:rsidR="002E7BA6" w:rsidRPr="00E108C3">
        <w:instrText xml:space="preserve"> REF _Ref376879357 \h </w:instrText>
      </w:r>
      <w:r w:rsidR="00E108C3">
        <w:instrText xml:space="preserve"> \* MERGEFORMAT </w:instrText>
      </w:r>
      <w:r w:rsidR="002E7BA6" w:rsidRPr="00E108C3">
        <w:fldChar w:fldCharType="separate"/>
      </w:r>
      <w:r w:rsidR="00214BFF" w:rsidRPr="003A48C5">
        <w:t xml:space="preserve">Figure </w:t>
      </w:r>
      <w:r w:rsidR="00214BFF">
        <w:rPr>
          <w:noProof/>
        </w:rPr>
        <w:t>9.1</w:t>
      </w:r>
      <w:r w:rsidR="002E7BA6" w:rsidRPr="00E108C3">
        <w:fldChar w:fldCharType="end"/>
      </w:r>
      <w:r w:rsidR="00C7579A" w:rsidRPr="00E108C3">
        <w:t xml:space="preserve"> and </w:t>
      </w:r>
      <w:r w:rsidR="00C7579A" w:rsidRPr="00E108C3">
        <w:fldChar w:fldCharType="begin"/>
      </w:r>
      <w:r w:rsidR="00C7579A" w:rsidRPr="00E108C3">
        <w:instrText xml:space="preserve"> REF _Ref376879569 \h </w:instrText>
      </w:r>
      <w:r w:rsidR="00E108C3">
        <w:instrText xml:space="preserve"> \* MERGEFORMAT </w:instrText>
      </w:r>
      <w:r w:rsidR="00C7579A" w:rsidRPr="00E108C3">
        <w:fldChar w:fldCharType="separate"/>
      </w:r>
      <w:r w:rsidR="00214BFF" w:rsidRPr="00E108C3">
        <w:t xml:space="preserve">Figure </w:t>
      </w:r>
      <w:r w:rsidR="00214BFF">
        <w:rPr>
          <w:noProof/>
        </w:rPr>
        <w:t>9.2</w:t>
      </w:r>
      <w:r w:rsidR="00C7579A" w:rsidRPr="00E108C3">
        <w:fldChar w:fldCharType="end"/>
      </w:r>
      <w:r w:rsidRPr="00E108C3">
        <w:t xml:space="preserve">), </w:t>
      </w:r>
      <w:r w:rsidR="003267E8">
        <w:t>10</w:t>
      </w:r>
      <w:r w:rsidR="003267E8" w:rsidRPr="00E108C3">
        <w:t xml:space="preserve"> </w:t>
      </w:r>
      <w:r w:rsidR="002509D4">
        <w:t xml:space="preserve">threats </w:t>
      </w:r>
      <w:r w:rsidR="00236D3D" w:rsidRPr="00E108C3">
        <w:t xml:space="preserve">present </w:t>
      </w:r>
      <w:r w:rsidRPr="00E108C3">
        <w:t>a very high risk</w:t>
      </w:r>
      <w:r w:rsidR="008E4E99" w:rsidRPr="00E108C3">
        <w:t xml:space="preserve"> to</w:t>
      </w:r>
      <w:r w:rsidR="00987437">
        <w:t xml:space="preserve"> </w:t>
      </w:r>
      <w:r w:rsidR="008E4E99" w:rsidRPr="00E108C3">
        <w:t xml:space="preserve">the </w:t>
      </w:r>
      <w:r w:rsidR="005F6275" w:rsidRPr="00E108C3">
        <w:t>R</w:t>
      </w:r>
      <w:r w:rsidR="008E4E99" w:rsidRPr="00E108C3">
        <w:t>egion</w:t>
      </w:r>
      <w:r w:rsidR="00987437">
        <w:t>’s</w:t>
      </w:r>
      <w:r w:rsidR="00987437" w:rsidRPr="00E108C3">
        <w:t xml:space="preserve"> ecosystem and heritage </w:t>
      </w:r>
      <w:r w:rsidR="00987437">
        <w:t>values</w:t>
      </w:r>
      <w:r w:rsidR="002509D4">
        <w:t>. A further</w:t>
      </w:r>
      <w:r w:rsidR="008E4E99" w:rsidRPr="00E108C3">
        <w:t xml:space="preserve"> </w:t>
      </w:r>
      <w:r w:rsidR="008E1E24" w:rsidRPr="00E108C3">
        <w:t>eight</w:t>
      </w:r>
      <w:r w:rsidR="002509D4">
        <w:t xml:space="preserve"> and nine threats present a high risk to the Region’s ecosystem and heritage values, respectively</w:t>
      </w:r>
      <w:r w:rsidR="008E4E99" w:rsidRPr="00E108C3">
        <w:t>.</w:t>
      </w:r>
      <w:r w:rsidR="00B96739" w:rsidRPr="00E108C3">
        <w:t xml:space="preserve"> The</w:t>
      </w:r>
      <w:r w:rsidR="006A1274">
        <w:t xml:space="preserve"> threats assessed as</w:t>
      </w:r>
      <w:r w:rsidR="00B96739" w:rsidRPr="00E108C3">
        <w:t xml:space="preserve"> </w:t>
      </w:r>
      <w:r w:rsidR="002509D4">
        <w:t>very high and high risk (</w:t>
      </w:r>
      <w:r w:rsidR="003E6341" w:rsidRPr="00E108C3">
        <w:t>grouped by influencing factor)</w:t>
      </w:r>
      <w:r w:rsidR="00B96739" w:rsidRPr="00E108C3">
        <w:t xml:space="preserve"> are:</w:t>
      </w:r>
    </w:p>
    <w:p w14:paraId="3EDC8171" w14:textId="45FF022D" w:rsidR="00834C6C" w:rsidRPr="001A38CB" w:rsidRDefault="00C64089" w:rsidP="00620EF3">
      <w:pPr>
        <w:pStyle w:val="ListParagraph"/>
        <w:numPr>
          <w:ilvl w:val="0"/>
          <w:numId w:val="10"/>
        </w:numPr>
        <w:rPr>
          <w:color w:val="auto"/>
        </w:rPr>
      </w:pPr>
      <w:r w:rsidRPr="001A38CB">
        <w:rPr>
          <w:b/>
          <w:color w:val="auto"/>
        </w:rPr>
        <w:lastRenderedPageBreak/>
        <w:t>c</w:t>
      </w:r>
      <w:r w:rsidR="00834C6C" w:rsidRPr="001A38CB">
        <w:rPr>
          <w:b/>
          <w:color w:val="auto"/>
        </w:rPr>
        <w:t>limate change</w:t>
      </w:r>
      <w:r w:rsidR="00834C6C" w:rsidRPr="001A38CB">
        <w:rPr>
          <w:color w:val="auto"/>
        </w:rPr>
        <w:t xml:space="preserve"> </w:t>
      </w:r>
      <w:r w:rsidR="0002556B">
        <w:rPr>
          <w:color w:val="auto"/>
        </w:rPr>
        <w:t xml:space="preserve">— </w:t>
      </w:r>
      <w:r w:rsidR="00C91B9B" w:rsidRPr="001A38CB">
        <w:rPr>
          <w:color w:val="auto"/>
        </w:rPr>
        <w:t xml:space="preserve">sea temperature increase; altered weather patterns; </w:t>
      </w:r>
      <w:r w:rsidR="00834C6C" w:rsidRPr="001A38CB">
        <w:rPr>
          <w:color w:val="auto"/>
        </w:rPr>
        <w:t>ocean acidification</w:t>
      </w:r>
      <w:r w:rsidR="00C51DCC" w:rsidRPr="001A38CB">
        <w:rPr>
          <w:color w:val="auto"/>
        </w:rPr>
        <w:t>;</w:t>
      </w:r>
      <w:r w:rsidR="00834C6C" w:rsidRPr="001A38CB">
        <w:rPr>
          <w:color w:val="auto"/>
        </w:rPr>
        <w:t xml:space="preserve"> </w:t>
      </w:r>
      <w:r w:rsidR="000D0936" w:rsidRPr="001A38CB">
        <w:rPr>
          <w:color w:val="auto"/>
        </w:rPr>
        <w:t xml:space="preserve">and </w:t>
      </w:r>
      <w:r w:rsidR="00834C6C" w:rsidRPr="001A38CB">
        <w:rPr>
          <w:color w:val="auto"/>
        </w:rPr>
        <w:t>sea level rise</w:t>
      </w:r>
    </w:p>
    <w:p w14:paraId="46B5A600" w14:textId="63034932" w:rsidR="00834C6C" w:rsidRPr="001A38CB" w:rsidRDefault="00C64089" w:rsidP="00620EF3">
      <w:pPr>
        <w:pStyle w:val="ListParagraph"/>
        <w:numPr>
          <w:ilvl w:val="0"/>
          <w:numId w:val="10"/>
        </w:numPr>
        <w:rPr>
          <w:b/>
          <w:color w:val="auto"/>
        </w:rPr>
      </w:pPr>
      <w:r w:rsidRPr="001A38CB">
        <w:rPr>
          <w:b/>
          <w:color w:val="auto"/>
        </w:rPr>
        <w:t>c</w:t>
      </w:r>
      <w:r w:rsidR="00834C6C" w:rsidRPr="001A38CB">
        <w:rPr>
          <w:b/>
          <w:color w:val="auto"/>
        </w:rPr>
        <w:t>oastal development</w:t>
      </w:r>
      <w:r w:rsidR="00834C6C" w:rsidRPr="001A38CB">
        <w:rPr>
          <w:color w:val="auto"/>
        </w:rPr>
        <w:t xml:space="preserve"> </w:t>
      </w:r>
      <w:r w:rsidR="0002556B">
        <w:rPr>
          <w:color w:val="auto"/>
        </w:rPr>
        <w:t xml:space="preserve">— </w:t>
      </w:r>
      <w:r w:rsidR="00C91B9B" w:rsidRPr="001A38CB">
        <w:rPr>
          <w:color w:val="auto"/>
        </w:rPr>
        <w:t>clearing</w:t>
      </w:r>
      <w:r w:rsidR="003D611F">
        <w:rPr>
          <w:color w:val="auto"/>
        </w:rPr>
        <w:t xml:space="preserve"> and modifying coastal habitats</w:t>
      </w:r>
      <w:r w:rsidR="003C0604">
        <w:rPr>
          <w:color w:val="auto"/>
        </w:rPr>
        <w:t>;</w:t>
      </w:r>
      <w:r w:rsidR="003D611F">
        <w:rPr>
          <w:color w:val="auto"/>
        </w:rPr>
        <w:t xml:space="preserve"> </w:t>
      </w:r>
      <w:r w:rsidR="00834C6C" w:rsidRPr="001A38CB">
        <w:rPr>
          <w:color w:val="auto"/>
        </w:rPr>
        <w:t>artificial barriers to flow</w:t>
      </w:r>
      <w:r w:rsidR="003C0604">
        <w:rPr>
          <w:color w:val="auto"/>
        </w:rPr>
        <w:t>; and disposal and resuspension of dredge material</w:t>
      </w:r>
    </w:p>
    <w:p w14:paraId="56FF8727" w14:textId="4E07BB65" w:rsidR="00A90BC8" w:rsidRPr="001A38CB" w:rsidRDefault="00A90BC8" w:rsidP="00A90BC8">
      <w:pPr>
        <w:pStyle w:val="ListParagraph"/>
        <w:numPr>
          <w:ilvl w:val="0"/>
          <w:numId w:val="10"/>
        </w:numPr>
        <w:rPr>
          <w:color w:val="auto"/>
        </w:rPr>
      </w:pPr>
      <w:r w:rsidRPr="001A38CB">
        <w:rPr>
          <w:b/>
          <w:color w:val="auto"/>
        </w:rPr>
        <w:t>land-based run-off</w:t>
      </w:r>
      <w:r w:rsidRPr="001A38CB">
        <w:rPr>
          <w:color w:val="auto"/>
        </w:rPr>
        <w:t xml:space="preserve"> </w:t>
      </w:r>
      <w:r w:rsidR="0002556B">
        <w:rPr>
          <w:color w:val="auto"/>
        </w:rPr>
        <w:t xml:space="preserve">— </w:t>
      </w:r>
      <w:r w:rsidRPr="001A38CB">
        <w:rPr>
          <w:color w:val="auto"/>
        </w:rPr>
        <w:t>nutrients from run-off (including its links to outbreak of crown-of-thorns starfish); sediments from run-off; pesticides from run-off; and marine debris</w:t>
      </w:r>
    </w:p>
    <w:p w14:paraId="2FAD293B" w14:textId="17EBE1AF" w:rsidR="00430E86" w:rsidRPr="001A38CB" w:rsidRDefault="00C64089" w:rsidP="00620EF3">
      <w:pPr>
        <w:pStyle w:val="ListParagraph"/>
        <w:numPr>
          <w:ilvl w:val="0"/>
          <w:numId w:val="10"/>
        </w:numPr>
        <w:rPr>
          <w:b/>
          <w:color w:val="auto"/>
        </w:rPr>
      </w:pPr>
      <w:r w:rsidRPr="001A38CB">
        <w:rPr>
          <w:b/>
          <w:color w:val="auto"/>
        </w:rPr>
        <w:t>d</w:t>
      </w:r>
      <w:r w:rsidR="00EC0B72" w:rsidRPr="001A38CB">
        <w:rPr>
          <w:b/>
          <w:color w:val="auto"/>
        </w:rPr>
        <w:t>irect use</w:t>
      </w:r>
      <w:r w:rsidR="0002556B">
        <w:rPr>
          <w:b/>
          <w:color w:val="auto"/>
        </w:rPr>
        <w:t xml:space="preserve"> </w:t>
      </w:r>
      <w:r w:rsidR="0002556B" w:rsidRPr="002F7701">
        <w:rPr>
          <w:color w:val="auto"/>
        </w:rPr>
        <w:t>—</w:t>
      </w:r>
      <w:r w:rsidR="00EC0B72" w:rsidRPr="001A38CB">
        <w:rPr>
          <w:b/>
          <w:color w:val="auto"/>
        </w:rPr>
        <w:t xml:space="preserve"> </w:t>
      </w:r>
      <w:r w:rsidR="00C91B9B" w:rsidRPr="001A38CB">
        <w:rPr>
          <w:color w:val="auto"/>
        </w:rPr>
        <w:t xml:space="preserve">illegal fishing, collecting and poaching; </w:t>
      </w:r>
      <w:r w:rsidR="000E301E" w:rsidRPr="001A38CB">
        <w:rPr>
          <w:color w:val="auto"/>
        </w:rPr>
        <w:t>incidental catch of species of conservation concern</w:t>
      </w:r>
      <w:r w:rsidR="00A90BC8" w:rsidRPr="001A38CB">
        <w:rPr>
          <w:color w:val="auto"/>
        </w:rPr>
        <w:t xml:space="preserve">; </w:t>
      </w:r>
      <w:r w:rsidR="003D611F">
        <w:rPr>
          <w:color w:val="auto"/>
        </w:rPr>
        <w:t xml:space="preserve">marine debris; </w:t>
      </w:r>
      <w:r w:rsidR="003D611F" w:rsidRPr="001A38CB">
        <w:rPr>
          <w:color w:val="auto"/>
        </w:rPr>
        <w:t>incompatible uses (assessed for heritage values only</w:t>
      </w:r>
      <w:r w:rsidR="0089524C">
        <w:rPr>
          <w:color w:val="auto"/>
        </w:rPr>
        <w:t>)</w:t>
      </w:r>
      <w:r w:rsidR="003D611F">
        <w:rPr>
          <w:color w:val="auto"/>
        </w:rPr>
        <w:t>;</w:t>
      </w:r>
      <w:r w:rsidR="003D611F" w:rsidRPr="001A38CB">
        <w:rPr>
          <w:color w:val="auto"/>
        </w:rPr>
        <w:t xml:space="preserve"> </w:t>
      </w:r>
      <w:r w:rsidR="004D30AC" w:rsidRPr="001A38CB">
        <w:rPr>
          <w:color w:val="auto"/>
        </w:rPr>
        <w:t xml:space="preserve">effects on discarded catch; </w:t>
      </w:r>
      <w:r w:rsidR="00834C6C" w:rsidRPr="001A38CB">
        <w:rPr>
          <w:color w:val="auto"/>
        </w:rPr>
        <w:t>retained take (extraction) of predators</w:t>
      </w:r>
      <w:r w:rsidR="00C51DCC" w:rsidRPr="001A38CB">
        <w:rPr>
          <w:color w:val="auto"/>
        </w:rPr>
        <w:t>;</w:t>
      </w:r>
      <w:r w:rsidR="00834C6C" w:rsidRPr="001A38CB">
        <w:rPr>
          <w:color w:val="auto"/>
        </w:rPr>
        <w:t xml:space="preserve"> </w:t>
      </w:r>
      <w:r w:rsidR="00453BFC">
        <w:rPr>
          <w:color w:val="auto"/>
        </w:rPr>
        <w:t>disposal and resuspension of dredge material;</w:t>
      </w:r>
      <w:r w:rsidR="00453BFC" w:rsidRPr="001A38CB">
        <w:rPr>
          <w:color w:val="auto"/>
        </w:rPr>
        <w:t xml:space="preserve"> </w:t>
      </w:r>
      <w:r w:rsidR="00453BFC">
        <w:rPr>
          <w:color w:val="auto"/>
        </w:rPr>
        <w:t xml:space="preserve">and </w:t>
      </w:r>
      <w:r w:rsidR="00D354AA" w:rsidRPr="001A38CB">
        <w:rPr>
          <w:color w:val="auto"/>
        </w:rPr>
        <w:t>retained take (</w:t>
      </w:r>
      <w:r w:rsidR="00834C6C" w:rsidRPr="001A38CB">
        <w:rPr>
          <w:color w:val="auto"/>
        </w:rPr>
        <w:t>extraction</w:t>
      </w:r>
      <w:r w:rsidR="00D354AA" w:rsidRPr="001A38CB">
        <w:rPr>
          <w:color w:val="auto"/>
        </w:rPr>
        <w:t>)</w:t>
      </w:r>
      <w:r w:rsidR="00834C6C" w:rsidRPr="001A38CB">
        <w:rPr>
          <w:color w:val="auto"/>
        </w:rPr>
        <w:t xml:space="preserve"> from unidentified or unprotected spawning aggregations</w:t>
      </w:r>
      <w:r w:rsidR="00453BFC">
        <w:rPr>
          <w:color w:val="auto"/>
        </w:rPr>
        <w:t>.</w:t>
      </w:r>
      <w:r w:rsidR="00260F74" w:rsidRPr="001A38CB">
        <w:rPr>
          <w:color w:val="auto"/>
        </w:rPr>
        <w:t xml:space="preserve"> </w:t>
      </w:r>
    </w:p>
    <w:p w14:paraId="4AE02DDA" w14:textId="67D148E0" w:rsidR="00EC0B72" w:rsidRDefault="002E7BA6" w:rsidP="00EC0B72">
      <w:pPr>
        <w:spacing w:after="120"/>
      </w:pPr>
      <w:r w:rsidRPr="00E108C3">
        <w:t>Outbreaks of disease, both naturally occurring and introduced, are also assessed as a high risk. Such outbreaks are likely to be an indicator of overall stress in the natural system from the accumulation of impacts</w:t>
      </w:r>
      <w:r w:rsidR="001E729D" w:rsidRPr="00E108C3">
        <w:t xml:space="preserve"> </w:t>
      </w:r>
      <w:r w:rsidR="006E6AA2" w:rsidRPr="00E108C3">
        <w:t xml:space="preserve">arising </w:t>
      </w:r>
      <w:r w:rsidR="001E729D" w:rsidRPr="00E108C3">
        <w:t xml:space="preserve">from </w:t>
      </w:r>
      <w:r w:rsidR="00534D96" w:rsidRPr="00E108C3">
        <w:t>many</w:t>
      </w:r>
      <w:r w:rsidR="006E6AA2" w:rsidRPr="00E108C3">
        <w:t xml:space="preserve"> influencing factors</w:t>
      </w:r>
      <w:r w:rsidRPr="00E108C3">
        <w:t>.</w:t>
      </w:r>
      <w:r w:rsidR="00EC0B72" w:rsidRPr="00EC0B72">
        <w:t xml:space="preserve"> </w:t>
      </w:r>
    </w:p>
    <w:p w14:paraId="2A020479" w14:textId="4F3DBE34" w:rsidR="00AA57D8" w:rsidRPr="00E108C3" w:rsidRDefault="00B50EA9" w:rsidP="00425426">
      <w:pPr>
        <w:spacing w:after="120"/>
      </w:pPr>
      <w:r w:rsidRPr="00E108C3">
        <w:t>The lack of understanding of the extent and location of many heritage values (for example wrecks and archaeological sites) means that the r</w:t>
      </w:r>
      <w:r w:rsidR="00F939B9" w:rsidRPr="00E108C3">
        <w:t xml:space="preserve">isks </w:t>
      </w:r>
      <w:r w:rsidR="00052C85" w:rsidRPr="00E108C3">
        <w:t xml:space="preserve">to heritage values </w:t>
      </w:r>
      <w:r w:rsidR="00F939B9" w:rsidRPr="00E108C3">
        <w:t xml:space="preserve">associated with </w:t>
      </w:r>
      <w:r w:rsidR="00BB3404" w:rsidRPr="00E108C3">
        <w:t>dredging</w:t>
      </w:r>
      <w:r w:rsidRPr="00E108C3">
        <w:t xml:space="preserve">, </w:t>
      </w:r>
      <w:r w:rsidR="00DB1E51">
        <w:t>disposal</w:t>
      </w:r>
      <w:r w:rsidR="00DB1E51" w:rsidRPr="00E108C3">
        <w:t xml:space="preserve"> </w:t>
      </w:r>
      <w:r w:rsidRPr="00E108C3">
        <w:t xml:space="preserve">of dredge </w:t>
      </w:r>
      <w:r w:rsidR="00DB1E51">
        <w:t>material</w:t>
      </w:r>
      <w:r w:rsidR="00DB1E51" w:rsidRPr="00E108C3">
        <w:t xml:space="preserve"> </w:t>
      </w:r>
      <w:r w:rsidR="00BB3404" w:rsidRPr="00E108C3">
        <w:t xml:space="preserve">and </w:t>
      </w:r>
      <w:r w:rsidR="00F939B9" w:rsidRPr="00E108C3">
        <w:t xml:space="preserve">damage to the seafloor </w:t>
      </w:r>
      <w:r w:rsidR="00052C85" w:rsidRPr="00E108C3">
        <w:t xml:space="preserve">in non-reef areas may be underestimated. A </w:t>
      </w:r>
      <w:r w:rsidR="00F12CAD" w:rsidRPr="00E108C3">
        <w:t xml:space="preserve">direct interaction </w:t>
      </w:r>
      <w:r w:rsidR="00052C85" w:rsidRPr="00E108C3">
        <w:t xml:space="preserve">with relevant activities </w:t>
      </w:r>
      <w:r w:rsidR="00F12CAD" w:rsidRPr="00E108C3">
        <w:t xml:space="preserve">may cause significant or permanent damage to sites of particular cultural </w:t>
      </w:r>
      <w:r w:rsidR="000F7DAF" w:rsidRPr="00E108C3">
        <w:t xml:space="preserve">or historical </w:t>
      </w:r>
      <w:r w:rsidR="00F12CAD" w:rsidRPr="00E108C3">
        <w:t>importance</w:t>
      </w:r>
      <w:r w:rsidR="00D73714" w:rsidRPr="00E108C3">
        <w:t>.</w:t>
      </w:r>
      <w:r w:rsidR="00AA57D8" w:rsidRPr="00E108C3">
        <w:t xml:space="preserve"> </w:t>
      </w:r>
      <w:r w:rsidR="00052C85" w:rsidRPr="00E108C3">
        <w:t>Assessment processes required during permitting</w:t>
      </w:r>
      <w:r w:rsidRPr="00E108C3">
        <w:t xml:space="preserve"> of these activities mitigate this risk, but only for identified values.</w:t>
      </w:r>
      <w:r w:rsidR="006375E8" w:rsidRPr="00E108C3">
        <w:t xml:space="preserve"> </w:t>
      </w:r>
    </w:p>
    <w:p w14:paraId="2A7252BA" w14:textId="54478E7E" w:rsidR="00B76D89" w:rsidRPr="00E108C3" w:rsidRDefault="00B76D89" w:rsidP="00B76D89">
      <w:pPr>
        <w:pStyle w:val="Heading3"/>
        <w:rPr>
          <w:rFonts w:cs="Segoe UI"/>
        </w:rPr>
      </w:pPr>
      <w:bookmarkStart w:id="18" w:name="_Toc381700108"/>
      <w:r w:rsidRPr="00E108C3">
        <w:rPr>
          <w:rFonts w:cs="Segoe UI"/>
        </w:rPr>
        <w:t xml:space="preserve">Trends in risks to </w:t>
      </w:r>
      <w:bookmarkEnd w:id="18"/>
      <w:r w:rsidR="003D485F">
        <w:rPr>
          <w:rFonts w:cs="Segoe UI"/>
        </w:rPr>
        <w:t>the Region</w:t>
      </w:r>
      <w:r w:rsidR="00E279C8">
        <w:rPr>
          <w:rFonts w:cs="Segoe UI"/>
        </w:rPr>
        <w:t>’s values</w:t>
      </w:r>
    </w:p>
    <w:p w14:paraId="26F82870" w14:textId="77777777" w:rsidR="00964151" w:rsidRDefault="00964151" w:rsidP="00BA0539">
      <w:pPr>
        <w:shd w:val="clear" w:color="auto" w:fill="DBE5F1" w:themeFill="accent1" w:themeFillTint="33"/>
      </w:pPr>
      <w:r>
        <w:t>Key message: For some threats, management changes have kept the risk stable</w:t>
      </w:r>
      <w:r w:rsidRPr="00A45DB1">
        <w:t>.</w:t>
      </w:r>
    </w:p>
    <w:p w14:paraId="7EDC68F5" w14:textId="19340E5B" w:rsidR="009719C2" w:rsidRPr="00E108C3" w:rsidRDefault="008454B5" w:rsidP="00425426">
      <w:pPr>
        <w:spacing w:after="120"/>
      </w:pPr>
      <w:r w:rsidRPr="00E108C3">
        <w:t xml:space="preserve">The assessed risk for a number of the threats </w:t>
      </w:r>
      <w:r w:rsidR="007E456F" w:rsidRPr="00E108C3">
        <w:t xml:space="preserve">to the </w:t>
      </w:r>
      <w:r w:rsidR="00B32FF5" w:rsidRPr="00E108C3">
        <w:t>Region’s</w:t>
      </w:r>
      <w:r w:rsidR="007E456F" w:rsidRPr="00E108C3">
        <w:t xml:space="preserve"> ecosystem </w:t>
      </w:r>
      <w:r w:rsidRPr="00E108C3">
        <w:t>has changed since the assessment presented in the Outlook Report 2009.</w:t>
      </w:r>
      <w:r w:rsidR="007E456F" w:rsidRPr="00E108C3">
        <w:t xml:space="preserve"> These variations are indicated </w:t>
      </w:r>
      <w:r w:rsidR="007E456F" w:rsidRPr="00F718AB">
        <w:t xml:space="preserve">in </w:t>
      </w:r>
      <w:r w:rsidR="00F718AB">
        <w:rPr>
          <w:highlight w:val="yellow"/>
        </w:rPr>
        <w:fldChar w:fldCharType="begin"/>
      </w:r>
      <w:r w:rsidR="00F718AB">
        <w:rPr>
          <w:highlight w:val="yellow"/>
        </w:rPr>
        <w:instrText xml:space="preserve"> REF _Ref387949457 \h </w:instrText>
      </w:r>
      <w:r w:rsidR="00F718AB">
        <w:rPr>
          <w:highlight w:val="yellow"/>
        </w:rPr>
      </w:r>
      <w:r w:rsidR="00F718AB">
        <w:rPr>
          <w:highlight w:val="yellow"/>
        </w:rPr>
        <w:fldChar w:fldCharType="separate"/>
      </w:r>
      <w:r w:rsidR="00214BFF">
        <w:t xml:space="preserve">Figure </w:t>
      </w:r>
      <w:r w:rsidR="00214BFF">
        <w:rPr>
          <w:noProof/>
        </w:rPr>
        <w:t>9</w:t>
      </w:r>
      <w:r w:rsidR="00214BFF">
        <w:t>.</w:t>
      </w:r>
      <w:r w:rsidR="00214BFF">
        <w:rPr>
          <w:noProof/>
        </w:rPr>
        <w:t>4</w:t>
      </w:r>
      <w:r w:rsidR="00F718AB">
        <w:rPr>
          <w:highlight w:val="yellow"/>
        </w:rPr>
        <w:fldChar w:fldCharType="end"/>
      </w:r>
      <w:r w:rsidR="00B32FF5" w:rsidRPr="00E108C3">
        <w:t xml:space="preserve">. </w:t>
      </w:r>
      <w:r w:rsidR="00E35A04" w:rsidRPr="00E108C3">
        <w:t>T</w:t>
      </w:r>
      <w:r w:rsidR="0082152E" w:rsidRPr="00E108C3">
        <w:t xml:space="preserve">he risks to heritage values </w:t>
      </w:r>
      <w:r w:rsidR="00E35A04" w:rsidRPr="00E108C3">
        <w:t>were</w:t>
      </w:r>
      <w:r w:rsidR="0082152E" w:rsidRPr="00E108C3">
        <w:t xml:space="preserve"> not assessed in 2009.</w:t>
      </w:r>
    </w:p>
    <w:p w14:paraId="6B5AD7E4" w14:textId="44EE44D1" w:rsidR="00FA7E30" w:rsidRDefault="00FA7E30">
      <w:pPr>
        <w:rPr>
          <w:rFonts w:ascii="Arial" w:eastAsia="Times New Roman" w:hAnsi="Arial" w:cs="Times New Roman"/>
          <w:sz w:val="18"/>
          <w:szCs w:val="24"/>
        </w:rPr>
      </w:pPr>
      <w:r>
        <w:rPr>
          <w:rFonts w:ascii="Arial" w:eastAsia="Times New Roman" w:hAnsi="Arial" w:cs="Times New Roman"/>
          <w:sz w:val="18"/>
          <w:szCs w:val="24"/>
        </w:rPr>
        <w:br w:type="page"/>
      </w:r>
    </w:p>
    <w:tbl>
      <w:tblPr>
        <w:tblStyle w:val="TableGrid"/>
        <w:tblW w:w="9606" w:type="dxa"/>
        <w:tblLook w:val="04A0" w:firstRow="1" w:lastRow="0" w:firstColumn="1" w:lastColumn="0" w:noHBand="0" w:noVBand="1"/>
        <w:tblCaption w:val="Figure 9.4 Trends since 2009 for threats to the Region’s ecosystem "/>
        <w:tblDescription w:val="A table showing the assessed risk for a number of the threats to the Region’s ecosystem has changed since the assessment presented in the Outlook Report 2009. Increased risk is indicated for altered weather patterns, illegal fishing and poaching, incidental catch of species of conservation concern, modifying coastal habitats, outbreak of crown-of-thorns starfish, sediment in land-based run-off, barriers to flow, outbreak of disease, and outbreak of other species. Pesticides in land-based run-off is the only threat for which assessed risk decreased."/>
      </w:tblPr>
      <w:tblGrid>
        <w:gridCol w:w="534"/>
        <w:gridCol w:w="3260"/>
        <w:gridCol w:w="425"/>
        <w:gridCol w:w="2694"/>
        <w:gridCol w:w="425"/>
        <w:gridCol w:w="2268"/>
      </w:tblGrid>
      <w:tr w:rsidR="003A22A9" w:rsidRPr="00D1588F" w14:paraId="31140043" w14:textId="6D9C5C07" w:rsidTr="00C824A5">
        <w:tc>
          <w:tcPr>
            <w:tcW w:w="534" w:type="dxa"/>
          </w:tcPr>
          <w:p w14:paraId="171935B3" w14:textId="77777777" w:rsidR="003A22A9" w:rsidRPr="00D1588F" w:rsidRDefault="003A22A9" w:rsidP="000F7ADF">
            <w:pPr>
              <w:rPr>
                <w:b/>
              </w:rPr>
            </w:pPr>
          </w:p>
        </w:tc>
        <w:tc>
          <w:tcPr>
            <w:tcW w:w="3260" w:type="dxa"/>
          </w:tcPr>
          <w:p w14:paraId="3D2DCED9" w14:textId="77777777" w:rsidR="003A22A9" w:rsidRPr="00D1588F" w:rsidRDefault="003A22A9" w:rsidP="000F7ADF">
            <w:pPr>
              <w:rPr>
                <w:b/>
              </w:rPr>
            </w:pPr>
            <w:r w:rsidRPr="00D1588F">
              <w:rPr>
                <w:b/>
              </w:rPr>
              <w:t>Increased risk</w:t>
            </w:r>
          </w:p>
        </w:tc>
        <w:tc>
          <w:tcPr>
            <w:tcW w:w="425" w:type="dxa"/>
          </w:tcPr>
          <w:p w14:paraId="0A789CFF" w14:textId="77777777" w:rsidR="003A22A9" w:rsidRPr="00D1588F" w:rsidRDefault="003A22A9" w:rsidP="000F7ADF">
            <w:pPr>
              <w:rPr>
                <w:b/>
              </w:rPr>
            </w:pPr>
          </w:p>
        </w:tc>
        <w:tc>
          <w:tcPr>
            <w:tcW w:w="2694" w:type="dxa"/>
          </w:tcPr>
          <w:p w14:paraId="502B882D" w14:textId="77777777" w:rsidR="003A22A9" w:rsidRPr="00D1588F" w:rsidRDefault="003A22A9" w:rsidP="000F7ADF">
            <w:pPr>
              <w:rPr>
                <w:b/>
              </w:rPr>
            </w:pPr>
            <w:r w:rsidRPr="00D1588F">
              <w:rPr>
                <w:b/>
              </w:rPr>
              <w:t>No change in risk</w:t>
            </w:r>
          </w:p>
        </w:tc>
        <w:tc>
          <w:tcPr>
            <w:tcW w:w="425" w:type="dxa"/>
          </w:tcPr>
          <w:p w14:paraId="228372C1" w14:textId="77777777" w:rsidR="003A22A9" w:rsidRPr="00D1588F" w:rsidRDefault="003A22A9" w:rsidP="000F7ADF">
            <w:pPr>
              <w:rPr>
                <w:b/>
              </w:rPr>
            </w:pPr>
          </w:p>
        </w:tc>
        <w:tc>
          <w:tcPr>
            <w:tcW w:w="2268" w:type="dxa"/>
            <w:tcBorders>
              <w:bottom w:val="single" w:sz="4" w:space="0" w:color="000000"/>
            </w:tcBorders>
          </w:tcPr>
          <w:p w14:paraId="27D6137B" w14:textId="26045EE2" w:rsidR="003A22A9" w:rsidRPr="00D1588F" w:rsidRDefault="003A22A9" w:rsidP="000F7ADF">
            <w:pPr>
              <w:rPr>
                <w:b/>
              </w:rPr>
            </w:pPr>
            <w:r w:rsidRPr="00D1588F">
              <w:rPr>
                <w:b/>
              </w:rPr>
              <w:t>Decreased risk</w:t>
            </w:r>
          </w:p>
        </w:tc>
      </w:tr>
      <w:tr w:rsidR="004E0487" w:rsidRPr="00D1588F" w14:paraId="1FB2AE45" w14:textId="5AB62674" w:rsidTr="00AD0E53">
        <w:trPr>
          <w:trHeight w:val="283"/>
        </w:trPr>
        <w:tc>
          <w:tcPr>
            <w:tcW w:w="534" w:type="dxa"/>
            <w:shd w:val="clear" w:color="auto" w:fill="FF0000"/>
          </w:tcPr>
          <w:p w14:paraId="675AE2FA" w14:textId="77777777" w:rsidR="004E0487" w:rsidRPr="00D1588F" w:rsidRDefault="004E0487" w:rsidP="000F7ADF">
            <w:pPr>
              <w:rPr>
                <w:sz w:val="18"/>
                <w:szCs w:val="18"/>
              </w:rPr>
            </w:pPr>
          </w:p>
        </w:tc>
        <w:tc>
          <w:tcPr>
            <w:tcW w:w="3260" w:type="dxa"/>
          </w:tcPr>
          <w:p w14:paraId="24C28C74" w14:textId="77777777" w:rsidR="004E0487" w:rsidRPr="00D1588F" w:rsidRDefault="004E0487" w:rsidP="000F7ADF">
            <w:pPr>
              <w:rPr>
                <w:sz w:val="18"/>
                <w:szCs w:val="18"/>
              </w:rPr>
            </w:pPr>
            <w:r w:rsidRPr="00D1588F">
              <w:rPr>
                <w:sz w:val="18"/>
                <w:szCs w:val="18"/>
              </w:rPr>
              <w:t>Altered weather patterns</w:t>
            </w:r>
          </w:p>
        </w:tc>
        <w:tc>
          <w:tcPr>
            <w:tcW w:w="425" w:type="dxa"/>
            <w:shd w:val="clear" w:color="auto" w:fill="FF0000"/>
          </w:tcPr>
          <w:p w14:paraId="1609A45A" w14:textId="77777777" w:rsidR="004E0487" w:rsidRPr="00D1588F" w:rsidRDefault="004E0487" w:rsidP="000F7ADF">
            <w:pPr>
              <w:rPr>
                <w:sz w:val="18"/>
                <w:szCs w:val="18"/>
              </w:rPr>
            </w:pPr>
          </w:p>
        </w:tc>
        <w:tc>
          <w:tcPr>
            <w:tcW w:w="2694" w:type="dxa"/>
          </w:tcPr>
          <w:p w14:paraId="0AF2CD17" w14:textId="27F83E25" w:rsidR="004E0487" w:rsidRPr="00D1588F" w:rsidRDefault="007B789A" w:rsidP="000F7ADF">
            <w:pPr>
              <w:rPr>
                <w:sz w:val="18"/>
                <w:szCs w:val="18"/>
              </w:rPr>
            </w:pPr>
            <w:r w:rsidRPr="00D1588F">
              <w:rPr>
                <w:sz w:val="18"/>
                <w:szCs w:val="18"/>
              </w:rPr>
              <w:t>Nutrients in land-based run-off</w:t>
            </w:r>
          </w:p>
        </w:tc>
        <w:tc>
          <w:tcPr>
            <w:tcW w:w="425" w:type="dxa"/>
            <w:shd w:val="clear" w:color="auto" w:fill="FFC000"/>
          </w:tcPr>
          <w:p w14:paraId="18EE2901" w14:textId="77777777" w:rsidR="004E0487" w:rsidRPr="00D1588F" w:rsidRDefault="004E0487" w:rsidP="000F7ADF">
            <w:pPr>
              <w:rPr>
                <w:sz w:val="18"/>
                <w:szCs w:val="18"/>
              </w:rPr>
            </w:pPr>
          </w:p>
        </w:tc>
        <w:tc>
          <w:tcPr>
            <w:tcW w:w="2268" w:type="dxa"/>
            <w:tcBorders>
              <w:bottom w:val="single" w:sz="4" w:space="0" w:color="auto"/>
            </w:tcBorders>
          </w:tcPr>
          <w:p w14:paraId="03A7BE52" w14:textId="31BDF51A" w:rsidR="004E0487" w:rsidRPr="00D1588F" w:rsidRDefault="004E0487" w:rsidP="000F7ADF">
            <w:pPr>
              <w:rPr>
                <w:sz w:val="18"/>
                <w:szCs w:val="18"/>
              </w:rPr>
            </w:pPr>
            <w:r w:rsidRPr="00D1588F">
              <w:rPr>
                <w:sz w:val="18"/>
                <w:szCs w:val="18"/>
              </w:rPr>
              <w:t>Pesticides in land-based run-off</w:t>
            </w:r>
            <w:r w:rsidRPr="00D1588F" w:rsidDel="003A22A9">
              <w:rPr>
                <w:sz w:val="18"/>
                <w:szCs w:val="18"/>
              </w:rPr>
              <w:t xml:space="preserve"> </w:t>
            </w:r>
          </w:p>
        </w:tc>
      </w:tr>
      <w:tr w:rsidR="004E0487" w:rsidRPr="00D1588F" w14:paraId="07567630" w14:textId="553CF0AE" w:rsidTr="00AD0E53">
        <w:trPr>
          <w:trHeight w:val="283"/>
        </w:trPr>
        <w:tc>
          <w:tcPr>
            <w:tcW w:w="534" w:type="dxa"/>
            <w:shd w:val="clear" w:color="auto" w:fill="FF0000"/>
          </w:tcPr>
          <w:p w14:paraId="24D44869" w14:textId="77777777" w:rsidR="004E0487" w:rsidRPr="00D1588F" w:rsidDel="003B2CED" w:rsidRDefault="004E0487" w:rsidP="000F7ADF">
            <w:pPr>
              <w:rPr>
                <w:sz w:val="18"/>
                <w:szCs w:val="18"/>
              </w:rPr>
            </w:pPr>
          </w:p>
        </w:tc>
        <w:tc>
          <w:tcPr>
            <w:tcW w:w="3260" w:type="dxa"/>
          </w:tcPr>
          <w:p w14:paraId="7EEAB896" w14:textId="5F32477D" w:rsidR="004E0487" w:rsidRPr="00D1588F" w:rsidRDefault="007B789A" w:rsidP="000F7ADF">
            <w:pPr>
              <w:rPr>
                <w:sz w:val="18"/>
                <w:szCs w:val="18"/>
              </w:rPr>
            </w:pPr>
            <w:r w:rsidRPr="00D1588F">
              <w:rPr>
                <w:sz w:val="18"/>
                <w:szCs w:val="18"/>
              </w:rPr>
              <w:t>Illegal fishing and poaching</w:t>
            </w:r>
          </w:p>
        </w:tc>
        <w:tc>
          <w:tcPr>
            <w:tcW w:w="425" w:type="dxa"/>
            <w:shd w:val="clear" w:color="auto" w:fill="FF0000"/>
          </w:tcPr>
          <w:p w14:paraId="2E7302AA" w14:textId="77777777" w:rsidR="004E0487" w:rsidRPr="00D1588F" w:rsidDel="003B2CED" w:rsidRDefault="004E0487" w:rsidP="000F7ADF">
            <w:pPr>
              <w:rPr>
                <w:sz w:val="18"/>
                <w:szCs w:val="18"/>
              </w:rPr>
            </w:pPr>
          </w:p>
        </w:tc>
        <w:tc>
          <w:tcPr>
            <w:tcW w:w="2694" w:type="dxa"/>
          </w:tcPr>
          <w:p w14:paraId="0D3A0ECD" w14:textId="0DDB1E2E" w:rsidR="004E0487" w:rsidRPr="00D1588F" w:rsidDel="003B2CED" w:rsidRDefault="007B789A" w:rsidP="007B789A">
            <w:pPr>
              <w:rPr>
                <w:sz w:val="18"/>
                <w:szCs w:val="18"/>
              </w:rPr>
            </w:pPr>
            <w:r w:rsidRPr="00D1588F">
              <w:rPr>
                <w:sz w:val="18"/>
                <w:szCs w:val="18"/>
              </w:rPr>
              <w:t xml:space="preserve">Ocean acidification </w:t>
            </w:r>
          </w:p>
        </w:tc>
        <w:tc>
          <w:tcPr>
            <w:tcW w:w="425" w:type="dxa"/>
            <w:shd w:val="clear" w:color="auto" w:fill="FFFFFF" w:themeFill="background1"/>
          </w:tcPr>
          <w:p w14:paraId="1DEA3973" w14:textId="77777777" w:rsidR="004E0487" w:rsidRPr="00D1588F" w:rsidRDefault="004E0487" w:rsidP="000F7ADF">
            <w:pPr>
              <w:rPr>
                <w:sz w:val="18"/>
                <w:szCs w:val="18"/>
              </w:rPr>
            </w:pPr>
          </w:p>
        </w:tc>
        <w:tc>
          <w:tcPr>
            <w:tcW w:w="2268" w:type="dxa"/>
            <w:tcBorders>
              <w:top w:val="single" w:sz="4" w:space="0" w:color="auto"/>
              <w:bottom w:val="nil"/>
              <w:right w:val="nil"/>
            </w:tcBorders>
          </w:tcPr>
          <w:p w14:paraId="3DAABC61" w14:textId="3F3366FB" w:rsidR="004E0487" w:rsidRPr="00D1588F" w:rsidRDefault="004E0487" w:rsidP="000F7ADF">
            <w:pPr>
              <w:rPr>
                <w:sz w:val="18"/>
                <w:szCs w:val="18"/>
              </w:rPr>
            </w:pPr>
          </w:p>
        </w:tc>
      </w:tr>
      <w:tr w:rsidR="004E0487" w:rsidRPr="00D1588F" w14:paraId="0205C66B" w14:textId="5A09B9A4" w:rsidTr="00AD0E53">
        <w:trPr>
          <w:trHeight w:val="283"/>
        </w:trPr>
        <w:tc>
          <w:tcPr>
            <w:tcW w:w="534" w:type="dxa"/>
            <w:shd w:val="clear" w:color="auto" w:fill="FF0000"/>
          </w:tcPr>
          <w:p w14:paraId="1B00CD42" w14:textId="77777777" w:rsidR="004E0487" w:rsidRPr="00D1588F" w:rsidRDefault="004E0487" w:rsidP="000F7ADF">
            <w:pPr>
              <w:rPr>
                <w:sz w:val="18"/>
                <w:szCs w:val="18"/>
              </w:rPr>
            </w:pPr>
          </w:p>
        </w:tc>
        <w:tc>
          <w:tcPr>
            <w:tcW w:w="3260" w:type="dxa"/>
          </w:tcPr>
          <w:p w14:paraId="08CF0AD6" w14:textId="1234F87B" w:rsidR="004E0487" w:rsidRPr="00D1588F" w:rsidRDefault="007B789A" w:rsidP="000F7ADF">
            <w:pPr>
              <w:rPr>
                <w:sz w:val="18"/>
                <w:szCs w:val="18"/>
              </w:rPr>
            </w:pPr>
            <w:r w:rsidRPr="00D1588F">
              <w:rPr>
                <w:sz w:val="18"/>
                <w:szCs w:val="18"/>
              </w:rPr>
              <w:t>Incidental catch of species of conservation concern</w:t>
            </w:r>
          </w:p>
        </w:tc>
        <w:tc>
          <w:tcPr>
            <w:tcW w:w="425" w:type="dxa"/>
            <w:shd w:val="clear" w:color="auto" w:fill="FF0000"/>
          </w:tcPr>
          <w:p w14:paraId="4F53AEA8" w14:textId="77777777" w:rsidR="004E0487" w:rsidRPr="00D1588F" w:rsidRDefault="004E0487" w:rsidP="000F7ADF">
            <w:pPr>
              <w:rPr>
                <w:sz w:val="18"/>
                <w:szCs w:val="18"/>
              </w:rPr>
            </w:pPr>
          </w:p>
        </w:tc>
        <w:tc>
          <w:tcPr>
            <w:tcW w:w="2694" w:type="dxa"/>
          </w:tcPr>
          <w:p w14:paraId="586050BA" w14:textId="2A2180BC" w:rsidR="004E0487" w:rsidRPr="00D1588F" w:rsidRDefault="007B789A" w:rsidP="000F7ADF">
            <w:pPr>
              <w:rPr>
                <w:sz w:val="18"/>
                <w:szCs w:val="18"/>
              </w:rPr>
            </w:pPr>
            <w:r w:rsidRPr="00D1588F">
              <w:rPr>
                <w:sz w:val="18"/>
                <w:szCs w:val="18"/>
              </w:rPr>
              <w:t>Sea level rise</w:t>
            </w:r>
          </w:p>
        </w:tc>
        <w:tc>
          <w:tcPr>
            <w:tcW w:w="425" w:type="dxa"/>
          </w:tcPr>
          <w:p w14:paraId="4223B1B4" w14:textId="77777777" w:rsidR="004E0487" w:rsidRPr="00D1588F" w:rsidRDefault="004E0487" w:rsidP="000F7ADF">
            <w:pPr>
              <w:rPr>
                <w:sz w:val="18"/>
                <w:szCs w:val="18"/>
              </w:rPr>
            </w:pPr>
          </w:p>
        </w:tc>
        <w:tc>
          <w:tcPr>
            <w:tcW w:w="2268" w:type="dxa"/>
            <w:tcBorders>
              <w:top w:val="nil"/>
              <w:bottom w:val="nil"/>
              <w:right w:val="nil"/>
            </w:tcBorders>
          </w:tcPr>
          <w:p w14:paraId="6E651A28" w14:textId="77777777" w:rsidR="004E0487" w:rsidRPr="00D1588F" w:rsidRDefault="004E0487" w:rsidP="000F7ADF">
            <w:pPr>
              <w:rPr>
                <w:sz w:val="18"/>
                <w:szCs w:val="18"/>
              </w:rPr>
            </w:pPr>
          </w:p>
        </w:tc>
      </w:tr>
      <w:tr w:rsidR="004E0487" w:rsidRPr="00D1588F" w14:paraId="0B805B61" w14:textId="37A97395" w:rsidTr="00AD0E53">
        <w:trPr>
          <w:trHeight w:val="283"/>
        </w:trPr>
        <w:tc>
          <w:tcPr>
            <w:tcW w:w="534" w:type="dxa"/>
            <w:shd w:val="clear" w:color="auto" w:fill="FF0000"/>
          </w:tcPr>
          <w:p w14:paraId="329997FE" w14:textId="77777777" w:rsidR="004E0487" w:rsidRPr="00D1588F" w:rsidRDefault="004E0487" w:rsidP="000F7ADF">
            <w:pPr>
              <w:rPr>
                <w:sz w:val="18"/>
                <w:szCs w:val="18"/>
              </w:rPr>
            </w:pPr>
          </w:p>
        </w:tc>
        <w:tc>
          <w:tcPr>
            <w:tcW w:w="3260" w:type="dxa"/>
          </w:tcPr>
          <w:p w14:paraId="4968A9B1" w14:textId="28EAA536" w:rsidR="004E0487" w:rsidRPr="00D1588F" w:rsidRDefault="007B789A" w:rsidP="00AD0E53">
            <w:pPr>
              <w:rPr>
                <w:sz w:val="18"/>
                <w:szCs w:val="18"/>
              </w:rPr>
            </w:pPr>
            <w:r w:rsidRPr="00D1588F">
              <w:rPr>
                <w:sz w:val="18"/>
                <w:szCs w:val="18"/>
              </w:rPr>
              <w:t xml:space="preserve">Modifying coastal habitats </w:t>
            </w:r>
          </w:p>
        </w:tc>
        <w:tc>
          <w:tcPr>
            <w:tcW w:w="425" w:type="dxa"/>
            <w:shd w:val="clear" w:color="auto" w:fill="FF0000"/>
          </w:tcPr>
          <w:p w14:paraId="79750F62" w14:textId="77777777" w:rsidR="004E0487" w:rsidRPr="00D1588F" w:rsidRDefault="004E0487" w:rsidP="000F7ADF">
            <w:pPr>
              <w:rPr>
                <w:sz w:val="18"/>
                <w:szCs w:val="18"/>
              </w:rPr>
            </w:pPr>
          </w:p>
        </w:tc>
        <w:tc>
          <w:tcPr>
            <w:tcW w:w="2694" w:type="dxa"/>
          </w:tcPr>
          <w:p w14:paraId="1ADC2B93" w14:textId="5B0711E8" w:rsidR="004E0487" w:rsidRPr="00D1588F" w:rsidRDefault="007B789A" w:rsidP="000F7ADF">
            <w:pPr>
              <w:rPr>
                <w:sz w:val="18"/>
                <w:szCs w:val="18"/>
              </w:rPr>
            </w:pPr>
            <w:r w:rsidRPr="00D1588F">
              <w:rPr>
                <w:sz w:val="18"/>
                <w:szCs w:val="18"/>
              </w:rPr>
              <w:t>Sea temperature increase</w:t>
            </w:r>
          </w:p>
        </w:tc>
        <w:tc>
          <w:tcPr>
            <w:tcW w:w="425" w:type="dxa"/>
          </w:tcPr>
          <w:p w14:paraId="7AC3E920" w14:textId="77777777" w:rsidR="004E0487" w:rsidRPr="00D1588F" w:rsidRDefault="004E0487" w:rsidP="000F7ADF">
            <w:pPr>
              <w:rPr>
                <w:sz w:val="18"/>
                <w:szCs w:val="18"/>
              </w:rPr>
            </w:pPr>
          </w:p>
        </w:tc>
        <w:tc>
          <w:tcPr>
            <w:tcW w:w="2268" w:type="dxa"/>
            <w:tcBorders>
              <w:top w:val="nil"/>
              <w:bottom w:val="nil"/>
              <w:right w:val="nil"/>
            </w:tcBorders>
          </w:tcPr>
          <w:p w14:paraId="48D37433" w14:textId="77777777" w:rsidR="004E0487" w:rsidRPr="00D1588F" w:rsidRDefault="004E0487" w:rsidP="000F7ADF">
            <w:pPr>
              <w:rPr>
                <w:sz w:val="18"/>
                <w:szCs w:val="18"/>
              </w:rPr>
            </w:pPr>
          </w:p>
        </w:tc>
      </w:tr>
      <w:tr w:rsidR="004E0487" w:rsidRPr="00D1588F" w14:paraId="3DF33E11" w14:textId="731DA0DD" w:rsidTr="00AD0E53">
        <w:trPr>
          <w:trHeight w:val="283"/>
        </w:trPr>
        <w:tc>
          <w:tcPr>
            <w:tcW w:w="534" w:type="dxa"/>
            <w:shd w:val="clear" w:color="auto" w:fill="FF0000"/>
          </w:tcPr>
          <w:p w14:paraId="563E5BD3" w14:textId="77777777" w:rsidR="004E0487" w:rsidRPr="00D1588F" w:rsidRDefault="004E0487" w:rsidP="000F7ADF">
            <w:pPr>
              <w:rPr>
                <w:sz w:val="18"/>
                <w:szCs w:val="18"/>
              </w:rPr>
            </w:pPr>
          </w:p>
        </w:tc>
        <w:tc>
          <w:tcPr>
            <w:tcW w:w="3260" w:type="dxa"/>
          </w:tcPr>
          <w:p w14:paraId="31558159" w14:textId="358C3AF3" w:rsidR="004E0487" w:rsidRPr="00D1588F" w:rsidRDefault="007B789A" w:rsidP="000F7ADF">
            <w:pPr>
              <w:rPr>
                <w:sz w:val="18"/>
                <w:szCs w:val="18"/>
              </w:rPr>
            </w:pPr>
            <w:r w:rsidRPr="00D1588F">
              <w:rPr>
                <w:sz w:val="18"/>
                <w:szCs w:val="18"/>
              </w:rPr>
              <w:t>Outbreak of crown-of-thorns starfish</w:t>
            </w:r>
          </w:p>
        </w:tc>
        <w:tc>
          <w:tcPr>
            <w:tcW w:w="425" w:type="dxa"/>
            <w:shd w:val="clear" w:color="auto" w:fill="FFC000"/>
          </w:tcPr>
          <w:p w14:paraId="251BA070" w14:textId="77777777" w:rsidR="004E0487" w:rsidRPr="00D1588F" w:rsidRDefault="004E0487" w:rsidP="000F7ADF">
            <w:pPr>
              <w:rPr>
                <w:sz w:val="18"/>
                <w:szCs w:val="18"/>
              </w:rPr>
            </w:pPr>
          </w:p>
        </w:tc>
        <w:tc>
          <w:tcPr>
            <w:tcW w:w="2694" w:type="dxa"/>
          </w:tcPr>
          <w:p w14:paraId="2FE6A275" w14:textId="77777777" w:rsidR="004E0487" w:rsidRPr="00D1588F" w:rsidRDefault="004E0487" w:rsidP="000F7ADF">
            <w:pPr>
              <w:rPr>
                <w:sz w:val="18"/>
                <w:szCs w:val="18"/>
              </w:rPr>
            </w:pPr>
            <w:r w:rsidRPr="00D1588F">
              <w:rPr>
                <w:sz w:val="18"/>
                <w:szCs w:val="18"/>
              </w:rPr>
              <w:t>Discarded catch</w:t>
            </w:r>
          </w:p>
        </w:tc>
        <w:tc>
          <w:tcPr>
            <w:tcW w:w="425" w:type="dxa"/>
          </w:tcPr>
          <w:p w14:paraId="52B14468" w14:textId="77777777" w:rsidR="004E0487" w:rsidRPr="00D1588F" w:rsidRDefault="004E0487" w:rsidP="000F7ADF">
            <w:pPr>
              <w:rPr>
                <w:sz w:val="18"/>
                <w:szCs w:val="18"/>
              </w:rPr>
            </w:pPr>
          </w:p>
        </w:tc>
        <w:tc>
          <w:tcPr>
            <w:tcW w:w="2268" w:type="dxa"/>
            <w:tcBorders>
              <w:top w:val="nil"/>
              <w:bottom w:val="nil"/>
              <w:right w:val="nil"/>
            </w:tcBorders>
          </w:tcPr>
          <w:p w14:paraId="759A2903" w14:textId="77777777" w:rsidR="004E0487" w:rsidRPr="00D1588F" w:rsidRDefault="004E0487" w:rsidP="000F7ADF">
            <w:pPr>
              <w:rPr>
                <w:sz w:val="18"/>
                <w:szCs w:val="18"/>
              </w:rPr>
            </w:pPr>
          </w:p>
        </w:tc>
      </w:tr>
      <w:tr w:rsidR="004E0487" w:rsidRPr="00D1588F" w14:paraId="00EBD1DC" w14:textId="3624531F" w:rsidTr="00AD0E53">
        <w:trPr>
          <w:trHeight w:val="283"/>
        </w:trPr>
        <w:tc>
          <w:tcPr>
            <w:tcW w:w="534" w:type="dxa"/>
            <w:shd w:val="clear" w:color="auto" w:fill="FF0000"/>
          </w:tcPr>
          <w:p w14:paraId="37A0EAAB" w14:textId="77777777" w:rsidR="004E0487" w:rsidRPr="00D1588F" w:rsidRDefault="004E0487" w:rsidP="000F7ADF">
            <w:pPr>
              <w:rPr>
                <w:sz w:val="18"/>
                <w:szCs w:val="18"/>
              </w:rPr>
            </w:pPr>
          </w:p>
        </w:tc>
        <w:tc>
          <w:tcPr>
            <w:tcW w:w="3260" w:type="dxa"/>
          </w:tcPr>
          <w:p w14:paraId="33576974" w14:textId="17ABD161" w:rsidR="004E0487" w:rsidRPr="00D1588F" w:rsidRDefault="007B789A" w:rsidP="000F7ADF">
            <w:pPr>
              <w:rPr>
                <w:sz w:val="18"/>
                <w:szCs w:val="18"/>
              </w:rPr>
            </w:pPr>
            <w:r w:rsidRPr="00D1588F">
              <w:rPr>
                <w:sz w:val="18"/>
                <w:szCs w:val="18"/>
              </w:rPr>
              <w:t>Sediment in land-based run-off</w:t>
            </w:r>
          </w:p>
        </w:tc>
        <w:tc>
          <w:tcPr>
            <w:tcW w:w="425" w:type="dxa"/>
            <w:shd w:val="clear" w:color="auto" w:fill="FFC000"/>
          </w:tcPr>
          <w:p w14:paraId="34DB7553" w14:textId="77777777" w:rsidR="004E0487" w:rsidRPr="00D1588F" w:rsidRDefault="004E0487" w:rsidP="000F7ADF">
            <w:pPr>
              <w:rPr>
                <w:sz w:val="18"/>
                <w:szCs w:val="18"/>
              </w:rPr>
            </w:pPr>
          </w:p>
        </w:tc>
        <w:tc>
          <w:tcPr>
            <w:tcW w:w="2694" w:type="dxa"/>
          </w:tcPr>
          <w:p w14:paraId="6230B064" w14:textId="77777777" w:rsidR="004E0487" w:rsidRPr="00D1588F" w:rsidRDefault="004E0487" w:rsidP="000F7ADF">
            <w:pPr>
              <w:rPr>
                <w:sz w:val="18"/>
                <w:szCs w:val="18"/>
              </w:rPr>
            </w:pPr>
            <w:r w:rsidRPr="00D1588F">
              <w:rPr>
                <w:sz w:val="18"/>
                <w:szCs w:val="18"/>
              </w:rPr>
              <w:t>Extraction from unprotected spawning aggregations</w:t>
            </w:r>
          </w:p>
        </w:tc>
        <w:tc>
          <w:tcPr>
            <w:tcW w:w="425" w:type="dxa"/>
          </w:tcPr>
          <w:p w14:paraId="2A95AFFE" w14:textId="77777777" w:rsidR="004E0487" w:rsidRPr="00D1588F" w:rsidRDefault="004E0487" w:rsidP="000F7ADF">
            <w:pPr>
              <w:rPr>
                <w:sz w:val="18"/>
                <w:szCs w:val="18"/>
              </w:rPr>
            </w:pPr>
          </w:p>
        </w:tc>
        <w:tc>
          <w:tcPr>
            <w:tcW w:w="2268" w:type="dxa"/>
            <w:tcBorders>
              <w:top w:val="nil"/>
              <w:bottom w:val="nil"/>
              <w:right w:val="nil"/>
            </w:tcBorders>
          </w:tcPr>
          <w:p w14:paraId="4B8D740C" w14:textId="77777777" w:rsidR="004E0487" w:rsidRPr="00D1588F" w:rsidRDefault="004E0487" w:rsidP="000F7ADF">
            <w:pPr>
              <w:rPr>
                <w:sz w:val="18"/>
                <w:szCs w:val="18"/>
              </w:rPr>
            </w:pPr>
          </w:p>
        </w:tc>
      </w:tr>
      <w:tr w:rsidR="004E0487" w:rsidRPr="00D1588F" w14:paraId="68DE7A21" w14:textId="0CA9C2DC" w:rsidTr="00AD0E53">
        <w:trPr>
          <w:trHeight w:val="283"/>
        </w:trPr>
        <w:tc>
          <w:tcPr>
            <w:tcW w:w="534" w:type="dxa"/>
            <w:shd w:val="clear" w:color="auto" w:fill="FFC000"/>
          </w:tcPr>
          <w:p w14:paraId="71DE9D1E" w14:textId="77777777" w:rsidR="004E0487" w:rsidRPr="00D1588F" w:rsidRDefault="004E0487" w:rsidP="000F7ADF">
            <w:pPr>
              <w:rPr>
                <w:sz w:val="18"/>
                <w:szCs w:val="18"/>
              </w:rPr>
            </w:pPr>
          </w:p>
        </w:tc>
        <w:tc>
          <w:tcPr>
            <w:tcW w:w="3260" w:type="dxa"/>
          </w:tcPr>
          <w:p w14:paraId="043E6A96" w14:textId="77777777" w:rsidR="004E0487" w:rsidRPr="00D1588F" w:rsidRDefault="004E0487" w:rsidP="000F7ADF">
            <w:pPr>
              <w:rPr>
                <w:sz w:val="18"/>
                <w:szCs w:val="18"/>
              </w:rPr>
            </w:pPr>
            <w:r w:rsidRPr="00D1588F">
              <w:rPr>
                <w:sz w:val="18"/>
                <w:szCs w:val="18"/>
              </w:rPr>
              <w:t>Barriers to flow</w:t>
            </w:r>
          </w:p>
        </w:tc>
        <w:tc>
          <w:tcPr>
            <w:tcW w:w="425" w:type="dxa"/>
            <w:shd w:val="clear" w:color="auto" w:fill="FFC000"/>
          </w:tcPr>
          <w:p w14:paraId="5C56E145" w14:textId="77777777" w:rsidR="004E0487" w:rsidRPr="00D1588F" w:rsidRDefault="004E0487" w:rsidP="000F7ADF">
            <w:pPr>
              <w:rPr>
                <w:sz w:val="18"/>
                <w:szCs w:val="18"/>
              </w:rPr>
            </w:pPr>
          </w:p>
        </w:tc>
        <w:tc>
          <w:tcPr>
            <w:tcW w:w="2694" w:type="dxa"/>
          </w:tcPr>
          <w:p w14:paraId="0C0CF9F9" w14:textId="1EE60970" w:rsidR="004E0487" w:rsidRPr="00D1588F" w:rsidRDefault="004E0487" w:rsidP="000F7ADF">
            <w:pPr>
              <w:rPr>
                <w:sz w:val="18"/>
                <w:szCs w:val="18"/>
              </w:rPr>
            </w:pPr>
            <w:r w:rsidRPr="003A22A9">
              <w:rPr>
                <w:sz w:val="18"/>
                <w:szCs w:val="18"/>
              </w:rPr>
              <w:t>Extraction of predators</w:t>
            </w:r>
          </w:p>
        </w:tc>
        <w:tc>
          <w:tcPr>
            <w:tcW w:w="425" w:type="dxa"/>
          </w:tcPr>
          <w:p w14:paraId="67A524DF" w14:textId="77777777" w:rsidR="004E0487" w:rsidRPr="003A22A9" w:rsidRDefault="004E0487" w:rsidP="000F7ADF">
            <w:pPr>
              <w:rPr>
                <w:sz w:val="18"/>
                <w:szCs w:val="18"/>
              </w:rPr>
            </w:pPr>
          </w:p>
        </w:tc>
        <w:tc>
          <w:tcPr>
            <w:tcW w:w="2268" w:type="dxa"/>
            <w:tcBorders>
              <w:top w:val="nil"/>
              <w:bottom w:val="nil"/>
              <w:right w:val="nil"/>
            </w:tcBorders>
          </w:tcPr>
          <w:p w14:paraId="45846CA2" w14:textId="77777777" w:rsidR="004E0487" w:rsidRPr="003A22A9" w:rsidRDefault="004E0487" w:rsidP="000F7ADF">
            <w:pPr>
              <w:rPr>
                <w:sz w:val="18"/>
                <w:szCs w:val="18"/>
              </w:rPr>
            </w:pPr>
          </w:p>
        </w:tc>
      </w:tr>
      <w:tr w:rsidR="0052672C" w:rsidRPr="00D1588F" w14:paraId="780D447A" w14:textId="044852BB" w:rsidTr="00AD0E53">
        <w:trPr>
          <w:trHeight w:val="283"/>
        </w:trPr>
        <w:tc>
          <w:tcPr>
            <w:tcW w:w="534" w:type="dxa"/>
            <w:shd w:val="clear" w:color="auto" w:fill="FFC000"/>
          </w:tcPr>
          <w:p w14:paraId="1BBDD7DF" w14:textId="77777777" w:rsidR="0052672C" w:rsidRPr="00D1588F" w:rsidRDefault="0052672C" w:rsidP="000F7ADF">
            <w:pPr>
              <w:rPr>
                <w:sz w:val="18"/>
                <w:szCs w:val="18"/>
              </w:rPr>
            </w:pPr>
          </w:p>
        </w:tc>
        <w:tc>
          <w:tcPr>
            <w:tcW w:w="3260" w:type="dxa"/>
          </w:tcPr>
          <w:p w14:paraId="5D0F5283" w14:textId="7C004758" w:rsidR="0052672C" w:rsidRPr="00D1588F" w:rsidRDefault="0052672C" w:rsidP="000F7ADF">
            <w:pPr>
              <w:rPr>
                <w:sz w:val="18"/>
                <w:szCs w:val="18"/>
              </w:rPr>
            </w:pPr>
            <w:r w:rsidRPr="00D1588F">
              <w:rPr>
                <w:sz w:val="18"/>
                <w:szCs w:val="18"/>
              </w:rPr>
              <w:t>Outbreak of disease</w:t>
            </w:r>
          </w:p>
        </w:tc>
        <w:tc>
          <w:tcPr>
            <w:tcW w:w="425" w:type="dxa"/>
            <w:shd w:val="clear" w:color="auto" w:fill="FFC000"/>
          </w:tcPr>
          <w:p w14:paraId="17FAA6C5" w14:textId="77777777" w:rsidR="0052672C" w:rsidRPr="00D1588F" w:rsidRDefault="0052672C" w:rsidP="000F7ADF">
            <w:pPr>
              <w:rPr>
                <w:sz w:val="18"/>
                <w:szCs w:val="18"/>
              </w:rPr>
            </w:pPr>
          </w:p>
        </w:tc>
        <w:tc>
          <w:tcPr>
            <w:tcW w:w="2694" w:type="dxa"/>
          </w:tcPr>
          <w:p w14:paraId="05DC85FF" w14:textId="7B0D1054" w:rsidR="0052672C" w:rsidRPr="00D1588F" w:rsidRDefault="0052672C" w:rsidP="000F7ADF">
            <w:pPr>
              <w:rPr>
                <w:sz w:val="18"/>
                <w:szCs w:val="18"/>
              </w:rPr>
            </w:pPr>
            <w:r w:rsidRPr="00D1588F">
              <w:rPr>
                <w:sz w:val="18"/>
                <w:szCs w:val="18"/>
              </w:rPr>
              <w:t>Marine debris</w:t>
            </w:r>
          </w:p>
        </w:tc>
        <w:tc>
          <w:tcPr>
            <w:tcW w:w="425" w:type="dxa"/>
          </w:tcPr>
          <w:p w14:paraId="659A752C" w14:textId="77777777" w:rsidR="0052672C" w:rsidRPr="00D1588F" w:rsidRDefault="0052672C" w:rsidP="000F7ADF">
            <w:pPr>
              <w:rPr>
                <w:sz w:val="18"/>
                <w:szCs w:val="18"/>
              </w:rPr>
            </w:pPr>
          </w:p>
        </w:tc>
        <w:tc>
          <w:tcPr>
            <w:tcW w:w="2268" w:type="dxa"/>
            <w:tcBorders>
              <w:top w:val="nil"/>
              <w:bottom w:val="nil"/>
              <w:right w:val="nil"/>
            </w:tcBorders>
          </w:tcPr>
          <w:p w14:paraId="718DFD63" w14:textId="77777777" w:rsidR="0052672C" w:rsidRPr="00D1588F" w:rsidRDefault="0052672C" w:rsidP="000F7ADF">
            <w:pPr>
              <w:rPr>
                <w:sz w:val="18"/>
                <w:szCs w:val="18"/>
              </w:rPr>
            </w:pPr>
          </w:p>
        </w:tc>
      </w:tr>
      <w:tr w:rsidR="0052672C" w:rsidRPr="00D1588F" w14:paraId="6E357DF6" w14:textId="6F3EA816" w:rsidTr="00AD0E53">
        <w:trPr>
          <w:trHeight w:val="283"/>
        </w:trPr>
        <w:tc>
          <w:tcPr>
            <w:tcW w:w="534" w:type="dxa"/>
            <w:tcBorders>
              <w:bottom w:val="single" w:sz="4" w:space="0" w:color="auto"/>
            </w:tcBorders>
            <w:shd w:val="clear" w:color="auto" w:fill="FFFF00"/>
          </w:tcPr>
          <w:p w14:paraId="185A9F38" w14:textId="77777777" w:rsidR="0052672C" w:rsidRPr="00D1588F" w:rsidRDefault="0052672C" w:rsidP="000F7ADF">
            <w:pPr>
              <w:rPr>
                <w:sz w:val="18"/>
                <w:szCs w:val="18"/>
              </w:rPr>
            </w:pPr>
          </w:p>
        </w:tc>
        <w:tc>
          <w:tcPr>
            <w:tcW w:w="3260" w:type="dxa"/>
            <w:tcBorders>
              <w:bottom w:val="single" w:sz="4" w:space="0" w:color="auto"/>
            </w:tcBorders>
          </w:tcPr>
          <w:p w14:paraId="679AEE86" w14:textId="2C59618E" w:rsidR="0052672C" w:rsidRPr="00D1588F" w:rsidRDefault="0052672C" w:rsidP="000F7ADF">
            <w:pPr>
              <w:rPr>
                <w:sz w:val="18"/>
                <w:szCs w:val="18"/>
              </w:rPr>
            </w:pPr>
            <w:r>
              <w:rPr>
                <w:sz w:val="18"/>
                <w:szCs w:val="18"/>
              </w:rPr>
              <w:t>Outbreak of other species</w:t>
            </w:r>
          </w:p>
        </w:tc>
        <w:tc>
          <w:tcPr>
            <w:tcW w:w="425" w:type="dxa"/>
            <w:shd w:val="clear" w:color="auto" w:fill="FFFF00"/>
          </w:tcPr>
          <w:p w14:paraId="6DA3F707" w14:textId="77777777" w:rsidR="0052672C" w:rsidRPr="00D1588F" w:rsidRDefault="0052672C" w:rsidP="000F7ADF">
            <w:pPr>
              <w:rPr>
                <w:sz w:val="18"/>
                <w:szCs w:val="18"/>
              </w:rPr>
            </w:pPr>
          </w:p>
        </w:tc>
        <w:tc>
          <w:tcPr>
            <w:tcW w:w="2694" w:type="dxa"/>
          </w:tcPr>
          <w:p w14:paraId="4648B430" w14:textId="25A6ED2B" w:rsidR="0052672C" w:rsidRPr="00D1588F" w:rsidRDefault="0052672C" w:rsidP="000F7ADF">
            <w:pPr>
              <w:rPr>
                <w:sz w:val="18"/>
                <w:szCs w:val="18"/>
              </w:rPr>
            </w:pPr>
            <w:r w:rsidRPr="00D1588F">
              <w:rPr>
                <w:sz w:val="18"/>
                <w:szCs w:val="18"/>
              </w:rPr>
              <w:t>Altered ocean currents</w:t>
            </w:r>
          </w:p>
        </w:tc>
        <w:tc>
          <w:tcPr>
            <w:tcW w:w="425" w:type="dxa"/>
          </w:tcPr>
          <w:p w14:paraId="51C34E33" w14:textId="77777777" w:rsidR="0052672C" w:rsidRPr="00D1588F" w:rsidRDefault="0052672C" w:rsidP="000F7ADF">
            <w:pPr>
              <w:rPr>
                <w:sz w:val="18"/>
                <w:szCs w:val="18"/>
              </w:rPr>
            </w:pPr>
          </w:p>
        </w:tc>
        <w:tc>
          <w:tcPr>
            <w:tcW w:w="2268" w:type="dxa"/>
            <w:tcBorders>
              <w:top w:val="nil"/>
              <w:bottom w:val="nil"/>
              <w:right w:val="nil"/>
            </w:tcBorders>
          </w:tcPr>
          <w:p w14:paraId="4C9BDE42" w14:textId="77777777" w:rsidR="0052672C" w:rsidRPr="00D1588F" w:rsidRDefault="0052672C" w:rsidP="000F7ADF">
            <w:pPr>
              <w:rPr>
                <w:sz w:val="18"/>
                <w:szCs w:val="18"/>
              </w:rPr>
            </w:pPr>
          </w:p>
        </w:tc>
      </w:tr>
      <w:tr w:rsidR="0052672C" w:rsidRPr="00D1588F" w14:paraId="6CF621F8" w14:textId="12AA5AC1" w:rsidTr="00AD0E53">
        <w:trPr>
          <w:trHeight w:val="283"/>
        </w:trPr>
        <w:tc>
          <w:tcPr>
            <w:tcW w:w="534" w:type="dxa"/>
            <w:tcBorders>
              <w:top w:val="single" w:sz="4" w:space="0" w:color="auto"/>
              <w:left w:val="nil"/>
              <w:bottom w:val="nil"/>
              <w:right w:val="nil"/>
            </w:tcBorders>
            <w:shd w:val="clear" w:color="auto" w:fill="auto"/>
          </w:tcPr>
          <w:p w14:paraId="152E2F1F" w14:textId="77777777" w:rsidR="0052672C" w:rsidRPr="00D1588F" w:rsidRDefault="0052672C" w:rsidP="000F7ADF">
            <w:pPr>
              <w:rPr>
                <w:sz w:val="18"/>
                <w:szCs w:val="18"/>
              </w:rPr>
            </w:pPr>
          </w:p>
        </w:tc>
        <w:tc>
          <w:tcPr>
            <w:tcW w:w="3260" w:type="dxa"/>
            <w:tcBorders>
              <w:top w:val="single" w:sz="4" w:space="0" w:color="auto"/>
              <w:left w:val="nil"/>
              <w:bottom w:val="nil"/>
            </w:tcBorders>
          </w:tcPr>
          <w:p w14:paraId="27D26957" w14:textId="66A3935E" w:rsidR="0052672C" w:rsidRPr="00D1588F" w:rsidRDefault="0052672C" w:rsidP="000F7ADF">
            <w:pPr>
              <w:rPr>
                <w:sz w:val="18"/>
                <w:szCs w:val="18"/>
              </w:rPr>
            </w:pPr>
          </w:p>
        </w:tc>
        <w:tc>
          <w:tcPr>
            <w:tcW w:w="425" w:type="dxa"/>
            <w:shd w:val="clear" w:color="auto" w:fill="FFFF00"/>
          </w:tcPr>
          <w:p w14:paraId="40B1F7CE" w14:textId="77777777" w:rsidR="0052672C" w:rsidRPr="00D1588F" w:rsidRDefault="0052672C" w:rsidP="000F7ADF">
            <w:pPr>
              <w:rPr>
                <w:sz w:val="18"/>
                <w:szCs w:val="18"/>
              </w:rPr>
            </w:pPr>
          </w:p>
        </w:tc>
        <w:tc>
          <w:tcPr>
            <w:tcW w:w="2694" w:type="dxa"/>
          </w:tcPr>
          <w:p w14:paraId="067C6332" w14:textId="610E81E9" w:rsidR="0052672C" w:rsidRPr="00D1588F" w:rsidRDefault="0052672C" w:rsidP="000F7ADF">
            <w:pPr>
              <w:rPr>
                <w:sz w:val="18"/>
                <w:szCs w:val="18"/>
              </w:rPr>
            </w:pPr>
            <w:r>
              <w:rPr>
                <w:sz w:val="18"/>
                <w:szCs w:val="18"/>
              </w:rPr>
              <w:t>Damage to reef structure</w:t>
            </w:r>
          </w:p>
        </w:tc>
        <w:tc>
          <w:tcPr>
            <w:tcW w:w="425" w:type="dxa"/>
          </w:tcPr>
          <w:p w14:paraId="2C684A3F" w14:textId="77777777" w:rsidR="0052672C" w:rsidRDefault="0052672C" w:rsidP="000F7ADF">
            <w:pPr>
              <w:rPr>
                <w:sz w:val="18"/>
                <w:szCs w:val="18"/>
              </w:rPr>
            </w:pPr>
          </w:p>
        </w:tc>
        <w:tc>
          <w:tcPr>
            <w:tcW w:w="2268" w:type="dxa"/>
            <w:tcBorders>
              <w:top w:val="nil"/>
              <w:bottom w:val="nil"/>
              <w:right w:val="nil"/>
            </w:tcBorders>
          </w:tcPr>
          <w:p w14:paraId="37F52C34" w14:textId="77777777" w:rsidR="0052672C" w:rsidRDefault="0052672C" w:rsidP="000F7ADF">
            <w:pPr>
              <w:rPr>
                <w:sz w:val="18"/>
                <w:szCs w:val="18"/>
              </w:rPr>
            </w:pPr>
          </w:p>
        </w:tc>
      </w:tr>
      <w:tr w:rsidR="0052672C" w:rsidRPr="00D1588F" w14:paraId="069F439D" w14:textId="53AD8E26" w:rsidTr="00AD0E53">
        <w:trPr>
          <w:trHeight w:val="283"/>
        </w:trPr>
        <w:tc>
          <w:tcPr>
            <w:tcW w:w="534" w:type="dxa"/>
            <w:tcBorders>
              <w:top w:val="nil"/>
              <w:left w:val="nil"/>
              <w:bottom w:val="nil"/>
              <w:right w:val="nil"/>
            </w:tcBorders>
            <w:shd w:val="clear" w:color="auto" w:fill="auto"/>
          </w:tcPr>
          <w:p w14:paraId="398218C3" w14:textId="77777777" w:rsidR="0052672C" w:rsidRPr="00D1588F" w:rsidRDefault="0052672C" w:rsidP="000F7ADF">
            <w:pPr>
              <w:rPr>
                <w:sz w:val="18"/>
                <w:szCs w:val="18"/>
              </w:rPr>
            </w:pPr>
          </w:p>
        </w:tc>
        <w:tc>
          <w:tcPr>
            <w:tcW w:w="3260" w:type="dxa"/>
            <w:tcBorders>
              <w:top w:val="nil"/>
              <w:left w:val="nil"/>
              <w:bottom w:val="nil"/>
              <w:right w:val="single" w:sz="4" w:space="0" w:color="auto"/>
            </w:tcBorders>
          </w:tcPr>
          <w:p w14:paraId="4EFCB972" w14:textId="49B86F7E" w:rsidR="0052672C" w:rsidRPr="00D1588F" w:rsidRDefault="0052672C" w:rsidP="000F7ADF">
            <w:pPr>
              <w:rPr>
                <w:sz w:val="18"/>
                <w:szCs w:val="18"/>
              </w:rPr>
            </w:pPr>
          </w:p>
        </w:tc>
        <w:tc>
          <w:tcPr>
            <w:tcW w:w="425" w:type="dxa"/>
            <w:shd w:val="clear" w:color="auto" w:fill="FFFF00"/>
          </w:tcPr>
          <w:p w14:paraId="1E4F125D" w14:textId="77777777" w:rsidR="0052672C" w:rsidRPr="00D1588F" w:rsidRDefault="0052672C" w:rsidP="000F7ADF">
            <w:pPr>
              <w:rPr>
                <w:sz w:val="18"/>
                <w:szCs w:val="18"/>
              </w:rPr>
            </w:pPr>
          </w:p>
        </w:tc>
        <w:tc>
          <w:tcPr>
            <w:tcW w:w="2694" w:type="dxa"/>
          </w:tcPr>
          <w:p w14:paraId="5A8049E2" w14:textId="049AB2A5" w:rsidR="0052672C" w:rsidRPr="00D1588F" w:rsidRDefault="0052672C" w:rsidP="000F7ADF">
            <w:pPr>
              <w:rPr>
                <w:sz w:val="18"/>
                <w:szCs w:val="18"/>
              </w:rPr>
            </w:pPr>
            <w:r>
              <w:rPr>
                <w:sz w:val="18"/>
                <w:szCs w:val="18"/>
              </w:rPr>
              <w:t>Damage to seafloor</w:t>
            </w:r>
          </w:p>
        </w:tc>
        <w:tc>
          <w:tcPr>
            <w:tcW w:w="425" w:type="dxa"/>
          </w:tcPr>
          <w:p w14:paraId="443317AE" w14:textId="77777777" w:rsidR="0052672C" w:rsidRDefault="0052672C" w:rsidP="000F7ADF">
            <w:pPr>
              <w:rPr>
                <w:sz w:val="18"/>
                <w:szCs w:val="18"/>
              </w:rPr>
            </w:pPr>
          </w:p>
        </w:tc>
        <w:tc>
          <w:tcPr>
            <w:tcW w:w="2268" w:type="dxa"/>
            <w:tcBorders>
              <w:top w:val="nil"/>
              <w:bottom w:val="nil"/>
              <w:right w:val="nil"/>
            </w:tcBorders>
          </w:tcPr>
          <w:p w14:paraId="772039CF" w14:textId="77777777" w:rsidR="0052672C" w:rsidRDefault="0052672C" w:rsidP="000F7ADF">
            <w:pPr>
              <w:rPr>
                <w:sz w:val="18"/>
                <w:szCs w:val="18"/>
              </w:rPr>
            </w:pPr>
          </w:p>
        </w:tc>
      </w:tr>
      <w:tr w:rsidR="007B789A" w:rsidRPr="00D1588F" w14:paraId="32C1AA55" w14:textId="2A56C4F8" w:rsidTr="00AD0E53">
        <w:trPr>
          <w:trHeight w:val="283"/>
        </w:trPr>
        <w:tc>
          <w:tcPr>
            <w:tcW w:w="534" w:type="dxa"/>
            <w:tcBorders>
              <w:top w:val="nil"/>
              <w:left w:val="nil"/>
              <w:bottom w:val="nil"/>
              <w:right w:val="nil"/>
            </w:tcBorders>
          </w:tcPr>
          <w:p w14:paraId="26F18FB7"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1C23235E" w14:textId="77777777" w:rsidR="007B789A" w:rsidRPr="00D1588F" w:rsidRDefault="007B789A" w:rsidP="000F7ADF">
            <w:pPr>
              <w:rPr>
                <w:sz w:val="18"/>
                <w:szCs w:val="18"/>
              </w:rPr>
            </w:pPr>
          </w:p>
        </w:tc>
        <w:tc>
          <w:tcPr>
            <w:tcW w:w="425" w:type="dxa"/>
            <w:shd w:val="clear" w:color="auto" w:fill="FFFF00"/>
          </w:tcPr>
          <w:p w14:paraId="37E39ECB" w14:textId="77777777" w:rsidR="007B789A" w:rsidRPr="00D1588F" w:rsidRDefault="007B789A" w:rsidP="000F7ADF">
            <w:pPr>
              <w:rPr>
                <w:sz w:val="18"/>
                <w:szCs w:val="18"/>
              </w:rPr>
            </w:pPr>
          </w:p>
        </w:tc>
        <w:tc>
          <w:tcPr>
            <w:tcW w:w="2694" w:type="dxa"/>
          </w:tcPr>
          <w:p w14:paraId="324F9987" w14:textId="0A3CC7D5" w:rsidR="007B789A" w:rsidRDefault="007B789A" w:rsidP="000F7ADF">
            <w:pPr>
              <w:rPr>
                <w:sz w:val="18"/>
                <w:szCs w:val="18"/>
              </w:rPr>
            </w:pPr>
            <w:r w:rsidRPr="00D1588F">
              <w:rPr>
                <w:sz w:val="18"/>
                <w:szCs w:val="18"/>
              </w:rPr>
              <w:t>Extraction of herbivores</w:t>
            </w:r>
          </w:p>
        </w:tc>
        <w:tc>
          <w:tcPr>
            <w:tcW w:w="425" w:type="dxa"/>
          </w:tcPr>
          <w:p w14:paraId="5DCF20DA" w14:textId="77777777" w:rsidR="007B789A" w:rsidRPr="00D1588F" w:rsidRDefault="007B789A" w:rsidP="000F7ADF">
            <w:pPr>
              <w:rPr>
                <w:sz w:val="18"/>
                <w:szCs w:val="18"/>
              </w:rPr>
            </w:pPr>
          </w:p>
        </w:tc>
        <w:tc>
          <w:tcPr>
            <w:tcW w:w="2268" w:type="dxa"/>
            <w:tcBorders>
              <w:top w:val="nil"/>
              <w:bottom w:val="nil"/>
              <w:right w:val="nil"/>
            </w:tcBorders>
          </w:tcPr>
          <w:p w14:paraId="6E2C4553" w14:textId="77777777" w:rsidR="007B789A" w:rsidRPr="00D1588F" w:rsidRDefault="007B789A" w:rsidP="000F7ADF">
            <w:pPr>
              <w:rPr>
                <w:sz w:val="18"/>
                <w:szCs w:val="18"/>
              </w:rPr>
            </w:pPr>
          </w:p>
        </w:tc>
      </w:tr>
      <w:tr w:rsidR="007B789A" w:rsidRPr="00D1588F" w14:paraId="2C9DF3FD" w14:textId="336C8434" w:rsidTr="00AD0E53">
        <w:trPr>
          <w:trHeight w:val="283"/>
        </w:trPr>
        <w:tc>
          <w:tcPr>
            <w:tcW w:w="534" w:type="dxa"/>
            <w:tcBorders>
              <w:top w:val="nil"/>
              <w:left w:val="nil"/>
              <w:bottom w:val="nil"/>
              <w:right w:val="nil"/>
            </w:tcBorders>
          </w:tcPr>
          <w:p w14:paraId="4AB053FF"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699344A9" w14:textId="77777777" w:rsidR="007B789A" w:rsidRPr="00D1588F" w:rsidRDefault="007B789A" w:rsidP="000F7ADF">
            <w:pPr>
              <w:rPr>
                <w:sz w:val="18"/>
                <w:szCs w:val="18"/>
              </w:rPr>
            </w:pPr>
          </w:p>
        </w:tc>
        <w:tc>
          <w:tcPr>
            <w:tcW w:w="425" w:type="dxa"/>
            <w:shd w:val="clear" w:color="auto" w:fill="FFFF00"/>
          </w:tcPr>
          <w:p w14:paraId="1F69C4AC" w14:textId="77777777" w:rsidR="007B789A" w:rsidRPr="00D1588F" w:rsidRDefault="007B789A" w:rsidP="000F7ADF">
            <w:pPr>
              <w:rPr>
                <w:sz w:val="18"/>
                <w:szCs w:val="18"/>
              </w:rPr>
            </w:pPr>
          </w:p>
        </w:tc>
        <w:tc>
          <w:tcPr>
            <w:tcW w:w="2694" w:type="dxa"/>
          </w:tcPr>
          <w:p w14:paraId="37AAC03F" w14:textId="58CAE97B" w:rsidR="007B789A" w:rsidRDefault="007B789A" w:rsidP="000F7ADF">
            <w:pPr>
              <w:rPr>
                <w:sz w:val="18"/>
                <w:szCs w:val="18"/>
              </w:rPr>
            </w:pPr>
            <w:r>
              <w:rPr>
                <w:sz w:val="18"/>
                <w:szCs w:val="18"/>
              </w:rPr>
              <w:t>Extraction of particle feeders</w:t>
            </w:r>
          </w:p>
        </w:tc>
        <w:tc>
          <w:tcPr>
            <w:tcW w:w="425" w:type="dxa"/>
          </w:tcPr>
          <w:p w14:paraId="65188CE4" w14:textId="77777777" w:rsidR="007B789A" w:rsidRPr="00D1588F" w:rsidRDefault="007B789A" w:rsidP="000F7ADF">
            <w:pPr>
              <w:rPr>
                <w:sz w:val="18"/>
                <w:szCs w:val="18"/>
              </w:rPr>
            </w:pPr>
          </w:p>
        </w:tc>
        <w:tc>
          <w:tcPr>
            <w:tcW w:w="2268" w:type="dxa"/>
            <w:tcBorders>
              <w:top w:val="nil"/>
              <w:bottom w:val="nil"/>
              <w:right w:val="nil"/>
            </w:tcBorders>
          </w:tcPr>
          <w:p w14:paraId="79E1E409" w14:textId="77777777" w:rsidR="007B789A" w:rsidRPr="00D1588F" w:rsidRDefault="007B789A" w:rsidP="000F7ADF">
            <w:pPr>
              <w:rPr>
                <w:sz w:val="18"/>
                <w:szCs w:val="18"/>
              </w:rPr>
            </w:pPr>
          </w:p>
        </w:tc>
      </w:tr>
      <w:tr w:rsidR="007B789A" w:rsidRPr="00D1588F" w14:paraId="7B2F32D4" w14:textId="69F62BF9" w:rsidTr="00AD0E53">
        <w:trPr>
          <w:trHeight w:val="283"/>
        </w:trPr>
        <w:tc>
          <w:tcPr>
            <w:tcW w:w="534" w:type="dxa"/>
            <w:tcBorders>
              <w:top w:val="nil"/>
              <w:left w:val="nil"/>
              <w:bottom w:val="nil"/>
              <w:right w:val="nil"/>
            </w:tcBorders>
          </w:tcPr>
          <w:p w14:paraId="42A5EA75"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72205129" w14:textId="77777777" w:rsidR="007B789A" w:rsidRPr="00D1588F" w:rsidRDefault="007B789A" w:rsidP="000F7ADF">
            <w:pPr>
              <w:rPr>
                <w:sz w:val="18"/>
                <w:szCs w:val="18"/>
              </w:rPr>
            </w:pPr>
          </w:p>
        </w:tc>
        <w:tc>
          <w:tcPr>
            <w:tcW w:w="425" w:type="dxa"/>
            <w:shd w:val="clear" w:color="auto" w:fill="FFFF00"/>
          </w:tcPr>
          <w:p w14:paraId="67717D26" w14:textId="77777777" w:rsidR="007B789A" w:rsidRPr="00D1588F" w:rsidRDefault="007B789A" w:rsidP="000F7ADF">
            <w:pPr>
              <w:rPr>
                <w:sz w:val="18"/>
                <w:szCs w:val="18"/>
              </w:rPr>
            </w:pPr>
          </w:p>
        </w:tc>
        <w:tc>
          <w:tcPr>
            <w:tcW w:w="2694" w:type="dxa"/>
          </w:tcPr>
          <w:p w14:paraId="07DB17DD" w14:textId="0EB6C39C" w:rsidR="007B789A" w:rsidRPr="00D1588F" w:rsidRDefault="007B789A" w:rsidP="003267E8">
            <w:pPr>
              <w:rPr>
                <w:sz w:val="18"/>
                <w:szCs w:val="18"/>
              </w:rPr>
            </w:pPr>
            <w:r w:rsidRPr="00D1588F">
              <w:rPr>
                <w:sz w:val="18"/>
                <w:szCs w:val="18"/>
              </w:rPr>
              <w:t>Grounding large vessel</w:t>
            </w:r>
          </w:p>
        </w:tc>
        <w:tc>
          <w:tcPr>
            <w:tcW w:w="425" w:type="dxa"/>
          </w:tcPr>
          <w:p w14:paraId="2401CF4B" w14:textId="77777777" w:rsidR="007B789A" w:rsidRDefault="007B789A" w:rsidP="000F7ADF">
            <w:pPr>
              <w:rPr>
                <w:sz w:val="18"/>
                <w:szCs w:val="18"/>
              </w:rPr>
            </w:pPr>
          </w:p>
        </w:tc>
        <w:tc>
          <w:tcPr>
            <w:tcW w:w="2268" w:type="dxa"/>
            <w:tcBorders>
              <w:top w:val="nil"/>
              <w:bottom w:val="nil"/>
              <w:right w:val="nil"/>
            </w:tcBorders>
          </w:tcPr>
          <w:p w14:paraId="747A2FEF" w14:textId="77777777" w:rsidR="007B789A" w:rsidRDefault="007B789A" w:rsidP="000F7ADF">
            <w:pPr>
              <w:rPr>
                <w:sz w:val="18"/>
                <w:szCs w:val="18"/>
              </w:rPr>
            </w:pPr>
          </w:p>
        </w:tc>
      </w:tr>
      <w:tr w:rsidR="007B789A" w:rsidRPr="00D1588F" w14:paraId="2F19603A" w14:textId="0E8DCCCD" w:rsidTr="00AD0E53">
        <w:trPr>
          <w:trHeight w:val="283"/>
        </w:trPr>
        <w:tc>
          <w:tcPr>
            <w:tcW w:w="534" w:type="dxa"/>
            <w:tcBorders>
              <w:top w:val="nil"/>
              <w:left w:val="nil"/>
              <w:bottom w:val="nil"/>
              <w:right w:val="nil"/>
            </w:tcBorders>
          </w:tcPr>
          <w:p w14:paraId="5CBDDC09"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7AAF2A32" w14:textId="77777777" w:rsidR="007B789A" w:rsidRPr="00D1588F" w:rsidRDefault="007B789A" w:rsidP="000F7ADF">
            <w:pPr>
              <w:rPr>
                <w:sz w:val="18"/>
                <w:szCs w:val="18"/>
              </w:rPr>
            </w:pPr>
          </w:p>
        </w:tc>
        <w:tc>
          <w:tcPr>
            <w:tcW w:w="425" w:type="dxa"/>
            <w:shd w:val="clear" w:color="auto" w:fill="FFFF00"/>
          </w:tcPr>
          <w:p w14:paraId="681ED4E5" w14:textId="77777777" w:rsidR="007B789A" w:rsidRPr="00D1588F" w:rsidRDefault="007B789A" w:rsidP="000F7ADF">
            <w:pPr>
              <w:rPr>
                <w:sz w:val="18"/>
                <w:szCs w:val="18"/>
              </w:rPr>
            </w:pPr>
          </w:p>
        </w:tc>
        <w:tc>
          <w:tcPr>
            <w:tcW w:w="2694" w:type="dxa"/>
          </w:tcPr>
          <w:p w14:paraId="01DA4F1B" w14:textId="75D1C75E" w:rsidR="007B789A" w:rsidRPr="00D1588F" w:rsidRDefault="007B789A" w:rsidP="000F7ADF">
            <w:pPr>
              <w:rPr>
                <w:sz w:val="18"/>
                <w:szCs w:val="18"/>
              </w:rPr>
            </w:pPr>
            <w:r>
              <w:rPr>
                <w:sz w:val="18"/>
                <w:szCs w:val="18"/>
              </w:rPr>
              <w:t>Introduction of exotic species</w:t>
            </w:r>
          </w:p>
        </w:tc>
        <w:tc>
          <w:tcPr>
            <w:tcW w:w="425" w:type="dxa"/>
          </w:tcPr>
          <w:p w14:paraId="70F69A61" w14:textId="77777777" w:rsidR="007B789A" w:rsidRPr="00D1588F" w:rsidRDefault="007B789A" w:rsidP="000F7ADF">
            <w:pPr>
              <w:rPr>
                <w:sz w:val="18"/>
                <w:szCs w:val="18"/>
              </w:rPr>
            </w:pPr>
          </w:p>
        </w:tc>
        <w:tc>
          <w:tcPr>
            <w:tcW w:w="2268" w:type="dxa"/>
            <w:tcBorders>
              <w:top w:val="nil"/>
              <w:bottom w:val="nil"/>
              <w:right w:val="nil"/>
            </w:tcBorders>
          </w:tcPr>
          <w:p w14:paraId="3F8D6723" w14:textId="77777777" w:rsidR="007B789A" w:rsidRPr="00D1588F" w:rsidRDefault="007B789A" w:rsidP="000F7ADF">
            <w:pPr>
              <w:rPr>
                <w:sz w:val="18"/>
                <w:szCs w:val="18"/>
              </w:rPr>
            </w:pPr>
          </w:p>
        </w:tc>
      </w:tr>
      <w:tr w:rsidR="007B789A" w:rsidRPr="00D1588F" w14:paraId="1998ADC7" w14:textId="2EBA72C5" w:rsidTr="00AD0E53">
        <w:trPr>
          <w:trHeight w:val="283"/>
        </w:trPr>
        <w:tc>
          <w:tcPr>
            <w:tcW w:w="534" w:type="dxa"/>
            <w:tcBorders>
              <w:top w:val="nil"/>
              <w:left w:val="nil"/>
              <w:bottom w:val="nil"/>
              <w:right w:val="nil"/>
            </w:tcBorders>
          </w:tcPr>
          <w:p w14:paraId="7B8D6B5C"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7B5C948A" w14:textId="77777777" w:rsidR="007B789A" w:rsidRPr="00D1588F" w:rsidRDefault="007B789A" w:rsidP="000F7ADF">
            <w:pPr>
              <w:rPr>
                <w:sz w:val="18"/>
                <w:szCs w:val="18"/>
              </w:rPr>
            </w:pPr>
          </w:p>
        </w:tc>
        <w:tc>
          <w:tcPr>
            <w:tcW w:w="425" w:type="dxa"/>
            <w:shd w:val="clear" w:color="auto" w:fill="FFFF00"/>
          </w:tcPr>
          <w:p w14:paraId="18FEDA26" w14:textId="77777777" w:rsidR="007B789A" w:rsidRPr="00D1588F" w:rsidRDefault="007B789A" w:rsidP="000F7ADF">
            <w:pPr>
              <w:rPr>
                <w:sz w:val="18"/>
                <w:szCs w:val="18"/>
              </w:rPr>
            </w:pPr>
          </w:p>
        </w:tc>
        <w:tc>
          <w:tcPr>
            <w:tcW w:w="2694" w:type="dxa"/>
          </w:tcPr>
          <w:p w14:paraId="04039C88" w14:textId="0BDA53DE" w:rsidR="007B789A" w:rsidRDefault="007B789A" w:rsidP="008E5669">
            <w:pPr>
              <w:rPr>
                <w:sz w:val="18"/>
                <w:szCs w:val="18"/>
              </w:rPr>
            </w:pPr>
            <w:r w:rsidRPr="00D1588F">
              <w:rPr>
                <w:sz w:val="18"/>
                <w:szCs w:val="18"/>
              </w:rPr>
              <w:t>Spill — large chemical</w:t>
            </w:r>
          </w:p>
        </w:tc>
        <w:tc>
          <w:tcPr>
            <w:tcW w:w="425" w:type="dxa"/>
          </w:tcPr>
          <w:p w14:paraId="41D1CD3A" w14:textId="77777777" w:rsidR="007B789A" w:rsidRDefault="007B789A" w:rsidP="008E5669">
            <w:pPr>
              <w:rPr>
                <w:sz w:val="18"/>
                <w:szCs w:val="18"/>
              </w:rPr>
            </w:pPr>
          </w:p>
        </w:tc>
        <w:tc>
          <w:tcPr>
            <w:tcW w:w="2268" w:type="dxa"/>
            <w:tcBorders>
              <w:top w:val="nil"/>
              <w:bottom w:val="nil"/>
              <w:right w:val="nil"/>
            </w:tcBorders>
          </w:tcPr>
          <w:p w14:paraId="28BB05DC" w14:textId="77777777" w:rsidR="007B789A" w:rsidRDefault="007B789A" w:rsidP="008E5669">
            <w:pPr>
              <w:rPr>
                <w:sz w:val="18"/>
                <w:szCs w:val="18"/>
              </w:rPr>
            </w:pPr>
          </w:p>
        </w:tc>
      </w:tr>
      <w:tr w:rsidR="007B789A" w:rsidRPr="00D1588F" w14:paraId="58FBDDA0" w14:textId="29DC8FF5" w:rsidTr="00AD0E53">
        <w:trPr>
          <w:trHeight w:val="283"/>
        </w:trPr>
        <w:tc>
          <w:tcPr>
            <w:tcW w:w="534" w:type="dxa"/>
            <w:tcBorders>
              <w:top w:val="nil"/>
              <w:left w:val="nil"/>
              <w:bottom w:val="nil"/>
              <w:right w:val="nil"/>
            </w:tcBorders>
          </w:tcPr>
          <w:p w14:paraId="11E3DC30"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6D82E5BE" w14:textId="77777777" w:rsidR="007B789A" w:rsidRPr="00D1588F" w:rsidRDefault="007B789A" w:rsidP="000F7ADF">
            <w:pPr>
              <w:rPr>
                <w:sz w:val="18"/>
                <w:szCs w:val="18"/>
              </w:rPr>
            </w:pPr>
          </w:p>
        </w:tc>
        <w:tc>
          <w:tcPr>
            <w:tcW w:w="425" w:type="dxa"/>
            <w:shd w:val="clear" w:color="auto" w:fill="FFFF00"/>
          </w:tcPr>
          <w:p w14:paraId="6AAF388A" w14:textId="77777777" w:rsidR="007B789A" w:rsidRPr="00D1588F" w:rsidRDefault="007B789A" w:rsidP="000F7ADF">
            <w:pPr>
              <w:rPr>
                <w:sz w:val="18"/>
                <w:szCs w:val="18"/>
              </w:rPr>
            </w:pPr>
          </w:p>
        </w:tc>
        <w:tc>
          <w:tcPr>
            <w:tcW w:w="2694" w:type="dxa"/>
          </w:tcPr>
          <w:p w14:paraId="5F18E451" w14:textId="51D022B8" w:rsidR="007B789A" w:rsidRPr="00D1588F" w:rsidRDefault="007B789A" w:rsidP="000F7ADF">
            <w:pPr>
              <w:rPr>
                <w:sz w:val="18"/>
                <w:szCs w:val="18"/>
              </w:rPr>
            </w:pPr>
            <w:r w:rsidRPr="00D1588F">
              <w:rPr>
                <w:sz w:val="18"/>
                <w:szCs w:val="18"/>
              </w:rPr>
              <w:t>Spill — large oil</w:t>
            </w:r>
          </w:p>
        </w:tc>
        <w:tc>
          <w:tcPr>
            <w:tcW w:w="425" w:type="dxa"/>
          </w:tcPr>
          <w:p w14:paraId="0D8B64FA" w14:textId="77777777" w:rsidR="007B789A" w:rsidRPr="00D1588F" w:rsidRDefault="007B789A" w:rsidP="000F7ADF">
            <w:pPr>
              <w:rPr>
                <w:sz w:val="18"/>
                <w:szCs w:val="18"/>
              </w:rPr>
            </w:pPr>
          </w:p>
        </w:tc>
        <w:tc>
          <w:tcPr>
            <w:tcW w:w="2268" w:type="dxa"/>
            <w:tcBorders>
              <w:top w:val="nil"/>
              <w:bottom w:val="nil"/>
              <w:right w:val="nil"/>
            </w:tcBorders>
          </w:tcPr>
          <w:p w14:paraId="37AD7C6C" w14:textId="77777777" w:rsidR="007B789A" w:rsidRPr="00D1588F" w:rsidRDefault="007B789A" w:rsidP="000F7ADF">
            <w:pPr>
              <w:rPr>
                <w:sz w:val="18"/>
                <w:szCs w:val="18"/>
              </w:rPr>
            </w:pPr>
          </w:p>
        </w:tc>
      </w:tr>
      <w:tr w:rsidR="007B789A" w:rsidRPr="00D1588F" w14:paraId="26118EB7" w14:textId="158B1E84" w:rsidTr="00AD0E53">
        <w:trPr>
          <w:trHeight w:val="283"/>
        </w:trPr>
        <w:tc>
          <w:tcPr>
            <w:tcW w:w="534" w:type="dxa"/>
            <w:tcBorders>
              <w:top w:val="nil"/>
              <w:left w:val="nil"/>
              <w:bottom w:val="nil"/>
              <w:right w:val="nil"/>
            </w:tcBorders>
          </w:tcPr>
          <w:p w14:paraId="0D7EDCD6"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56EAAD52" w14:textId="77777777" w:rsidR="007B789A" w:rsidRPr="00D1588F" w:rsidRDefault="007B789A" w:rsidP="000F7ADF">
            <w:pPr>
              <w:rPr>
                <w:sz w:val="18"/>
                <w:szCs w:val="18"/>
              </w:rPr>
            </w:pPr>
          </w:p>
        </w:tc>
        <w:tc>
          <w:tcPr>
            <w:tcW w:w="425" w:type="dxa"/>
            <w:shd w:val="clear" w:color="auto" w:fill="FFFF00"/>
          </w:tcPr>
          <w:p w14:paraId="68DE2726" w14:textId="77777777" w:rsidR="007B789A" w:rsidRPr="00D1588F" w:rsidRDefault="007B789A" w:rsidP="000F7ADF">
            <w:pPr>
              <w:rPr>
                <w:sz w:val="18"/>
                <w:szCs w:val="18"/>
              </w:rPr>
            </w:pPr>
          </w:p>
        </w:tc>
        <w:tc>
          <w:tcPr>
            <w:tcW w:w="2694" w:type="dxa"/>
          </w:tcPr>
          <w:p w14:paraId="2D90C63B" w14:textId="38D0DA17" w:rsidR="007B789A" w:rsidRDefault="007B789A" w:rsidP="000F7ADF">
            <w:pPr>
              <w:rPr>
                <w:sz w:val="18"/>
                <w:szCs w:val="18"/>
              </w:rPr>
            </w:pPr>
            <w:r>
              <w:rPr>
                <w:sz w:val="18"/>
                <w:szCs w:val="18"/>
              </w:rPr>
              <w:t>Vessel strike</w:t>
            </w:r>
          </w:p>
        </w:tc>
        <w:tc>
          <w:tcPr>
            <w:tcW w:w="425" w:type="dxa"/>
          </w:tcPr>
          <w:p w14:paraId="151E7B48" w14:textId="77777777" w:rsidR="007B789A" w:rsidRPr="00D1588F" w:rsidRDefault="007B789A" w:rsidP="000F7ADF">
            <w:pPr>
              <w:rPr>
                <w:sz w:val="18"/>
                <w:szCs w:val="18"/>
              </w:rPr>
            </w:pPr>
          </w:p>
        </w:tc>
        <w:tc>
          <w:tcPr>
            <w:tcW w:w="2268" w:type="dxa"/>
            <w:tcBorders>
              <w:top w:val="nil"/>
              <w:bottom w:val="nil"/>
              <w:right w:val="nil"/>
            </w:tcBorders>
          </w:tcPr>
          <w:p w14:paraId="4D6C3E04" w14:textId="77777777" w:rsidR="007B789A" w:rsidRPr="00D1588F" w:rsidRDefault="007B789A" w:rsidP="000F7ADF">
            <w:pPr>
              <w:rPr>
                <w:sz w:val="18"/>
                <w:szCs w:val="18"/>
              </w:rPr>
            </w:pPr>
          </w:p>
        </w:tc>
      </w:tr>
      <w:tr w:rsidR="007B789A" w:rsidRPr="00D1588F" w14:paraId="76009024" w14:textId="4C93F685" w:rsidTr="00AD0E53">
        <w:trPr>
          <w:trHeight w:val="283"/>
        </w:trPr>
        <w:tc>
          <w:tcPr>
            <w:tcW w:w="534" w:type="dxa"/>
            <w:tcBorders>
              <w:top w:val="nil"/>
              <w:left w:val="nil"/>
              <w:bottom w:val="nil"/>
              <w:right w:val="nil"/>
            </w:tcBorders>
          </w:tcPr>
          <w:p w14:paraId="0A9CCEB0"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3CB1DF00" w14:textId="77777777" w:rsidR="007B789A" w:rsidRPr="00D1588F" w:rsidRDefault="007B789A" w:rsidP="000F7ADF">
            <w:pPr>
              <w:rPr>
                <w:sz w:val="18"/>
                <w:szCs w:val="18"/>
              </w:rPr>
            </w:pPr>
          </w:p>
        </w:tc>
        <w:tc>
          <w:tcPr>
            <w:tcW w:w="425" w:type="dxa"/>
            <w:shd w:val="clear" w:color="auto" w:fill="FFFF00"/>
          </w:tcPr>
          <w:p w14:paraId="13F00E7D" w14:textId="77777777" w:rsidR="007B789A" w:rsidRPr="00D1588F" w:rsidRDefault="007B789A" w:rsidP="000F7ADF">
            <w:pPr>
              <w:rPr>
                <w:sz w:val="18"/>
                <w:szCs w:val="18"/>
              </w:rPr>
            </w:pPr>
          </w:p>
        </w:tc>
        <w:tc>
          <w:tcPr>
            <w:tcW w:w="2694" w:type="dxa"/>
          </w:tcPr>
          <w:p w14:paraId="7B6893F1" w14:textId="3F4B77C0" w:rsidR="007B789A" w:rsidRDefault="007B789A" w:rsidP="000F7ADF">
            <w:pPr>
              <w:rPr>
                <w:sz w:val="18"/>
                <w:szCs w:val="18"/>
              </w:rPr>
            </w:pPr>
            <w:r>
              <w:rPr>
                <w:sz w:val="18"/>
                <w:szCs w:val="18"/>
              </w:rPr>
              <w:t>Vessel waste discharge</w:t>
            </w:r>
          </w:p>
        </w:tc>
        <w:tc>
          <w:tcPr>
            <w:tcW w:w="425" w:type="dxa"/>
          </w:tcPr>
          <w:p w14:paraId="636528B3" w14:textId="77777777" w:rsidR="007B789A" w:rsidRDefault="007B789A" w:rsidP="000F7ADF">
            <w:pPr>
              <w:rPr>
                <w:sz w:val="18"/>
                <w:szCs w:val="18"/>
              </w:rPr>
            </w:pPr>
          </w:p>
        </w:tc>
        <w:tc>
          <w:tcPr>
            <w:tcW w:w="2268" w:type="dxa"/>
            <w:tcBorders>
              <w:top w:val="nil"/>
              <w:bottom w:val="nil"/>
              <w:right w:val="nil"/>
            </w:tcBorders>
          </w:tcPr>
          <w:p w14:paraId="3AD759CF" w14:textId="77777777" w:rsidR="007B789A" w:rsidRDefault="007B789A" w:rsidP="000F7ADF">
            <w:pPr>
              <w:rPr>
                <w:sz w:val="18"/>
                <w:szCs w:val="18"/>
              </w:rPr>
            </w:pPr>
          </w:p>
        </w:tc>
      </w:tr>
      <w:tr w:rsidR="007B789A" w:rsidRPr="00D1588F" w14:paraId="4F3C4F9C" w14:textId="729D1A8F" w:rsidTr="00AD0E53">
        <w:trPr>
          <w:trHeight w:val="283"/>
        </w:trPr>
        <w:tc>
          <w:tcPr>
            <w:tcW w:w="534" w:type="dxa"/>
            <w:tcBorders>
              <w:top w:val="nil"/>
              <w:left w:val="nil"/>
              <w:bottom w:val="nil"/>
              <w:right w:val="nil"/>
            </w:tcBorders>
          </w:tcPr>
          <w:p w14:paraId="0EA69E35"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291004BD" w14:textId="77777777" w:rsidR="007B789A" w:rsidRPr="00D1588F" w:rsidRDefault="007B789A" w:rsidP="000F7ADF">
            <w:pPr>
              <w:rPr>
                <w:sz w:val="18"/>
                <w:szCs w:val="18"/>
              </w:rPr>
            </w:pPr>
          </w:p>
        </w:tc>
        <w:tc>
          <w:tcPr>
            <w:tcW w:w="425" w:type="dxa"/>
            <w:shd w:val="clear" w:color="auto" w:fill="FDE9D9" w:themeFill="accent6" w:themeFillTint="33"/>
          </w:tcPr>
          <w:p w14:paraId="40277908" w14:textId="77777777" w:rsidR="007B789A" w:rsidRPr="00D1588F" w:rsidRDefault="007B789A" w:rsidP="000F7ADF">
            <w:pPr>
              <w:rPr>
                <w:sz w:val="18"/>
                <w:szCs w:val="18"/>
              </w:rPr>
            </w:pPr>
          </w:p>
        </w:tc>
        <w:tc>
          <w:tcPr>
            <w:tcW w:w="2694" w:type="dxa"/>
          </w:tcPr>
          <w:p w14:paraId="455B00D9" w14:textId="147AEEAC" w:rsidR="007B789A" w:rsidRPr="00D1588F" w:rsidRDefault="007B789A" w:rsidP="000F7ADF">
            <w:pPr>
              <w:rPr>
                <w:sz w:val="18"/>
                <w:szCs w:val="18"/>
              </w:rPr>
            </w:pPr>
            <w:r>
              <w:rPr>
                <w:sz w:val="18"/>
                <w:szCs w:val="18"/>
              </w:rPr>
              <w:t>Grounding small vessel</w:t>
            </w:r>
          </w:p>
        </w:tc>
        <w:tc>
          <w:tcPr>
            <w:tcW w:w="425" w:type="dxa"/>
          </w:tcPr>
          <w:p w14:paraId="1010E147" w14:textId="77777777" w:rsidR="007B789A" w:rsidRDefault="007B789A" w:rsidP="000F7ADF">
            <w:pPr>
              <w:rPr>
                <w:sz w:val="18"/>
                <w:szCs w:val="18"/>
              </w:rPr>
            </w:pPr>
          </w:p>
        </w:tc>
        <w:tc>
          <w:tcPr>
            <w:tcW w:w="2268" w:type="dxa"/>
            <w:tcBorders>
              <w:top w:val="nil"/>
              <w:bottom w:val="nil"/>
              <w:right w:val="nil"/>
            </w:tcBorders>
          </w:tcPr>
          <w:p w14:paraId="729F280C" w14:textId="77777777" w:rsidR="007B789A" w:rsidRDefault="007B789A" w:rsidP="000F7ADF">
            <w:pPr>
              <w:rPr>
                <w:sz w:val="18"/>
                <w:szCs w:val="18"/>
              </w:rPr>
            </w:pPr>
          </w:p>
        </w:tc>
      </w:tr>
      <w:tr w:rsidR="007B789A" w:rsidRPr="00D1588F" w14:paraId="6DCC3FF8" w14:textId="5ED04A98" w:rsidTr="00AD0E53">
        <w:trPr>
          <w:trHeight w:val="283"/>
        </w:trPr>
        <w:tc>
          <w:tcPr>
            <w:tcW w:w="534" w:type="dxa"/>
            <w:tcBorders>
              <w:top w:val="nil"/>
              <w:left w:val="nil"/>
              <w:bottom w:val="nil"/>
              <w:right w:val="nil"/>
            </w:tcBorders>
          </w:tcPr>
          <w:p w14:paraId="57C6F826" w14:textId="77777777" w:rsidR="007B789A" w:rsidRPr="00D1588F" w:rsidRDefault="007B789A" w:rsidP="000F7ADF">
            <w:pPr>
              <w:rPr>
                <w:sz w:val="18"/>
                <w:szCs w:val="18"/>
              </w:rPr>
            </w:pPr>
          </w:p>
        </w:tc>
        <w:tc>
          <w:tcPr>
            <w:tcW w:w="3260" w:type="dxa"/>
            <w:tcBorders>
              <w:top w:val="nil"/>
              <w:left w:val="nil"/>
              <w:bottom w:val="nil"/>
              <w:right w:val="single" w:sz="4" w:space="0" w:color="auto"/>
            </w:tcBorders>
          </w:tcPr>
          <w:p w14:paraId="072AB9E7" w14:textId="77777777" w:rsidR="007B789A" w:rsidRPr="00D1588F" w:rsidRDefault="007B789A" w:rsidP="000F7ADF">
            <w:pPr>
              <w:rPr>
                <w:sz w:val="18"/>
                <w:szCs w:val="18"/>
              </w:rPr>
            </w:pPr>
          </w:p>
        </w:tc>
        <w:tc>
          <w:tcPr>
            <w:tcW w:w="425" w:type="dxa"/>
            <w:tcBorders>
              <w:bottom w:val="single" w:sz="4" w:space="0" w:color="000000"/>
            </w:tcBorders>
            <w:shd w:val="clear" w:color="auto" w:fill="F2DBDB" w:themeFill="accent2" w:themeFillTint="33"/>
          </w:tcPr>
          <w:p w14:paraId="3A63620C" w14:textId="77777777" w:rsidR="007B789A" w:rsidRPr="00D1588F" w:rsidRDefault="007B789A" w:rsidP="000F7ADF">
            <w:pPr>
              <w:rPr>
                <w:sz w:val="18"/>
                <w:szCs w:val="18"/>
              </w:rPr>
            </w:pPr>
          </w:p>
        </w:tc>
        <w:tc>
          <w:tcPr>
            <w:tcW w:w="2694" w:type="dxa"/>
            <w:tcBorders>
              <w:bottom w:val="single" w:sz="4" w:space="0" w:color="000000"/>
            </w:tcBorders>
          </w:tcPr>
          <w:p w14:paraId="11B52800" w14:textId="59EBF989" w:rsidR="007B789A" w:rsidRPr="00D1588F" w:rsidRDefault="007B789A" w:rsidP="000F7ADF">
            <w:pPr>
              <w:rPr>
                <w:sz w:val="18"/>
                <w:szCs w:val="18"/>
              </w:rPr>
            </w:pPr>
            <w:r>
              <w:rPr>
                <w:sz w:val="18"/>
                <w:szCs w:val="18"/>
              </w:rPr>
              <w:t>Spill — small</w:t>
            </w:r>
          </w:p>
        </w:tc>
        <w:tc>
          <w:tcPr>
            <w:tcW w:w="425" w:type="dxa"/>
            <w:tcBorders>
              <w:bottom w:val="single" w:sz="4" w:space="0" w:color="000000"/>
            </w:tcBorders>
          </w:tcPr>
          <w:p w14:paraId="77CA9B55" w14:textId="77777777" w:rsidR="007B789A" w:rsidRDefault="007B789A" w:rsidP="000F7ADF">
            <w:pPr>
              <w:rPr>
                <w:sz w:val="18"/>
                <w:szCs w:val="18"/>
              </w:rPr>
            </w:pPr>
          </w:p>
        </w:tc>
        <w:tc>
          <w:tcPr>
            <w:tcW w:w="2268" w:type="dxa"/>
            <w:tcBorders>
              <w:top w:val="nil"/>
              <w:bottom w:val="nil"/>
              <w:right w:val="nil"/>
            </w:tcBorders>
          </w:tcPr>
          <w:p w14:paraId="32B5FE38" w14:textId="77777777" w:rsidR="007B789A" w:rsidRDefault="007B789A" w:rsidP="000F7ADF">
            <w:pPr>
              <w:rPr>
                <w:sz w:val="18"/>
                <w:szCs w:val="18"/>
              </w:rPr>
            </w:pPr>
          </w:p>
        </w:tc>
      </w:tr>
    </w:tbl>
    <w:p w14:paraId="61566396" w14:textId="5980C82E" w:rsidR="00037D89" w:rsidRDefault="00037D89" w:rsidP="00B418E7">
      <w:pPr>
        <w:pStyle w:val="FigureHeading"/>
        <w:spacing w:after="0"/>
        <w:ind w:right="-765"/>
      </w:pPr>
      <w:bookmarkStart w:id="19" w:name="_Ref387949457"/>
      <w:r>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4</w:t>
        </w:r>
      </w:fldSimple>
      <w:bookmarkEnd w:id="19"/>
      <w:r>
        <w:t xml:space="preserve"> T</w:t>
      </w:r>
      <w:r w:rsidRPr="00E60E43">
        <w:t xml:space="preserve">rends </w:t>
      </w:r>
      <w:r>
        <w:t xml:space="preserve">since 2009 for </w:t>
      </w:r>
      <w:r w:rsidRPr="00E60E43">
        <w:t>threats to the Region</w:t>
      </w:r>
      <w:r w:rsidR="003A22A9">
        <w:t xml:space="preserve">’s ecosystem </w:t>
      </w:r>
    </w:p>
    <w:p w14:paraId="4A376B8D" w14:textId="5C71D7EF" w:rsidR="00037D89" w:rsidRPr="009F3636" w:rsidRDefault="00037D89" w:rsidP="00037D89">
      <w:pPr>
        <w:pStyle w:val="FigureMessage0"/>
      </w:pPr>
      <w:r w:rsidRPr="009F3636">
        <w:t xml:space="preserve">The </w:t>
      </w:r>
      <w:r>
        <w:t>figure</w:t>
      </w:r>
      <w:r w:rsidRPr="009F3636">
        <w:t xml:space="preserve"> shows </w:t>
      </w:r>
      <w:r>
        <w:t>the changes in the outcomes of the risk assessment compared to 2009.</w:t>
      </w:r>
      <w:r w:rsidRPr="009F3636">
        <w:t xml:space="preserve"> </w:t>
      </w:r>
      <w:r w:rsidR="001D6825">
        <w:t xml:space="preserve">Nine threats </w:t>
      </w:r>
      <w:r w:rsidR="00A27570">
        <w:t xml:space="preserve">are assessed as having a higher risk than in 2009. </w:t>
      </w:r>
      <w:r w:rsidRPr="009F3636">
        <w:t xml:space="preserve">Only </w:t>
      </w:r>
      <w:r w:rsidR="003A22A9">
        <w:t>one</w:t>
      </w:r>
      <w:r w:rsidR="003A22A9" w:rsidRPr="009F3636">
        <w:t xml:space="preserve"> </w:t>
      </w:r>
      <w:r w:rsidRPr="009F3636">
        <w:t xml:space="preserve">threat </w:t>
      </w:r>
      <w:r w:rsidR="003A22A9">
        <w:t>has</w:t>
      </w:r>
      <w:r w:rsidR="003A22A9" w:rsidRPr="009F3636">
        <w:t xml:space="preserve"> </w:t>
      </w:r>
      <w:r w:rsidRPr="009F3636">
        <w:t>a lower risk grading</w:t>
      </w:r>
      <w:r>
        <w:t xml:space="preserve"> —</w:t>
      </w:r>
      <w:r w:rsidRPr="009F3636">
        <w:t xml:space="preserve"> </w:t>
      </w:r>
      <w:r w:rsidR="003A22A9">
        <w:t>pesticides in land-based run-off —</w:t>
      </w:r>
      <w:r w:rsidRPr="009F3636">
        <w:t xml:space="preserve">because more is now known about </w:t>
      </w:r>
      <w:r w:rsidR="003A22A9">
        <w:t>its</w:t>
      </w:r>
      <w:r w:rsidR="003A22A9" w:rsidRPr="009F3636">
        <w:t xml:space="preserve"> </w:t>
      </w:r>
      <w:r w:rsidRPr="009F3636">
        <w:t>effects and spatial extent.</w:t>
      </w:r>
      <w:r w:rsidR="00A56E3D">
        <w:t xml:space="preserve"> </w:t>
      </w:r>
      <w:r w:rsidR="006E7135">
        <w:t>T</w:t>
      </w:r>
      <w:r w:rsidR="00A56E3D">
        <w:t xml:space="preserve">hreats </w:t>
      </w:r>
      <w:r w:rsidR="00A078DF">
        <w:t xml:space="preserve">that </w:t>
      </w:r>
      <w:r w:rsidR="00A56E3D">
        <w:t xml:space="preserve">were not </w:t>
      </w:r>
      <w:r w:rsidR="00466E46">
        <w:t>assessed</w:t>
      </w:r>
      <w:r w:rsidR="00A56E3D">
        <w:t xml:space="preserve"> in the Outlook Report </w:t>
      </w:r>
      <w:r w:rsidR="00B96242">
        <w:t xml:space="preserve">2009 </w:t>
      </w:r>
      <w:r w:rsidR="001D6825">
        <w:t xml:space="preserve">or were grouped differently </w:t>
      </w:r>
      <w:r w:rsidR="00A56E3D">
        <w:t xml:space="preserve">do not appear in this comparison </w:t>
      </w:r>
      <w:r w:rsidR="002035D3">
        <w:t>figure</w:t>
      </w:r>
      <w:r w:rsidR="00C824A5">
        <w:t>,.</w:t>
      </w:r>
    </w:p>
    <w:p w14:paraId="68B37277" w14:textId="3C53DCDB" w:rsidR="001B5AEA" w:rsidRPr="00E108C3" w:rsidRDefault="00BA7D34" w:rsidP="00F445CE">
      <w:r w:rsidRPr="00E108C3">
        <w:rPr>
          <w:b/>
        </w:rPr>
        <w:t>Increases in assessed risk</w:t>
      </w:r>
      <w:r w:rsidRPr="00E108C3">
        <w:t xml:space="preserve"> </w:t>
      </w:r>
      <w:r w:rsidR="005D4A40" w:rsidRPr="00E108C3">
        <w:t>Generally,</w:t>
      </w:r>
      <w:r w:rsidR="008D0FE0" w:rsidRPr="00E108C3">
        <w:t xml:space="preserve"> </w:t>
      </w:r>
      <w:r w:rsidR="00EE6EFE">
        <w:t>increases</w:t>
      </w:r>
      <w:r w:rsidR="00EE6EFE" w:rsidRPr="00E108C3">
        <w:t xml:space="preserve"> </w:t>
      </w:r>
      <w:r w:rsidR="009719C2" w:rsidRPr="00E108C3">
        <w:t>in the risk grade</w:t>
      </w:r>
      <w:r w:rsidR="008D0FE0" w:rsidRPr="00E108C3">
        <w:t xml:space="preserve"> ha</w:t>
      </w:r>
      <w:r w:rsidR="0082152E" w:rsidRPr="00E108C3">
        <w:t>ve</w:t>
      </w:r>
      <w:r w:rsidR="008D0FE0" w:rsidRPr="00E108C3">
        <w:t xml:space="preserve"> been the result of increased understanding of the threat, </w:t>
      </w:r>
      <w:r w:rsidR="004E2A8D" w:rsidRPr="00E108C3">
        <w:t>its</w:t>
      </w:r>
      <w:r w:rsidR="008D0FE0" w:rsidRPr="00E108C3">
        <w:t xml:space="preserve"> distribution and the likely severity of its consequences. For example, in 2009 the risk associated with sediments in land-based run-off was assessed as </w:t>
      </w:r>
      <w:r w:rsidR="000477B5" w:rsidRPr="00E108C3">
        <w:t>h</w:t>
      </w:r>
      <w:r w:rsidR="008D0FE0" w:rsidRPr="00E108C3">
        <w:t>igh (likelihood:</w:t>
      </w:r>
      <w:r w:rsidR="00B32FF5" w:rsidRPr="00E108C3">
        <w:t xml:space="preserve"> almost</w:t>
      </w:r>
      <w:r w:rsidR="008D0FE0" w:rsidRPr="00E108C3">
        <w:t xml:space="preserve"> certain, consequence: moderate), but is now</w:t>
      </w:r>
      <w:r w:rsidR="009C683E">
        <w:t xml:space="preserve"> assessed</w:t>
      </w:r>
      <w:r w:rsidR="008D0FE0" w:rsidRPr="00E108C3">
        <w:t xml:space="preserve"> </w:t>
      </w:r>
      <w:r w:rsidR="009C683E">
        <w:t>as</w:t>
      </w:r>
      <w:r w:rsidR="009C683E" w:rsidRPr="00E108C3">
        <w:t xml:space="preserve"> </w:t>
      </w:r>
      <w:r w:rsidR="000477B5" w:rsidRPr="00E108C3">
        <w:t>v</w:t>
      </w:r>
      <w:r w:rsidR="008D0FE0" w:rsidRPr="00E108C3">
        <w:t xml:space="preserve">ery high (likelihood: almost certain, consequence: major) based on improved understanding of </w:t>
      </w:r>
      <w:r w:rsidR="004E2A8D" w:rsidRPr="00E108C3">
        <w:t xml:space="preserve">both </w:t>
      </w:r>
      <w:r w:rsidR="008D0FE0" w:rsidRPr="00E108C3">
        <w:t>t</w:t>
      </w:r>
      <w:r w:rsidR="00C92C29" w:rsidRPr="00E108C3">
        <w:t>he distribution and effects of</w:t>
      </w:r>
      <w:r w:rsidR="008D0FE0" w:rsidRPr="00E108C3">
        <w:t xml:space="preserve"> sediments in the marine system</w:t>
      </w:r>
      <w:r w:rsidR="00B32FF5" w:rsidRPr="00E108C3">
        <w:t xml:space="preserve"> and the likely lag time between decreases in the loads entering the Region and improvements in the Region itself</w:t>
      </w:r>
      <w:r w:rsidR="00037D89">
        <w:fldChar w:fldCharType="begin"/>
      </w:r>
      <w:r w:rsidR="00F445CE">
        <w:instrText>ADDIN RW.CITE{{19079 Brodie,J. 2012}}</w:instrText>
      </w:r>
      <w:r w:rsidR="00037D89">
        <w:fldChar w:fldCharType="separate"/>
      </w:r>
      <w:r w:rsidR="00F445CE" w:rsidRPr="00F445CE">
        <w:rPr>
          <w:rFonts w:eastAsia="Times New Roman"/>
          <w:vertAlign w:val="superscript"/>
        </w:rPr>
        <w:t>10</w:t>
      </w:r>
      <w:r w:rsidR="00037D89">
        <w:fldChar w:fldCharType="end"/>
      </w:r>
      <w:r w:rsidR="00151867" w:rsidRPr="00E108C3">
        <w:t xml:space="preserve"> (see Section 3.</w:t>
      </w:r>
      <w:r w:rsidR="005D4A40" w:rsidRPr="00E108C3">
        <w:t>2.4)</w:t>
      </w:r>
      <w:r w:rsidR="008D0FE0" w:rsidRPr="00E108C3">
        <w:t xml:space="preserve">. </w:t>
      </w:r>
      <w:r w:rsidR="009719C2" w:rsidRPr="00E108C3">
        <w:t>Similarly, improved understanding of crown-of-thorns starfish outbreaks</w:t>
      </w:r>
      <w:r w:rsidR="00151867" w:rsidRPr="00E108C3">
        <w:t xml:space="preserve"> (see S</w:t>
      </w:r>
      <w:r w:rsidR="005D4A40" w:rsidRPr="00E108C3">
        <w:t>ection 3.6.2</w:t>
      </w:r>
      <w:r w:rsidR="00151867" w:rsidRPr="00E108C3">
        <w:t>)</w:t>
      </w:r>
      <w:r w:rsidR="009719C2" w:rsidRPr="00E108C3">
        <w:t xml:space="preserve">, their frequency, causes and effects, has increased the grading of </w:t>
      </w:r>
      <w:r w:rsidRPr="00E108C3">
        <w:t>this threat</w:t>
      </w:r>
      <w:r w:rsidR="009719C2" w:rsidRPr="00E108C3">
        <w:t xml:space="preserve"> since the </w:t>
      </w:r>
      <w:r w:rsidR="00B32081">
        <w:t xml:space="preserve">Outlook </w:t>
      </w:r>
      <w:r w:rsidR="009719C2" w:rsidRPr="00E108C3">
        <w:t>Report</w:t>
      </w:r>
      <w:r w:rsidR="00B32081">
        <w:t xml:space="preserve"> 2009</w:t>
      </w:r>
      <w:r w:rsidR="009C683E">
        <w:t>. The</w:t>
      </w:r>
      <w:r w:rsidR="009719C2" w:rsidRPr="00E108C3">
        <w:t xml:space="preserve"> resulting risk </w:t>
      </w:r>
      <w:r w:rsidR="009C683E">
        <w:t xml:space="preserve">has </w:t>
      </w:r>
      <w:r w:rsidR="009C683E" w:rsidRPr="00E108C3">
        <w:t>increas</w:t>
      </w:r>
      <w:r w:rsidR="009C683E">
        <w:t>ed</w:t>
      </w:r>
      <w:r w:rsidR="009C683E" w:rsidRPr="00E108C3">
        <w:t xml:space="preserve"> </w:t>
      </w:r>
      <w:r w:rsidR="009719C2" w:rsidRPr="00E108C3">
        <w:t>f</w:t>
      </w:r>
      <w:r w:rsidR="004E2A8D" w:rsidRPr="00E108C3">
        <w:t>ro</w:t>
      </w:r>
      <w:r w:rsidR="009719C2" w:rsidRPr="00E108C3">
        <w:t xml:space="preserve">m </w:t>
      </w:r>
      <w:r w:rsidR="000477B5" w:rsidRPr="00E108C3">
        <w:t>h</w:t>
      </w:r>
      <w:r w:rsidR="009719C2" w:rsidRPr="00E108C3">
        <w:t xml:space="preserve">igh to </w:t>
      </w:r>
      <w:r w:rsidR="000477B5" w:rsidRPr="00E108C3">
        <w:t>v</w:t>
      </w:r>
      <w:r w:rsidR="009719C2" w:rsidRPr="00E108C3">
        <w:t xml:space="preserve">ery </w:t>
      </w:r>
      <w:r w:rsidR="004E2A8D" w:rsidRPr="00E108C3">
        <w:t>h</w:t>
      </w:r>
      <w:r w:rsidR="009719C2" w:rsidRPr="00E108C3">
        <w:t xml:space="preserve">igh. </w:t>
      </w:r>
      <w:r w:rsidR="001B5AEA" w:rsidRPr="00E108C3">
        <w:t>Increases in the assessed risk of clearing and modifying coastal habitats (</w:t>
      </w:r>
      <w:r w:rsidRPr="00E108C3">
        <w:t xml:space="preserve">from </w:t>
      </w:r>
      <w:r w:rsidR="000477B5" w:rsidRPr="00E108C3">
        <w:t>h</w:t>
      </w:r>
      <w:r w:rsidR="001B5AEA" w:rsidRPr="00E108C3">
        <w:t xml:space="preserve">igh to </w:t>
      </w:r>
      <w:r w:rsidR="000477B5" w:rsidRPr="00E108C3">
        <w:t>v</w:t>
      </w:r>
      <w:r w:rsidR="001B5AEA" w:rsidRPr="00E108C3">
        <w:t>ery high) and artificial barriers to flow (</w:t>
      </w:r>
      <w:r w:rsidRPr="00E108C3">
        <w:t xml:space="preserve">from </w:t>
      </w:r>
      <w:r w:rsidR="000477B5" w:rsidRPr="00E108C3">
        <w:t>m</w:t>
      </w:r>
      <w:r w:rsidR="001B5AEA" w:rsidRPr="00E108C3">
        <w:t xml:space="preserve">edium to </w:t>
      </w:r>
      <w:r w:rsidR="000477B5" w:rsidRPr="00E108C3">
        <w:t>h</w:t>
      </w:r>
      <w:r w:rsidR="001B5AEA" w:rsidRPr="00E108C3">
        <w:t>igh) are a reflection of improved understanding of the importance of healthy habitats and ecosystem processes in coastal areas adjacent to the Region</w:t>
      </w:r>
      <w:r w:rsidR="00151867" w:rsidRPr="00E108C3">
        <w:t xml:space="preserve"> (see Section 3</w:t>
      </w:r>
      <w:r w:rsidR="000B282E" w:rsidRPr="00E108C3">
        <w:t>.5</w:t>
      </w:r>
      <w:r w:rsidR="00151867" w:rsidRPr="00E108C3">
        <w:t>)</w:t>
      </w:r>
      <w:r w:rsidR="001B5AEA" w:rsidRPr="00E108C3">
        <w:t xml:space="preserve">. </w:t>
      </w:r>
    </w:p>
    <w:p w14:paraId="473B3BFC" w14:textId="33898A8D" w:rsidR="009719C2" w:rsidRPr="00E108C3" w:rsidRDefault="006B7576" w:rsidP="00F445CE">
      <w:r w:rsidRPr="00E108C3">
        <w:t xml:space="preserve">The risk </w:t>
      </w:r>
      <w:r w:rsidR="009C683E">
        <w:t>presented by</w:t>
      </w:r>
      <w:r w:rsidRPr="00E108C3">
        <w:t xml:space="preserve"> altered weat</w:t>
      </w:r>
      <w:r w:rsidR="00DF775B" w:rsidRPr="00E108C3">
        <w:t>her patterns has also increased</w:t>
      </w:r>
      <w:r w:rsidR="00BA3965">
        <w:t xml:space="preserve"> since 2009</w:t>
      </w:r>
      <w:r w:rsidR="00DF775B" w:rsidRPr="00E108C3">
        <w:t>:</w:t>
      </w:r>
      <w:r w:rsidRPr="00E108C3">
        <w:t xml:space="preserve"> partly because the threat</w:t>
      </w:r>
      <w:r w:rsidR="00843401" w:rsidRPr="00E108C3">
        <w:t xml:space="preserve"> definition</w:t>
      </w:r>
      <w:r w:rsidRPr="00E108C3">
        <w:t xml:space="preserve"> has been broadened from just cyclones </w:t>
      </w:r>
      <w:r w:rsidR="00107DC6" w:rsidRPr="00E108C3">
        <w:t xml:space="preserve">to </w:t>
      </w:r>
      <w:r w:rsidR="00843401" w:rsidRPr="00E108C3">
        <w:t xml:space="preserve">effects on </w:t>
      </w:r>
      <w:r w:rsidR="00107DC6" w:rsidRPr="00E108C3">
        <w:t>weather more generally</w:t>
      </w:r>
      <w:r w:rsidR="00DF775B" w:rsidRPr="00E108C3">
        <w:t>;</w:t>
      </w:r>
      <w:r w:rsidRPr="00E108C3">
        <w:t xml:space="preserve"> </w:t>
      </w:r>
      <w:r w:rsidR="00107DC6" w:rsidRPr="00E108C3">
        <w:t>and partly because of improved understanding</w:t>
      </w:r>
      <w:r w:rsidR="00151867" w:rsidRPr="00E108C3">
        <w:t xml:space="preserve"> (see S</w:t>
      </w:r>
      <w:r w:rsidR="000B282E" w:rsidRPr="00E108C3">
        <w:t>ections 3.2 and 6.3</w:t>
      </w:r>
      <w:r w:rsidR="00151867" w:rsidRPr="00E108C3">
        <w:t>)</w:t>
      </w:r>
      <w:r w:rsidR="00843401" w:rsidRPr="00E108C3">
        <w:t xml:space="preserve">. </w:t>
      </w:r>
      <w:r w:rsidR="00BA3965">
        <w:t xml:space="preserve">Knowledge in this </w:t>
      </w:r>
      <w:r w:rsidR="00BA3965">
        <w:lastRenderedPageBreak/>
        <w:t>area has grown through both research associated with</w:t>
      </w:r>
      <w:r w:rsidR="00396E93" w:rsidRPr="00E108C3">
        <w:t xml:space="preserve"> </w:t>
      </w:r>
      <w:r w:rsidR="00107DC6" w:rsidRPr="00E108C3">
        <w:t xml:space="preserve">the </w:t>
      </w:r>
      <w:r w:rsidRPr="00E108C3">
        <w:t xml:space="preserve">extreme weather experienced since </w:t>
      </w:r>
      <w:r w:rsidR="00107DC6" w:rsidRPr="00E108C3">
        <w:t>2009</w:t>
      </w:r>
      <w:r w:rsidR="00B96739" w:rsidRPr="00E108C3">
        <w:fldChar w:fldCharType="begin"/>
      </w:r>
      <w:r w:rsidR="00F445CE">
        <w:instrText>ADDIN RW.CITE{{21126 GreatBarrierReefMarineParkAuthority 2011}}</w:instrText>
      </w:r>
      <w:r w:rsidR="00B96739" w:rsidRPr="00E108C3">
        <w:fldChar w:fldCharType="separate"/>
      </w:r>
      <w:r w:rsidR="00F445CE" w:rsidRPr="00F445CE">
        <w:rPr>
          <w:rFonts w:eastAsia="Times New Roman"/>
          <w:vertAlign w:val="superscript"/>
        </w:rPr>
        <w:t>11</w:t>
      </w:r>
      <w:r w:rsidR="00B96739" w:rsidRPr="00E108C3">
        <w:fldChar w:fldCharType="end"/>
      </w:r>
      <w:r w:rsidR="00107DC6" w:rsidRPr="00E108C3">
        <w:t xml:space="preserve"> and </w:t>
      </w:r>
      <w:r w:rsidR="00001B57" w:rsidRPr="00E108C3">
        <w:t xml:space="preserve">longer term </w:t>
      </w:r>
      <w:r w:rsidR="00BA3965">
        <w:t>studies</w:t>
      </w:r>
      <w:r w:rsidR="00BA3965" w:rsidRPr="00E108C3">
        <w:t xml:space="preserve"> </w:t>
      </w:r>
      <w:r w:rsidR="00396E93" w:rsidRPr="00E108C3">
        <w:t>demonstrating</w:t>
      </w:r>
      <w:r w:rsidR="00107DC6" w:rsidRPr="00E108C3">
        <w:t xml:space="preserve"> the significan</w:t>
      </w:r>
      <w:r w:rsidR="00E35A04" w:rsidRPr="00E108C3">
        <w:t>ce</w:t>
      </w:r>
      <w:r w:rsidR="00C92C29" w:rsidRPr="00E108C3">
        <w:t xml:space="preserve"> </w:t>
      </w:r>
      <w:r w:rsidR="00E35A04" w:rsidRPr="00E108C3">
        <w:t>of</w:t>
      </w:r>
      <w:r w:rsidR="00107DC6" w:rsidRPr="00E108C3">
        <w:t xml:space="preserve"> extreme weather </w:t>
      </w:r>
      <w:r w:rsidR="00E35A04" w:rsidRPr="00E108C3">
        <w:t>in shaping the ecosystem</w:t>
      </w:r>
      <w:r w:rsidR="008A2F72" w:rsidRPr="00E108C3">
        <w:fldChar w:fldCharType="begin"/>
      </w:r>
      <w:r w:rsidR="00F445CE">
        <w:instrText>ADDIN RW.CITE{{20557 Poloczanska,E.S. 2012; 21726 Brodie,J. 2013; 21477 Johnson,J.E. 2013}}</w:instrText>
      </w:r>
      <w:r w:rsidR="008A2F72" w:rsidRPr="00E108C3">
        <w:fldChar w:fldCharType="separate"/>
      </w:r>
      <w:r w:rsidR="00F445CE" w:rsidRPr="00F445CE">
        <w:rPr>
          <w:rFonts w:eastAsia="Times New Roman"/>
          <w:vertAlign w:val="superscript"/>
        </w:rPr>
        <w:t>9,12,13</w:t>
      </w:r>
      <w:r w:rsidR="008A2F72" w:rsidRPr="00E108C3">
        <w:fldChar w:fldCharType="end"/>
      </w:r>
      <w:r w:rsidR="00BA3965">
        <w:t>.</w:t>
      </w:r>
    </w:p>
    <w:p w14:paraId="2F58470F" w14:textId="23A40946" w:rsidR="00F938D9" w:rsidRDefault="0057179E" w:rsidP="00425426">
      <w:pPr>
        <w:spacing w:after="120"/>
      </w:pPr>
      <w:r w:rsidRPr="00E108C3">
        <w:t>The risk</w:t>
      </w:r>
      <w:r w:rsidR="00DD6B4F" w:rsidRPr="00E108C3">
        <w:t>s associated with an outbreak of disease or species</w:t>
      </w:r>
      <w:r w:rsidR="00D5367E" w:rsidRPr="00E108C3">
        <w:t xml:space="preserve"> </w:t>
      </w:r>
      <w:r w:rsidR="005F6275" w:rsidRPr="00E108C3">
        <w:t>other than</w:t>
      </w:r>
      <w:r w:rsidR="00D5367E" w:rsidRPr="00E108C3">
        <w:t xml:space="preserve"> crown-of-thorns starfish</w:t>
      </w:r>
      <w:r w:rsidR="00DD6B4F" w:rsidRPr="00E108C3">
        <w:t xml:space="preserve"> ha</w:t>
      </w:r>
      <w:r w:rsidR="00D5367E" w:rsidRPr="00E108C3">
        <w:t>ve</w:t>
      </w:r>
      <w:r w:rsidR="00DD6B4F" w:rsidRPr="00E108C3">
        <w:t xml:space="preserve"> increased, mostly due to a decline in the overall condition of the ecosystem, making such outbreaks more likely</w:t>
      </w:r>
      <w:r w:rsidRPr="00E108C3">
        <w:t xml:space="preserve"> </w:t>
      </w:r>
      <w:r w:rsidR="00DD6B4F" w:rsidRPr="00E108C3">
        <w:t xml:space="preserve">and of </w:t>
      </w:r>
      <w:r w:rsidR="00151867" w:rsidRPr="00E108C3">
        <w:t xml:space="preserve">greater </w:t>
      </w:r>
      <w:r w:rsidR="00DD6B4F" w:rsidRPr="00E108C3">
        <w:t>significan</w:t>
      </w:r>
      <w:r w:rsidR="00F10C47" w:rsidRPr="00E108C3">
        <w:t>ce</w:t>
      </w:r>
      <w:r w:rsidR="00187EB4" w:rsidRPr="00E108C3">
        <w:t xml:space="preserve"> (see Section 3.6.1</w:t>
      </w:r>
      <w:r w:rsidR="00151867" w:rsidRPr="00E108C3">
        <w:t>)</w:t>
      </w:r>
      <w:r w:rsidR="00DD6B4F" w:rsidRPr="00E108C3">
        <w:t>.</w:t>
      </w:r>
      <w:r w:rsidR="00A741BC" w:rsidRPr="00E108C3">
        <w:t xml:space="preserve"> </w:t>
      </w:r>
    </w:p>
    <w:p w14:paraId="2C627A18" w14:textId="482715DE" w:rsidR="00AB7968" w:rsidRDefault="00956BEE" w:rsidP="00AB7968">
      <w:pPr>
        <w:spacing w:after="120"/>
      </w:pPr>
      <w:r>
        <w:t xml:space="preserve">Incidental catch of species of conservation concern has an increased level of risk in the current assessment compared to 2009. The move from high to very high reflects </w:t>
      </w:r>
      <w:r w:rsidR="00CA2D0F">
        <w:t xml:space="preserve">improved </w:t>
      </w:r>
      <w:r>
        <w:t xml:space="preserve">knowledge about which species are at risk and the implications for some species of even small numbers of deaths (see Chapter 2 and Section 5.4). </w:t>
      </w:r>
    </w:p>
    <w:p w14:paraId="02D32A8E" w14:textId="20A6F49F" w:rsidR="00D87677" w:rsidRPr="00E108C3" w:rsidRDefault="00AB7968" w:rsidP="00425426">
      <w:pPr>
        <w:spacing w:after="120"/>
      </w:pPr>
      <w:r>
        <w:t>I</w:t>
      </w:r>
      <w:r w:rsidRPr="00E108C3">
        <w:t xml:space="preserve">llegal fishing and collecting </w:t>
      </w:r>
      <w:r>
        <w:t>w</w:t>
      </w:r>
      <w:r w:rsidR="00BE00E3">
        <w:t>as</w:t>
      </w:r>
      <w:r>
        <w:t xml:space="preserve"> assessed separately from illegal poaching in 2009, but </w:t>
      </w:r>
      <w:r w:rsidR="00BE00E3">
        <w:t xml:space="preserve">these illegal extraction activities </w:t>
      </w:r>
      <w:r>
        <w:t xml:space="preserve">are now considered as a group. </w:t>
      </w:r>
      <w:r w:rsidRPr="00E108C3">
        <w:t>The risk of illegal poaching of species such as dugong and turtles is likely to have decreased since the Outlook Report 2009 because of its focus in management (see Sections 5.</w:t>
      </w:r>
      <w:r>
        <w:t>9</w:t>
      </w:r>
      <w:r w:rsidRPr="00E108C3">
        <w:t>.3 and 7.4.</w:t>
      </w:r>
      <w:r>
        <w:t>2</w:t>
      </w:r>
      <w:r w:rsidRPr="00E108C3">
        <w:t xml:space="preserve"> ). </w:t>
      </w:r>
      <w:r>
        <w:t>However, the</w:t>
      </w:r>
      <w:r w:rsidRPr="00E108C3">
        <w:t xml:space="preserve"> risk associated with illegal fishing and collecting </w:t>
      </w:r>
      <w:r w:rsidR="00545154">
        <w:t>has increased</w:t>
      </w:r>
      <w:r w:rsidR="000167E9">
        <w:t xml:space="preserve"> </w:t>
      </w:r>
      <w:r w:rsidR="000167E9" w:rsidRPr="00E108C3">
        <w:t>(see Section 5.</w:t>
      </w:r>
      <w:r w:rsidR="000167E9">
        <w:t>4</w:t>
      </w:r>
      <w:r w:rsidR="000167E9" w:rsidRPr="00E108C3">
        <w:t>.3</w:t>
      </w:r>
      <w:r w:rsidR="000167E9">
        <w:t>)</w:t>
      </w:r>
      <w:r w:rsidR="00545154">
        <w:t>. The risk grading of very high recognises</w:t>
      </w:r>
      <w:r w:rsidR="00545154" w:rsidRPr="00E108C3">
        <w:t xml:space="preserve"> the serious effects </w:t>
      </w:r>
      <w:r w:rsidR="006109F6">
        <w:t>illegal extraction</w:t>
      </w:r>
      <w:r w:rsidR="00545154" w:rsidRPr="00E108C3">
        <w:t xml:space="preserve"> has on the resilience of the ecosystem</w:t>
      </w:r>
      <w:r w:rsidR="00A078DF">
        <w:t xml:space="preserve"> and reducing the effectiveness of management actions implemented for biodiversity protection</w:t>
      </w:r>
      <w:r w:rsidR="00A01E02">
        <w:t>.</w:t>
      </w:r>
    </w:p>
    <w:p w14:paraId="68AAC770" w14:textId="09A34094" w:rsidR="00BA7D34" w:rsidRPr="00E108C3" w:rsidRDefault="00BA7D34" w:rsidP="00F445CE">
      <w:r w:rsidRPr="00E108C3">
        <w:rPr>
          <w:b/>
        </w:rPr>
        <w:t>Reductions in assessed risk</w:t>
      </w:r>
      <w:r w:rsidRPr="00E108C3">
        <w:t xml:space="preserve"> Improved understanding of the distribution of pesticides in the Region</w:t>
      </w:r>
      <w:r w:rsidR="008A2F72" w:rsidRPr="00E108C3">
        <w:fldChar w:fldCharType="begin"/>
      </w:r>
      <w:r w:rsidR="00F445CE">
        <w:instrText>ADDIN RW.CITE{{21726 Brodie,J. 2013}}</w:instrText>
      </w:r>
      <w:r w:rsidR="008A2F72" w:rsidRPr="00E108C3">
        <w:fldChar w:fldCharType="separate"/>
      </w:r>
      <w:r w:rsidR="00F445CE" w:rsidRPr="00F445CE">
        <w:rPr>
          <w:rFonts w:eastAsia="Times New Roman"/>
          <w:vertAlign w:val="superscript"/>
        </w:rPr>
        <w:t>9</w:t>
      </w:r>
      <w:r w:rsidR="008A2F72" w:rsidRPr="00E108C3">
        <w:fldChar w:fldCharType="end"/>
      </w:r>
      <w:r w:rsidR="00187EB4" w:rsidRPr="00E108C3">
        <w:t xml:space="preserve"> </w:t>
      </w:r>
      <w:r w:rsidR="00151867" w:rsidRPr="00E108C3">
        <w:t>(s</w:t>
      </w:r>
      <w:r w:rsidR="00187EB4" w:rsidRPr="00E108C3">
        <w:t>ee S</w:t>
      </w:r>
      <w:r w:rsidR="00151867" w:rsidRPr="00E108C3">
        <w:t>ection 6.</w:t>
      </w:r>
      <w:r w:rsidR="00187EB4" w:rsidRPr="00E108C3">
        <w:t>5.1</w:t>
      </w:r>
      <w:r w:rsidR="00151867" w:rsidRPr="00E108C3">
        <w:t>)</w:t>
      </w:r>
      <w:r w:rsidRPr="00E108C3">
        <w:t xml:space="preserve"> and of the effects of pesticides on both inshore habitats and adjacent coastal habitats (with flow-on effects on the Region</w:t>
      </w:r>
      <w:r w:rsidR="00850476">
        <w:t>’s values</w:t>
      </w:r>
      <w:r w:rsidRPr="00E108C3">
        <w:t>) has decreased the assessed risk associated with pesticides in land-based run-off from very high to high.</w:t>
      </w:r>
      <w:r w:rsidR="00750675">
        <w:t xml:space="preserve"> </w:t>
      </w:r>
    </w:p>
    <w:p w14:paraId="3F77A335" w14:textId="7D9D0CB1" w:rsidR="00DC79F7" w:rsidRDefault="005968FC" w:rsidP="002B549A">
      <w:pPr>
        <w:rPr>
          <w:b/>
        </w:rPr>
      </w:pPr>
      <w:r>
        <w:rPr>
          <w:b/>
        </w:rPr>
        <w:t>Unchanged</w:t>
      </w:r>
      <w:r w:rsidR="00BA7D34" w:rsidRPr="00E108C3">
        <w:rPr>
          <w:b/>
        </w:rPr>
        <w:t xml:space="preserve"> risk</w:t>
      </w:r>
      <w:r w:rsidR="00BA7D34" w:rsidRPr="00E108C3">
        <w:t xml:space="preserve"> </w:t>
      </w:r>
      <w:r w:rsidRPr="009B683A">
        <w:rPr>
          <w:b/>
        </w:rPr>
        <w:t>levels</w:t>
      </w:r>
      <w:r w:rsidR="009B683A">
        <w:rPr>
          <w:b/>
        </w:rPr>
        <w:t xml:space="preserve"> </w:t>
      </w:r>
      <w:r w:rsidR="00DC79F7">
        <w:t>No</w:t>
      </w:r>
      <w:r w:rsidR="00DC79F7" w:rsidRPr="00E108C3">
        <w:t xml:space="preserve">tably, the risks associated with some threats have remained the same despite an increase in the causes of the threats. For example, because of improvements in the management of shipping in the Region (both implemented and </w:t>
      </w:r>
      <w:r w:rsidR="0002556B">
        <w:t xml:space="preserve">pending as outlined in </w:t>
      </w:r>
      <w:r w:rsidR="00DC79F7" w:rsidRPr="00E108C3">
        <w:t xml:space="preserve">the </w:t>
      </w:r>
      <w:r w:rsidR="00DC79F7">
        <w:t>draft</w:t>
      </w:r>
      <w:r w:rsidR="00DC79F7" w:rsidRPr="00E108C3">
        <w:t xml:space="preserve"> North East Shipping Management Plan), the likelihood of a serious shipping incident such as a large vessel grounding or a large oil and chemical spill has remained unchanged, despite the significant increase in shipping traffic (see Sections 5.</w:t>
      </w:r>
      <w:r w:rsidR="00DC79F7">
        <w:t>8</w:t>
      </w:r>
      <w:r w:rsidR="00DC79F7" w:rsidRPr="00E108C3">
        <w:t xml:space="preserve"> and 7.3.7).</w:t>
      </w:r>
    </w:p>
    <w:p w14:paraId="1D72F355" w14:textId="35FA0B2D" w:rsidR="00DC79F7" w:rsidRDefault="00DC79F7" w:rsidP="00DC79F7">
      <w:pPr>
        <w:spacing w:after="120"/>
      </w:pPr>
      <w:r w:rsidRPr="00E108C3">
        <w:t xml:space="preserve">The continued strong management of direct uses such as </w:t>
      </w:r>
      <w:r>
        <w:t xml:space="preserve">commercial marine </w:t>
      </w:r>
      <w:r w:rsidRPr="00E108C3">
        <w:t>tourism has resulted in associated threats, such as small vessel grounding and damage to reef structure from anchoring, snorkelling and diving activities, remaining unchanged (see Section 7.3.1).</w:t>
      </w:r>
    </w:p>
    <w:p w14:paraId="0F16E2FC" w14:textId="6F0607A1" w:rsidR="009719C2" w:rsidRPr="00E108C3" w:rsidRDefault="00914AD9" w:rsidP="00C824A5">
      <w:r w:rsidRPr="00E108C3">
        <w:t>The r</w:t>
      </w:r>
      <w:r w:rsidR="00B96739" w:rsidRPr="00E108C3">
        <w:t>isks associated with</w:t>
      </w:r>
      <w:r w:rsidR="00504B90" w:rsidRPr="00E108C3">
        <w:t xml:space="preserve"> </w:t>
      </w:r>
      <w:r w:rsidR="005F6275" w:rsidRPr="00E108C3">
        <w:t xml:space="preserve">the </w:t>
      </w:r>
      <w:r w:rsidR="009850EE" w:rsidRPr="00E108C3">
        <w:t>legal</w:t>
      </w:r>
      <w:r w:rsidR="00B96739" w:rsidRPr="00E108C3">
        <w:t xml:space="preserve"> </w:t>
      </w:r>
      <w:r w:rsidR="005F6275" w:rsidRPr="00E108C3">
        <w:t>extraction of the Region’s resources (for example</w:t>
      </w:r>
      <w:r w:rsidR="000D3CAF" w:rsidRPr="00E108C3">
        <w:t xml:space="preserve"> herbivores and predators)</w:t>
      </w:r>
      <w:r w:rsidR="00576E05" w:rsidRPr="00E108C3">
        <w:t xml:space="preserve"> have remained stable</w:t>
      </w:r>
      <w:r w:rsidR="00EF01D4" w:rsidRPr="00E108C3">
        <w:t xml:space="preserve"> overall</w:t>
      </w:r>
      <w:r w:rsidR="005968FC">
        <w:t xml:space="preserve">. </w:t>
      </w:r>
      <w:r w:rsidR="002B549A">
        <w:t xml:space="preserve">For the threat of extraction of predators, the assessed risk </w:t>
      </w:r>
      <w:r w:rsidR="00BD0AFA">
        <w:t>is stable</w:t>
      </w:r>
      <w:r w:rsidR="00060F57">
        <w:t>;</w:t>
      </w:r>
      <w:r w:rsidR="00750675">
        <w:t xml:space="preserve"> </w:t>
      </w:r>
      <w:r w:rsidR="002B549A">
        <w:t>the threat is a combination of two previous threats — extraction of top-order predators and extraction of lower</w:t>
      </w:r>
      <w:r w:rsidR="001B2A38">
        <w:t xml:space="preserve"> </w:t>
      </w:r>
      <w:r w:rsidR="002B549A">
        <w:t xml:space="preserve">order predators. </w:t>
      </w:r>
    </w:p>
    <w:p w14:paraId="30CFEDD1" w14:textId="525B398E" w:rsidR="0002784E" w:rsidRDefault="00956BEE" w:rsidP="00425426">
      <w:pPr>
        <w:spacing w:after="120"/>
      </w:pPr>
      <w:r>
        <w:t xml:space="preserve">There is a </w:t>
      </w:r>
      <w:r w:rsidRPr="00E108C3">
        <w:t>worldwide increase in marine debris and increased understanding of domestic contributions and dispersal (see Section 6.6.2).</w:t>
      </w:r>
      <w:r>
        <w:t xml:space="preserve"> </w:t>
      </w:r>
      <w:r w:rsidR="0002784E">
        <w:t>The</w:t>
      </w:r>
      <w:r w:rsidR="0002784E" w:rsidRPr="00E108C3">
        <w:t xml:space="preserve"> risk </w:t>
      </w:r>
      <w:r>
        <w:t>to the Region’s values from</w:t>
      </w:r>
      <w:r w:rsidR="0002784E" w:rsidRPr="00E108C3">
        <w:t xml:space="preserve"> marine debris </w:t>
      </w:r>
      <w:r w:rsidR="0002784E">
        <w:t xml:space="preserve">continues to be high and is unlikely to decrease in the immediate future. </w:t>
      </w:r>
    </w:p>
    <w:p w14:paraId="7B0DE9C3" w14:textId="6938D4BD" w:rsidR="007569A7" w:rsidRDefault="007569A7" w:rsidP="00425426">
      <w:pPr>
        <w:spacing w:after="120"/>
      </w:pPr>
      <w:r>
        <w:t>[Photograph from the air of a small boat grounded on a coral reef. Caption: The overall risk to the Reef from small vessel groundings remains low]</w:t>
      </w:r>
    </w:p>
    <w:p w14:paraId="4AE4C1A2" w14:textId="7FF5185B" w:rsidR="00DC79F7" w:rsidRPr="00F677BD" w:rsidRDefault="00DC79F7" w:rsidP="00F677BD">
      <w:pPr>
        <w:rPr>
          <w:sz w:val="20"/>
          <w:szCs w:val="20"/>
        </w:rPr>
      </w:pPr>
      <w:r>
        <w:rPr>
          <w:b/>
        </w:rPr>
        <w:lastRenderedPageBreak/>
        <w:t xml:space="preserve">Undetermined changes in risk </w:t>
      </w:r>
      <w:r>
        <w:t>D</w:t>
      </w:r>
      <w:r w:rsidRPr="00E108C3">
        <w:t>redging and d</w:t>
      </w:r>
      <w:r>
        <w:t>isposal</w:t>
      </w:r>
      <w:r w:rsidRPr="00E108C3">
        <w:t xml:space="preserve"> threats were co</w:t>
      </w:r>
      <w:r>
        <w:t>nsidered together</w:t>
      </w:r>
      <w:r w:rsidRPr="00E108C3">
        <w:t xml:space="preserve"> in 2009</w:t>
      </w:r>
      <w:r>
        <w:t xml:space="preserve">. These risks were separated for this assessment given the different management approaches and understanding of the effects of each activity. </w:t>
      </w:r>
      <w:r w:rsidR="00F677BD" w:rsidRPr="00F677BD">
        <w:t>Historically</w:t>
      </w:r>
      <w:r w:rsidR="00F677BD">
        <w:t>,</w:t>
      </w:r>
      <w:r w:rsidR="00F677BD" w:rsidRPr="00F677BD">
        <w:t xml:space="preserve"> capital dredging activities did not occur every year.</w:t>
      </w:r>
      <w:r w:rsidR="00F677BD">
        <w:rPr>
          <w:sz w:val="20"/>
          <w:szCs w:val="20"/>
        </w:rPr>
        <w:t xml:space="preserve"> </w:t>
      </w:r>
      <w:r w:rsidRPr="00434681">
        <w:t xml:space="preserve">While the </w:t>
      </w:r>
      <w:r>
        <w:t xml:space="preserve">permitted </w:t>
      </w:r>
      <w:r w:rsidRPr="00434681">
        <w:t>amount of dredging has increased since the Outlook Report</w:t>
      </w:r>
      <w:r>
        <w:t xml:space="preserve"> </w:t>
      </w:r>
      <w:r w:rsidR="00B96242" w:rsidRPr="00434681">
        <w:t xml:space="preserve">2009 </w:t>
      </w:r>
      <w:r>
        <w:t xml:space="preserve">and is projected to continue to increase in the coming decade, its consequences to the Region’s ecosystem are constrained to the </w:t>
      </w:r>
      <w:r w:rsidR="00F677BD">
        <w:t xml:space="preserve">area around the </w:t>
      </w:r>
      <w:r>
        <w:t xml:space="preserve">dredged footprint. </w:t>
      </w:r>
      <w:r w:rsidR="00F677BD">
        <w:t>T</w:t>
      </w:r>
      <w:r w:rsidR="00F677BD" w:rsidRPr="00F677BD">
        <w:t xml:space="preserve">he frequency of disposal and resuspension of dredge material (from both capital and maintenance dredging) is likely to increase with continued development and expansion of ports in the coming decade. </w:t>
      </w:r>
      <w:r>
        <w:t xml:space="preserve">The risk level of ‘high’ for disposal and resuspension reflects </w:t>
      </w:r>
      <w:r w:rsidRPr="00E108C3">
        <w:t>increases in the likely</w:t>
      </w:r>
      <w:r>
        <w:t xml:space="preserve"> future</w:t>
      </w:r>
      <w:r w:rsidRPr="00E108C3">
        <w:t xml:space="preserve"> trends in volume of material requiring disposal</w:t>
      </w:r>
      <w:r>
        <w:t>,</w:t>
      </w:r>
      <w:r w:rsidRPr="00E108C3">
        <w:t xml:space="preserve"> </w:t>
      </w:r>
      <w:r>
        <w:t>uncertainty</w:t>
      </w:r>
      <w:r w:rsidRPr="00E108C3">
        <w:t xml:space="preserve"> of its potential effects </w:t>
      </w:r>
      <w:r>
        <w:t>on the ecosystem</w:t>
      </w:r>
      <w:r w:rsidR="00604984">
        <w:t>,</w:t>
      </w:r>
      <w:r>
        <w:t xml:space="preserve"> and the need for strengthened monitoring of the effects of this threat </w:t>
      </w:r>
      <w:r w:rsidRPr="00E108C3">
        <w:t xml:space="preserve">(see Sections </w:t>
      </w:r>
      <w:r>
        <w:t xml:space="preserve">5.5, </w:t>
      </w:r>
      <w:r w:rsidRPr="00E108C3">
        <w:t>6.6</w:t>
      </w:r>
      <w:r>
        <w:t>, 7.3.4</w:t>
      </w:r>
      <w:r w:rsidRPr="00E108C3">
        <w:t xml:space="preserve">). </w:t>
      </w:r>
    </w:p>
    <w:p w14:paraId="55B90688" w14:textId="66E3D1EB" w:rsidR="001043BA" w:rsidRPr="00E108C3" w:rsidRDefault="007B284F" w:rsidP="001043BA">
      <w:pPr>
        <w:pStyle w:val="Heading3"/>
        <w:rPr>
          <w:rFonts w:cs="Segoe UI"/>
        </w:rPr>
      </w:pPr>
      <w:bookmarkStart w:id="20" w:name="_Toc381700109"/>
      <w:r w:rsidRPr="00E108C3">
        <w:rPr>
          <w:rFonts w:cs="Segoe UI"/>
        </w:rPr>
        <w:t>Effectiveness at managing threats</w:t>
      </w:r>
      <w:bookmarkEnd w:id="20"/>
    </w:p>
    <w:p w14:paraId="235F3CA1" w14:textId="1F1F3CA2" w:rsidR="00964151" w:rsidRDefault="00964151" w:rsidP="00BA0539">
      <w:pPr>
        <w:shd w:val="clear" w:color="auto" w:fill="DBE5F1" w:themeFill="accent1" w:themeFillTint="33"/>
      </w:pPr>
      <w:r>
        <w:t>Key message: Management is least effective for some of the highest risk areas</w:t>
      </w:r>
      <w:r w:rsidRPr="00A45DB1">
        <w:t>.</w:t>
      </w:r>
    </w:p>
    <w:p w14:paraId="45526A79" w14:textId="0168901E" w:rsidR="0037567F" w:rsidRPr="00E108C3" w:rsidRDefault="003A0F7C" w:rsidP="00425426">
      <w:pPr>
        <w:spacing w:after="120"/>
      </w:pPr>
      <w:r w:rsidRPr="00E108C3">
        <w:t>As was the case in the Outlook Report 2009, the origins of many of the highest risk threats are outside the Region (either global or within the Great Barrier Reef catchment)</w:t>
      </w:r>
      <w:r w:rsidR="005968FC">
        <w:t xml:space="preserve">. The effectiveness of their management </w:t>
      </w:r>
      <w:r w:rsidRPr="00E108C3">
        <w:t>(</w:t>
      </w:r>
      <w:r w:rsidR="006F0BA6">
        <w:fldChar w:fldCharType="begin"/>
      </w:r>
      <w:r w:rsidR="006F0BA6">
        <w:instrText xml:space="preserve"> REF _Ref387241715 \h </w:instrText>
      </w:r>
      <w:r w:rsidR="006F0BA6">
        <w:fldChar w:fldCharType="separate"/>
      </w:r>
      <w:r w:rsidR="00214BFF">
        <w:t xml:space="preserve">Figure </w:t>
      </w:r>
      <w:r w:rsidR="00214BFF">
        <w:rPr>
          <w:noProof/>
        </w:rPr>
        <w:t>9</w:t>
      </w:r>
      <w:r w:rsidR="00214BFF">
        <w:t>.</w:t>
      </w:r>
      <w:r w:rsidR="00214BFF">
        <w:rPr>
          <w:noProof/>
        </w:rPr>
        <w:t>5</w:t>
      </w:r>
      <w:r w:rsidR="006F0BA6">
        <w:fldChar w:fldCharType="end"/>
      </w:r>
      <w:r w:rsidR="00881F93">
        <w:t>)</w:t>
      </w:r>
      <w:r w:rsidRPr="00E108C3">
        <w:t xml:space="preserve"> was independently assessed as some of the weakest, especially in terms of outcomes (see Chapter 7). </w:t>
      </w:r>
    </w:p>
    <w:p w14:paraId="5A8DE450" w14:textId="397FEF50" w:rsidR="0037567F" w:rsidRPr="00E108C3" w:rsidRDefault="0037567F" w:rsidP="00425426">
      <w:pPr>
        <w:spacing w:after="120"/>
      </w:pPr>
      <w:r w:rsidRPr="00E108C3">
        <w:t xml:space="preserve">Overall risk associated with climate change </w:t>
      </w:r>
      <w:r w:rsidRPr="0002556B">
        <w:t xml:space="preserve">and land-based run-off has remained very high </w:t>
      </w:r>
      <w:r w:rsidR="0002556B">
        <w:t xml:space="preserve">and high, respectively, </w:t>
      </w:r>
      <w:r w:rsidRPr="0002556B">
        <w:t>since 2009</w:t>
      </w:r>
      <w:r w:rsidRPr="00E108C3">
        <w:t xml:space="preserve">. The effectiveness of management in relation to climate change has weakened in relation to </w:t>
      </w:r>
      <w:r w:rsidR="006B0D19">
        <w:t xml:space="preserve">context, </w:t>
      </w:r>
      <w:r w:rsidRPr="00E108C3">
        <w:t>planning</w:t>
      </w:r>
      <w:r w:rsidR="00D40078">
        <w:t xml:space="preserve">, </w:t>
      </w:r>
      <w:r w:rsidR="00CA2D0F">
        <w:t xml:space="preserve">inputs, </w:t>
      </w:r>
      <w:r w:rsidR="00D40078">
        <w:t>processes and outcomes</w:t>
      </w:r>
      <w:r w:rsidR="00E635EF" w:rsidRPr="00E108C3">
        <w:t xml:space="preserve"> (</w:t>
      </w:r>
      <w:r w:rsidR="0041551F" w:rsidRPr="00E108C3">
        <w:t>see Section 7.</w:t>
      </w:r>
      <w:r w:rsidR="00CA2D0F">
        <w:t>3.9</w:t>
      </w:r>
      <w:r w:rsidR="00E635EF" w:rsidRPr="00E108C3">
        <w:t>)</w:t>
      </w:r>
      <w:r w:rsidRPr="00E108C3">
        <w:t xml:space="preserve">, while positive gains have been made in planning, processes and outputs for management around land-based run-off (see </w:t>
      </w:r>
      <w:r w:rsidR="00E635EF" w:rsidRPr="00E108C3">
        <w:t>Section</w:t>
      </w:r>
      <w:r w:rsidRPr="00E108C3">
        <w:t xml:space="preserve"> 7</w:t>
      </w:r>
      <w:r w:rsidR="00E635EF" w:rsidRPr="00E108C3">
        <w:t>.3.11</w:t>
      </w:r>
      <w:r w:rsidRPr="00E108C3">
        <w:t>).</w:t>
      </w:r>
      <w:r w:rsidR="006375E8" w:rsidRPr="00E108C3">
        <w:t xml:space="preserve"> </w:t>
      </w:r>
    </w:p>
    <w:p w14:paraId="27E429F7" w14:textId="1C32BD1C" w:rsidR="0037567F" w:rsidRPr="00E108C3" w:rsidRDefault="0037567F" w:rsidP="00425426">
      <w:pPr>
        <w:spacing w:after="120"/>
      </w:pPr>
      <w:r w:rsidRPr="00E108C3">
        <w:t>The overall risk associated with coastal development has increased since 2009 because the implications and extent of several key threats (</w:t>
      </w:r>
      <w:r w:rsidR="005968FC">
        <w:t>for example</w:t>
      </w:r>
      <w:r w:rsidRPr="00E108C3">
        <w:t xml:space="preserve"> </w:t>
      </w:r>
      <w:r w:rsidR="00426347" w:rsidRPr="00E108C3">
        <w:t>modifications to coastal habi</w:t>
      </w:r>
      <w:r w:rsidR="008F5149" w:rsidRPr="00E108C3">
        <w:t>tats</w:t>
      </w:r>
      <w:r w:rsidRPr="00E108C3">
        <w:t>) are now better understood. However, the effectiveness of management in relation to coastal development has not improved overall</w:t>
      </w:r>
      <w:r w:rsidR="006B0D19">
        <w:t xml:space="preserve"> </w:t>
      </w:r>
      <w:r w:rsidRPr="00E108C3">
        <w:t xml:space="preserve">(see </w:t>
      </w:r>
      <w:r w:rsidR="00CA2D0F">
        <w:t>Section 7.3.10</w:t>
      </w:r>
      <w:r w:rsidRPr="00E108C3">
        <w:t>)</w:t>
      </w:r>
      <w:r w:rsidR="00D95D62" w:rsidRPr="00E108C3">
        <w:t>.</w:t>
      </w:r>
      <w:r w:rsidRPr="00E108C3">
        <w:t xml:space="preserve"> </w:t>
      </w:r>
    </w:p>
    <w:p w14:paraId="1AB03285" w14:textId="4413A06A" w:rsidR="0037567F" w:rsidRDefault="0037567F" w:rsidP="00425426">
      <w:pPr>
        <w:spacing w:after="120"/>
      </w:pPr>
      <w:r w:rsidRPr="00E108C3">
        <w:t xml:space="preserve">The overall risk associated with direct use </w:t>
      </w:r>
      <w:r w:rsidR="00EC0B72">
        <w:t>is medium</w:t>
      </w:r>
      <w:r w:rsidRPr="00E108C3">
        <w:t xml:space="preserve"> </w:t>
      </w:r>
      <w:r w:rsidR="0002556B">
        <w:t xml:space="preserve">— </w:t>
      </w:r>
      <w:r w:rsidR="00EC0B72">
        <w:t>noting that</w:t>
      </w:r>
      <w:r w:rsidR="00A53B36">
        <w:t>,</w:t>
      </w:r>
      <w:r w:rsidR="00EC0B72">
        <w:t xml:space="preserve"> </w:t>
      </w:r>
      <w:r w:rsidR="005968FC">
        <w:t xml:space="preserve">as in 2009, </w:t>
      </w:r>
      <w:r w:rsidR="00EC0B72">
        <w:t xml:space="preserve">fishing stands out as being associated with several threats considered </w:t>
      </w:r>
      <w:r w:rsidR="00DC79F7">
        <w:t xml:space="preserve">to be </w:t>
      </w:r>
      <w:r w:rsidR="00EC0B72">
        <w:t>high and very high risk.</w:t>
      </w:r>
      <w:r w:rsidR="0073326D">
        <w:t xml:space="preserve"> </w:t>
      </w:r>
      <w:r w:rsidRPr="00E108C3">
        <w:t xml:space="preserve">Increased management attention to the remaining impacts of fishing has not yet significantly reduced risk levels (though understanding has </w:t>
      </w:r>
      <w:r w:rsidR="008F5149" w:rsidRPr="00E108C3">
        <w:t>improved</w:t>
      </w:r>
      <w:r w:rsidRPr="00E108C3">
        <w:t>)</w:t>
      </w:r>
      <w:r w:rsidR="00DC79F7">
        <w:t>. T</w:t>
      </w:r>
      <w:r w:rsidRPr="00E108C3">
        <w:t xml:space="preserve">here have been reductions in resourcing for </w:t>
      </w:r>
      <w:r w:rsidR="005968FC">
        <w:t xml:space="preserve">fisheries </w:t>
      </w:r>
      <w:r w:rsidRPr="00E108C3">
        <w:t>management with flow</w:t>
      </w:r>
      <w:r w:rsidR="005968FC">
        <w:t>-</w:t>
      </w:r>
      <w:r w:rsidRPr="00E108C3">
        <w:t>on effects on monitoring and reporting. Trawling is known to present significant risks for deep</w:t>
      </w:r>
      <w:r w:rsidR="005968FC">
        <w:t>-</w:t>
      </w:r>
      <w:r w:rsidRPr="00E108C3">
        <w:t>water skates, several rays and sea</w:t>
      </w:r>
      <w:r w:rsidR="001B2A38">
        <w:t xml:space="preserve"> </w:t>
      </w:r>
      <w:r w:rsidRPr="00E108C3">
        <w:t xml:space="preserve">snakes, and </w:t>
      </w:r>
      <w:r w:rsidR="00560BF7">
        <w:t xml:space="preserve">there is the capacity for </w:t>
      </w:r>
      <w:r w:rsidRPr="00E108C3">
        <w:t xml:space="preserve">trawl </w:t>
      </w:r>
      <w:r w:rsidR="00620EF3">
        <w:t>activity</w:t>
      </w:r>
      <w:r w:rsidRPr="00E108C3">
        <w:t xml:space="preserve"> </w:t>
      </w:r>
      <w:r w:rsidR="00560BF7">
        <w:t xml:space="preserve">to </w:t>
      </w:r>
      <w:r w:rsidR="005968FC">
        <w:t>increase</w:t>
      </w:r>
      <w:r w:rsidRPr="00E108C3">
        <w:t xml:space="preserve"> under existing management arrangements.</w:t>
      </w:r>
      <w:r w:rsidR="006375E8" w:rsidRPr="00E108C3">
        <w:t xml:space="preserve"> </w:t>
      </w:r>
      <w:r w:rsidRPr="00E108C3">
        <w:t>Additionally, an increase in coastal population and changing demographics could lead to increased risk from recreational fishing, especially given recent information on non-compliance rates (see Section 5</w:t>
      </w:r>
      <w:r w:rsidR="0046530E" w:rsidRPr="00E108C3">
        <w:t>.4</w:t>
      </w:r>
      <w:r w:rsidR="00187EB4" w:rsidRPr="00E108C3">
        <w:t>.3).</w:t>
      </w:r>
    </w:p>
    <w:p w14:paraId="58633695" w14:textId="2ACC9D1A" w:rsidR="00FA7E30" w:rsidRDefault="00FA7E30">
      <w:r>
        <w:br w:type="page"/>
      </w:r>
    </w:p>
    <w:tbl>
      <w:tblPr>
        <w:tblStyle w:val="TableGrid1"/>
        <w:tblW w:w="10490" w:type="dxa"/>
        <w:tblInd w:w="-459" w:type="dxa"/>
        <w:tblLayout w:type="fixed"/>
        <w:tblLook w:val="04A0" w:firstRow="1" w:lastRow="0" w:firstColumn="1" w:lastColumn="0" w:noHBand="0" w:noVBand="1"/>
        <w:tblCaption w:val="Figure 9.5 Management effectiveness, impacts and risk associated with factors influencing the Region’s values"/>
        <w:tblDescription w:val="Diagram showing the influencing factors (climate change; coastal development; land-based run-off; and direct use), their origin within or outside the Region and related activities (greenhouse gas emissions; agriculture, mining, and urban, industrial, and island development; commercial marine tourism; defence activities; fishing; ports; recreation (not including fishing); research and educational activities; shipping; and traditional use of marine resources). The associated impact, management effectiveness (six elements) and risk grades are shown for climate change, coastal development and the eight activities within direct use."/>
      </w:tblPr>
      <w:tblGrid>
        <w:gridCol w:w="990"/>
        <w:gridCol w:w="1134"/>
        <w:gridCol w:w="1383"/>
        <w:gridCol w:w="993"/>
        <w:gridCol w:w="887"/>
        <w:gridCol w:w="850"/>
        <w:gridCol w:w="851"/>
        <w:gridCol w:w="850"/>
        <w:gridCol w:w="29"/>
        <w:gridCol w:w="822"/>
        <w:gridCol w:w="58"/>
        <w:gridCol w:w="934"/>
        <w:gridCol w:w="709"/>
      </w:tblGrid>
      <w:tr w:rsidR="009D7590" w:rsidRPr="00CF0F1C" w14:paraId="55B429BE" w14:textId="5E0B52D8" w:rsidTr="00060F57">
        <w:tc>
          <w:tcPr>
            <w:tcW w:w="990" w:type="dxa"/>
            <w:vMerge w:val="restart"/>
            <w:tcBorders>
              <w:top w:val="single" w:sz="18" w:space="0" w:color="auto"/>
              <w:left w:val="single" w:sz="18" w:space="0" w:color="auto"/>
              <w:bottom w:val="single" w:sz="18" w:space="0" w:color="auto"/>
            </w:tcBorders>
            <w:vAlign w:val="center"/>
          </w:tcPr>
          <w:p w14:paraId="292CCE37" w14:textId="37134C8E" w:rsidR="009D7590" w:rsidRPr="00CF0F1C" w:rsidRDefault="009D7590" w:rsidP="002C2964">
            <w:pPr>
              <w:rPr>
                <w:rFonts w:ascii="Arial Narrow" w:hAnsi="Arial Narrow"/>
                <w:b/>
                <w:sz w:val="16"/>
                <w:szCs w:val="16"/>
              </w:rPr>
            </w:pPr>
            <w:r w:rsidRPr="00CF0F1C">
              <w:rPr>
                <w:rFonts w:ascii="Arial Narrow" w:hAnsi="Arial Narrow"/>
                <w:b/>
                <w:sz w:val="16"/>
                <w:szCs w:val="16"/>
              </w:rPr>
              <w:lastRenderedPageBreak/>
              <w:t>Influencing factor</w:t>
            </w:r>
          </w:p>
        </w:tc>
        <w:tc>
          <w:tcPr>
            <w:tcW w:w="1134" w:type="dxa"/>
            <w:vMerge w:val="restart"/>
            <w:tcBorders>
              <w:top w:val="single" w:sz="18" w:space="0" w:color="auto"/>
            </w:tcBorders>
            <w:vAlign w:val="center"/>
          </w:tcPr>
          <w:p w14:paraId="36EFE979"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Main origin</w:t>
            </w:r>
          </w:p>
        </w:tc>
        <w:tc>
          <w:tcPr>
            <w:tcW w:w="1383" w:type="dxa"/>
            <w:vMerge w:val="restart"/>
            <w:tcBorders>
              <w:top w:val="single" w:sz="18" w:space="0" w:color="auto"/>
              <w:right w:val="single" w:sz="18" w:space="0" w:color="auto"/>
            </w:tcBorders>
            <w:vAlign w:val="center"/>
          </w:tcPr>
          <w:p w14:paraId="4DA75042" w14:textId="79418BBE" w:rsidR="009D7590" w:rsidRPr="00CF0F1C" w:rsidRDefault="009D7590" w:rsidP="002C2964">
            <w:pPr>
              <w:rPr>
                <w:rFonts w:ascii="Arial Narrow" w:hAnsi="Arial Narrow"/>
                <w:b/>
                <w:sz w:val="16"/>
                <w:szCs w:val="16"/>
              </w:rPr>
            </w:pPr>
            <w:r w:rsidRPr="00CF0F1C">
              <w:rPr>
                <w:rFonts w:ascii="Arial Narrow" w:hAnsi="Arial Narrow"/>
                <w:b/>
                <w:sz w:val="16"/>
                <w:szCs w:val="16"/>
              </w:rPr>
              <w:t>Activity</w:t>
            </w:r>
          </w:p>
        </w:tc>
        <w:tc>
          <w:tcPr>
            <w:tcW w:w="993" w:type="dxa"/>
            <w:vMerge w:val="restart"/>
            <w:tcBorders>
              <w:top w:val="single" w:sz="18" w:space="0" w:color="auto"/>
              <w:left w:val="single" w:sz="18" w:space="0" w:color="auto"/>
              <w:right w:val="single" w:sz="18" w:space="0" w:color="auto"/>
            </w:tcBorders>
            <w:vAlign w:val="center"/>
          </w:tcPr>
          <w:p w14:paraId="0A6E054C" w14:textId="47D612E1" w:rsidR="009D7590" w:rsidRPr="00CF0F1C" w:rsidRDefault="009D7590" w:rsidP="002C2964">
            <w:pPr>
              <w:rPr>
                <w:rFonts w:ascii="Arial Narrow" w:hAnsi="Arial Narrow"/>
                <w:b/>
                <w:sz w:val="16"/>
                <w:szCs w:val="16"/>
              </w:rPr>
            </w:pPr>
            <w:r w:rsidRPr="00CF0F1C">
              <w:rPr>
                <w:rFonts w:ascii="Arial Narrow" w:hAnsi="Arial Narrow"/>
                <w:b/>
                <w:sz w:val="16"/>
                <w:szCs w:val="16"/>
              </w:rPr>
              <w:t xml:space="preserve">Impact </w:t>
            </w:r>
          </w:p>
          <w:p w14:paraId="1DE3DC32" w14:textId="0D437011" w:rsidR="009D7590" w:rsidRPr="00CF0F1C" w:rsidRDefault="009D7590" w:rsidP="002C2964">
            <w:pPr>
              <w:rPr>
                <w:rFonts w:ascii="Arial Narrow" w:hAnsi="Arial Narrow"/>
                <w:sz w:val="16"/>
                <w:szCs w:val="16"/>
              </w:rPr>
            </w:pPr>
          </w:p>
        </w:tc>
        <w:tc>
          <w:tcPr>
            <w:tcW w:w="5281" w:type="dxa"/>
            <w:gridSpan w:val="8"/>
            <w:tcBorders>
              <w:top w:val="single" w:sz="18" w:space="0" w:color="auto"/>
              <w:left w:val="single" w:sz="18" w:space="0" w:color="auto"/>
              <w:right w:val="single" w:sz="18" w:space="0" w:color="auto"/>
            </w:tcBorders>
            <w:vAlign w:val="center"/>
          </w:tcPr>
          <w:p w14:paraId="7774C4F0" w14:textId="6F2EF87E" w:rsidR="009D7590" w:rsidRPr="00CF0F1C" w:rsidRDefault="009D7590" w:rsidP="0033456F">
            <w:pPr>
              <w:rPr>
                <w:rFonts w:ascii="Arial Narrow" w:hAnsi="Arial Narrow"/>
                <w:b/>
                <w:sz w:val="16"/>
                <w:szCs w:val="16"/>
              </w:rPr>
            </w:pPr>
            <w:r w:rsidRPr="00CF0F1C">
              <w:rPr>
                <w:rFonts w:ascii="Arial Narrow" w:hAnsi="Arial Narrow"/>
                <w:b/>
                <w:sz w:val="16"/>
                <w:szCs w:val="16"/>
              </w:rPr>
              <w:t xml:space="preserve">Effectiveness of </w:t>
            </w:r>
            <w:r w:rsidR="0033456F">
              <w:rPr>
                <w:rFonts w:ascii="Arial Narrow" w:hAnsi="Arial Narrow"/>
                <w:b/>
                <w:sz w:val="16"/>
                <w:szCs w:val="16"/>
              </w:rPr>
              <w:t>existing</w:t>
            </w:r>
            <w:r w:rsidRPr="00CF0F1C">
              <w:rPr>
                <w:rFonts w:ascii="Arial Narrow" w:hAnsi="Arial Narrow"/>
                <w:b/>
                <w:sz w:val="16"/>
                <w:szCs w:val="16"/>
              </w:rPr>
              <w:t xml:space="preserve"> measures</w:t>
            </w:r>
          </w:p>
        </w:tc>
        <w:tc>
          <w:tcPr>
            <w:tcW w:w="709" w:type="dxa"/>
            <w:tcBorders>
              <w:top w:val="single" w:sz="18" w:space="0" w:color="auto"/>
              <w:left w:val="single" w:sz="18" w:space="0" w:color="auto"/>
              <w:bottom w:val="single" w:sz="18" w:space="0" w:color="auto"/>
              <w:right w:val="single" w:sz="18" w:space="0" w:color="auto"/>
            </w:tcBorders>
            <w:shd w:val="clear" w:color="auto" w:fill="FFFFFF" w:themeFill="background1"/>
            <w:vAlign w:val="center"/>
          </w:tcPr>
          <w:p w14:paraId="73761676" w14:textId="7D995776" w:rsidR="009D7590" w:rsidRPr="00CF0F1C" w:rsidRDefault="009D7590" w:rsidP="002C2964">
            <w:pPr>
              <w:rPr>
                <w:rFonts w:ascii="Arial Narrow" w:hAnsi="Arial Narrow"/>
                <w:b/>
                <w:sz w:val="16"/>
                <w:szCs w:val="16"/>
              </w:rPr>
            </w:pPr>
            <w:r w:rsidRPr="00CF0F1C">
              <w:rPr>
                <w:rFonts w:ascii="Arial Narrow" w:hAnsi="Arial Narrow"/>
                <w:b/>
                <w:sz w:val="16"/>
                <w:szCs w:val="16"/>
              </w:rPr>
              <w:t>Risk</w:t>
            </w:r>
          </w:p>
        </w:tc>
      </w:tr>
      <w:tr w:rsidR="009D7590" w:rsidRPr="00CF0F1C" w14:paraId="79C7CDD3" w14:textId="14489F96" w:rsidTr="002F7701">
        <w:tc>
          <w:tcPr>
            <w:tcW w:w="990" w:type="dxa"/>
            <w:vMerge/>
            <w:tcBorders>
              <w:top w:val="single" w:sz="18" w:space="0" w:color="auto"/>
              <w:left w:val="single" w:sz="18" w:space="0" w:color="auto"/>
              <w:bottom w:val="single" w:sz="18" w:space="0" w:color="auto"/>
            </w:tcBorders>
            <w:vAlign w:val="center"/>
          </w:tcPr>
          <w:p w14:paraId="7BB22FEB" w14:textId="5DCF1C00" w:rsidR="009D7590" w:rsidRPr="00CF0F1C" w:rsidRDefault="009D7590" w:rsidP="002C2964">
            <w:pPr>
              <w:rPr>
                <w:rFonts w:ascii="Arial Narrow" w:hAnsi="Arial Narrow"/>
                <w:b/>
                <w:sz w:val="16"/>
                <w:szCs w:val="16"/>
              </w:rPr>
            </w:pPr>
          </w:p>
        </w:tc>
        <w:tc>
          <w:tcPr>
            <w:tcW w:w="1134" w:type="dxa"/>
            <w:vMerge/>
            <w:tcBorders>
              <w:bottom w:val="single" w:sz="18" w:space="0" w:color="auto"/>
            </w:tcBorders>
            <w:vAlign w:val="center"/>
          </w:tcPr>
          <w:p w14:paraId="7DE538A9" w14:textId="77777777" w:rsidR="009D7590" w:rsidRPr="00CF0F1C" w:rsidRDefault="009D7590" w:rsidP="002C2964">
            <w:pPr>
              <w:rPr>
                <w:rFonts w:ascii="Arial Narrow" w:hAnsi="Arial Narrow"/>
                <w:b/>
                <w:sz w:val="16"/>
                <w:szCs w:val="16"/>
              </w:rPr>
            </w:pPr>
          </w:p>
        </w:tc>
        <w:tc>
          <w:tcPr>
            <w:tcW w:w="1383" w:type="dxa"/>
            <w:vMerge/>
            <w:tcBorders>
              <w:bottom w:val="single" w:sz="18" w:space="0" w:color="auto"/>
              <w:right w:val="single" w:sz="18" w:space="0" w:color="auto"/>
            </w:tcBorders>
            <w:vAlign w:val="center"/>
          </w:tcPr>
          <w:p w14:paraId="7F7D8D05" w14:textId="77777777" w:rsidR="009D7590" w:rsidRPr="00CF0F1C" w:rsidRDefault="009D7590" w:rsidP="002C2964">
            <w:pPr>
              <w:rPr>
                <w:rFonts w:ascii="Arial Narrow" w:hAnsi="Arial Narrow"/>
                <w:b/>
                <w:sz w:val="16"/>
                <w:szCs w:val="16"/>
              </w:rPr>
            </w:pPr>
          </w:p>
        </w:tc>
        <w:tc>
          <w:tcPr>
            <w:tcW w:w="993" w:type="dxa"/>
            <w:vMerge/>
            <w:tcBorders>
              <w:left w:val="single" w:sz="18" w:space="0" w:color="auto"/>
              <w:bottom w:val="single" w:sz="18" w:space="0" w:color="auto"/>
              <w:right w:val="single" w:sz="18" w:space="0" w:color="auto"/>
            </w:tcBorders>
            <w:vAlign w:val="center"/>
          </w:tcPr>
          <w:p w14:paraId="49734774" w14:textId="26BEC44D" w:rsidR="009D7590" w:rsidRPr="00CF0F1C" w:rsidRDefault="009D7590" w:rsidP="002C2964">
            <w:pPr>
              <w:rPr>
                <w:rFonts w:ascii="Arial Narrow" w:hAnsi="Arial Narrow"/>
                <w:b/>
                <w:sz w:val="16"/>
                <w:szCs w:val="16"/>
              </w:rPr>
            </w:pPr>
          </w:p>
        </w:tc>
        <w:tc>
          <w:tcPr>
            <w:tcW w:w="887" w:type="dxa"/>
            <w:tcBorders>
              <w:left w:val="single" w:sz="18" w:space="0" w:color="auto"/>
              <w:bottom w:val="single" w:sz="18" w:space="0" w:color="auto"/>
            </w:tcBorders>
            <w:vAlign w:val="center"/>
          </w:tcPr>
          <w:p w14:paraId="34D787E2"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Context</w:t>
            </w:r>
          </w:p>
        </w:tc>
        <w:tc>
          <w:tcPr>
            <w:tcW w:w="850" w:type="dxa"/>
            <w:tcBorders>
              <w:bottom w:val="single" w:sz="18" w:space="0" w:color="auto"/>
            </w:tcBorders>
            <w:vAlign w:val="center"/>
          </w:tcPr>
          <w:p w14:paraId="4B84AE69"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Planning</w:t>
            </w:r>
          </w:p>
        </w:tc>
        <w:tc>
          <w:tcPr>
            <w:tcW w:w="851" w:type="dxa"/>
            <w:tcBorders>
              <w:bottom w:val="single" w:sz="18" w:space="0" w:color="auto"/>
            </w:tcBorders>
            <w:vAlign w:val="center"/>
          </w:tcPr>
          <w:p w14:paraId="3C23CCA9" w14:textId="2E152D6D" w:rsidR="009D7590" w:rsidRPr="00CF0F1C" w:rsidRDefault="009D7590" w:rsidP="002C2964">
            <w:pPr>
              <w:rPr>
                <w:rFonts w:ascii="Arial Narrow" w:hAnsi="Arial Narrow"/>
                <w:b/>
                <w:sz w:val="16"/>
                <w:szCs w:val="16"/>
              </w:rPr>
            </w:pPr>
            <w:r w:rsidRPr="00CF0F1C">
              <w:rPr>
                <w:rFonts w:ascii="Arial Narrow" w:hAnsi="Arial Narrow"/>
                <w:b/>
                <w:sz w:val="16"/>
                <w:szCs w:val="16"/>
              </w:rPr>
              <w:t>Inputs</w:t>
            </w:r>
          </w:p>
        </w:tc>
        <w:tc>
          <w:tcPr>
            <w:tcW w:w="879" w:type="dxa"/>
            <w:gridSpan w:val="2"/>
            <w:tcBorders>
              <w:bottom w:val="single" w:sz="18" w:space="0" w:color="auto"/>
            </w:tcBorders>
            <w:vAlign w:val="center"/>
          </w:tcPr>
          <w:p w14:paraId="446F330E"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Processes</w:t>
            </w:r>
          </w:p>
        </w:tc>
        <w:tc>
          <w:tcPr>
            <w:tcW w:w="880" w:type="dxa"/>
            <w:gridSpan w:val="2"/>
            <w:tcBorders>
              <w:bottom w:val="single" w:sz="18" w:space="0" w:color="auto"/>
            </w:tcBorders>
            <w:vAlign w:val="center"/>
          </w:tcPr>
          <w:p w14:paraId="79067ABF"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Outputs</w:t>
            </w:r>
          </w:p>
        </w:tc>
        <w:tc>
          <w:tcPr>
            <w:tcW w:w="934" w:type="dxa"/>
            <w:tcBorders>
              <w:bottom w:val="single" w:sz="18" w:space="0" w:color="auto"/>
              <w:right w:val="single" w:sz="18" w:space="0" w:color="auto"/>
            </w:tcBorders>
            <w:vAlign w:val="center"/>
          </w:tcPr>
          <w:p w14:paraId="089FE95A" w14:textId="77777777" w:rsidR="009D7590" w:rsidRPr="00CF0F1C" w:rsidRDefault="009D7590" w:rsidP="002C2964">
            <w:pPr>
              <w:rPr>
                <w:rFonts w:ascii="Arial Narrow" w:hAnsi="Arial Narrow"/>
                <w:b/>
                <w:sz w:val="16"/>
                <w:szCs w:val="16"/>
              </w:rPr>
            </w:pPr>
            <w:r w:rsidRPr="00CF0F1C">
              <w:rPr>
                <w:rFonts w:ascii="Arial Narrow" w:hAnsi="Arial Narrow"/>
                <w:b/>
                <w:sz w:val="16"/>
                <w:szCs w:val="16"/>
              </w:rPr>
              <w:t>Outcomes</w:t>
            </w:r>
          </w:p>
        </w:tc>
        <w:tc>
          <w:tcPr>
            <w:tcW w:w="709" w:type="dxa"/>
            <w:tcBorders>
              <w:left w:val="single" w:sz="18" w:space="0" w:color="auto"/>
              <w:bottom w:val="single" w:sz="18" w:space="0" w:color="auto"/>
              <w:right w:val="single" w:sz="18" w:space="0" w:color="auto"/>
            </w:tcBorders>
            <w:shd w:val="clear" w:color="auto" w:fill="FFFFFF" w:themeFill="background1"/>
            <w:vAlign w:val="center"/>
          </w:tcPr>
          <w:p w14:paraId="411EF491" w14:textId="77777777" w:rsidR="009D7590" w:rsidRPr="00CF0F1C" w:rsidRDefault="009D7590" w:rsidP="002C2964">
            <w:pPr>
              <w:rPr>
                <w:rFonts w:ascii="Arial Narrow" w:hAnsi="Arial Narrow"/>
                <w:b/>
                <w:sz w:val="16"/>
                <w:szCs w:val="16"/>
              </w:rPr>
            </w:pPr>
          </w:p>
        </w:tc>
      </w:tr>
      <w:tr w:rsidR="002F7701" w:rsidRPr="00CF0F1C" w14:paraId="3AB31564" w14:textId="5B99258E" w:rsidTr="002F7701">
        <w:tc>
          <w:tcPr>
            <w:tcW w:w="990" w:type="dxa"/>
            <w:tcBorders>
              <w:top w:val="single" w:sz="18" w:space="0" w:color="auto"/>
              <w:left w:val="single" w:sz="18" w:space="0" w:color="auto"/>
              <w:bottom w:val="single" w:sz="18" w:space="0" w:color="auto"/>
            </w:tcBorders>
            <w:vAlign w:val="center"/>
          </w:tcPr>
          <w:p w14:paraId="605B8EA8" w14:textId="77FFDC14" w:rsidR="00354DC5" w:rsidRPr="00CF0F1C" w:rsidRDefault="00354DC5" w:rsidP="002C2964">
            <w:pPr>
              <w:rPr>
                <w:rFonts w:ascii="Arial Narrow" w:hAnsi="Arial Narrow"/>
                <w:sz w:val="16"/>
                <w:szCs w:val="16"/>
              </w:rPr>
            </w:pPr>
            <w:r w:rsidRPr="00CF0F1C">
              <w:rPr>
                <w:rFonts w:ascii="Arial Narrow" w:hAnsi="Arial Narrow"/>
                <w:sz w:val="16"/>
                <w:szCs w:val="16"/>
              </w:rPr>
              <w:t>Climate change</w:t>
            </w:r>
          </w:p>
        </w:tc>
        <w:tc>
          <w:tcPr>
            <w:tcW w:w="1134" w:type="dxa"/>
            <w:tcBorders>
              <w:top w:val="single" w:sz="18" w:space="0" w:color="auto"/>
              <w:bottom w:val="single" w:sz="18" w:space="0" w:color="auto"/>
            </w:tcBorders>
            <w:vAlign w:val="center"/>
          </w:tcPr>
          <w:p w14:paraId="337CB9F2" w14:textId="6279E6CE" w:rsidR="00354DC5" w:rsidRPr="00CF0F1C" w:rsidRDefault="00354DC5" w:rsidP="002C2964">
            <w:pPr>
              <w:rPr>
                <w:rFonts w:ascii="Arial Narrow" w:hAnsi="Arial Narrow"/>
                <w:sz w:val="16"/>
                <w:szCs w:val="16"/>
              </w:rPr>
            </w:pPr>
            <w:r w:rsidRPr="00CF0F1C">
              <w:rPr>
                <w:rFonts w:ascii="Arial Narrow" w:hAnsi="Arial Narrow"/>
                <w:sz w:val="16"/>
                <w:szCs w:val="16"/>
              </w:rPr>
              <w:t>Global</w:t>
            </w:r>
          </w:p>
        </w:tc>
        <w:tc>
          <w:tcPr>
            <w:tcW w:w="1383" w:type="dxa"/>
            <w:tcBorders>
              <w:top w:val="single" w:sz="18" w:space="0" w:color="auto"/>
              <w:bottom w:val="single" w:sz="18" w:space="0" w:color="auto"/>
              <w:right w:val="single" w:sz="18" w:space="0" w:color="auto"/>
            </w:tcBorders>
            <w:vAlign w:val="center"/>
          </w:tcPr>
          <w:p w14:paraId="7519BF14" w14:textId="629AFC0C" w:rsidR="00354DC5" w:rsidRPr="00CF0F1C" w:rsidRDefault="00354DC5" w:rsidP="002C2964">
            <w:pPr>
              <w:rPr>
                <w:rFonts w:ascii="Arial Narrow" w:hAnsi="Arial Narrow"/>
                <w:sz w:val="16"/>
                <w:szCs w:val="16"/>
              </w:rPr>
            </w:pPr>
            <w:r w:rsidRPr="00CF0F1C">
              <w:rPr>
                <w:rFonts w:ascii="Arial Narrow" w:hAnsi="Arial Narrow"/>
                <w:sz w:val="16"/>
                <w:szCs w:val="16"/>
              </w:rPr>
              <w:t>Greenhouse gas emissions</w:t>
            </w:r>
          </w:p>
        </w:tc>
        <w:tc>
          <w:tcPr>
            <w:tcW w:w="993" w:type="dxa"/>
            <w:tcBorders>
              <w:top w:val="single" w:sz="18" w:space="0" w:color="auto"/>
              <w:left w:val="single" w:sz="18" w:space="0" w:color="auto"/>
              <w:bottom w:val="single" w:sz="18" w:space="0" w:color="auto"/>
              <w:right w:val="single" w:sz="18" w:space="0" w:color="auto"/>
            </w:tcBorders>
            <w:shd w:val="clear" w:color="auto" w:fill="FF0000"/>
            <w:vAlign w:val="center"/>
          </w:tcPr>
          <w:p w14:paraId="307EECA2" w14:textId="78B45F14" w:rsidR="00354DC5" w:rsidRPr="00CF0F1C" w:rsidRDefault="00354DC5" w:rsidP="009C5074">
            <w:pPr>
              <w:rPr>
                <w:rFonts w:ascii="Arial Narrow" w:hAnsi="Arial Narrow"/>
                <w:sz w:val="16"/>
                <w:szCs w:val="16"/>
              </w:rPr>
            </w:pPr>
            <w:r w:rsidRPr="00CF0F1C">
              <w:rPr>
                <w:rFonts w:ascii="Arial Narrow" w:hAnsi="Arial Narrow"/>
                <w:sz w:val="16"/>
                <w:szCs w:val="16"/>
              </w:rPr>
              <w:t>Very high</w:t>
            </w:r>
          </w:p>
        </w:tc>
        <w:tc>
          <w:tcPr>
            <w:tcW w:w="887" w:type="dxa"/>
            <w:tcBorders>
              <w:top w:val="single" w:sz="18" w:space="0" w:color="auto"/>
              <w:left w:val="single" w:sz="18" w:space="0" w:color="auto"/>
              <w:bottom w:val="single" w:sz="18" w:space="0" w:color="auto"/>
            </w:tcBorders>
            <w:shd w:val="clear" w:color="auto" w:fill="92D050"/>
            <w:vAlign w:val="center"/>
          </w:tcPr>
          <w:p w14:paraId="71A112A0" w14:textId="555F8F71" w:rsidR="00354DC5" w:rsidRPr="00CF0F1C" w:rsidRDefault="001B2A38" w:rsidP="002C2964">
            <w:pPr>
              <w:rPr>
                <w:rFonts w:ascii="Arial Narrow" w:hAnsi="Arial Narrow"/>
                <w:sz w:val="16"/>
                <w:szCs w:val="16"/>
              </w:rPr>
            </w:pPr>
            <w:r>
              <w:rPr>
                <w:rFonts w:ascii="Arial Narrow" w:hAnsi="Arial Narrow"/>
                <w:sz w:val="16"/>
                <w:szCs w:val="16"/>
              </w:rPr>
              <w:t>Good</w:t>
            </w:r>
          </w:p>
        </w:tc>
        <w:tc>
          <w:tcPr>
            <w:tcW w:w="850" w:type="dxa"/>
            <w:tcBorders>
              <w:top w:val="single" w:sz="18" w:space="0" w:color="auto"/>
              <w:bottom w:val="single" w:sz="18" w:space="0" w:color="auto"/>
            </w:tcBorders>
            <w:shd w:val="clear" w:color="auto" w:fill="FFC000"/>
            <w:vAlign w:val="center"/>
          </w:tcPr>
          <w:p w14:paraId="4B5484ED" w14:textId="4E0EC7E1" w:rsidR="00354DC5" w:rsidRPr="00CF0F1C" w:rsidRDefault="001B2A38" w:rsidP="002C2964">
            <w:pPr>
              <w:rPr>
                <w:rFonts w:ascii="Arial Narrow" w:hAnsi="Arial Narrow"/>
                <w:sz w:val="16"/>
                <w:szCs w:val="16"/>
              </w:rPr>
            </w:pPr>
            <w:r>
              <w:rPr>
                <w:rFonts w:ascii="Arial Narrow" w:hAnsi="Arial Narrow"/>
                <w:sz w:val="16"/>
                <w:szCs w:val="16"/>
              </w:rPr>
              <w:t>Poor</w:t>
            </w:r>
          </w:p>
        </w:tc>
        <w:tc>
          <w:tcPr>
            <w:tcW w:w="851" w:type="dxa"/>
            <w:tcBorders>
              <w:top w:val="single" w:sz="18" w:space="0" w:color="auto"/>
              <w:bottom w:val="single" w:sz="18" w:space="0" w:color="auto"/>
            </w:tcBorders>
            <w:shd w:val="clear" w:color="auto" w:fill="92D050"/>
            <w:vAlign w:val="center"/>
          </w:tcPr>
          <w:p w14:paraId="047C5B3B" w14:textId="2816D6CF" w:rsidR="00354DC5" w:rsidRPr="00CF0F1C" w:rsidRDefault="001B2A38" w:rsidP="002C2964">
            <w:pPr>
              <w:rPr>
                <w:rFonts w:ascii="Arial Narrow" w:hAnsi="Arial Narrow"/>
                <w:sz w:val="16"/>
                <w:szCs w:val="16"/>
              </w:rPr>
            </w:pPr>
            <w:r>
              <w:rPr>
                <w:rFonts w:ascii="Arial Narrow" w:hAnsi="Arial Narrow"/>
                <w:sz w:val="16"/>
                <w:szCs w:val="16"/>
              </w:rPr>
              <w:t>Good</w:t>
            </w:r>
          </w:p>
        </w:tc>
        <w:tc>
          <w:tcPr>
            <w:tcW w:w="879" w:type="dxa"/>
            <w:gridSpan w:val="2"/>
            <w:tcBorders>
              <w:top w:val="single" w:sz="18" w:space="0" w:color="auto"/>
              <w:bottom w:val="single" w:sz="18" w:space="0" w:color="auto"/>
            </w:tcBorders>
            <w:shd w:val="clear" w:color="auto" w:fill="FFC000"/>
            <w:vAlign w:val="center"/>
          </w:tcPr>
          <w:p w14:paraId="31C4A5D3" w14:textId="0F3B9566" w:rsidR="00354DC5" w:rsidRPr="00CF0F1C" w:rsidRDefault="001B2A38" w:rsidP="002C2964">
            <w:pPr>
              <w:rPr>
                <w:rFonts w:ascii="Arial Narrow" w:hAnsi="Arial Narrow"/>
                <w:sz w:val="16"/>
                <w:szCs w:val="16"/>
              </w:rPr>
            </w:pPr>
            <w:r>
              <w:rPr>
                <w:rFonts w:ascii="Arial Narrow" w:hAnsi="Arial Narrow"/>
                <w:sz w:val="16"/>
                <w:szCs w:val="16"/>
              </w:rPr>
              <w:t>Poor</w:t>
            </w:r>
          </w:p>
        </w:tc>
        <w:tc>
          <w:tcPr>
            <w:tcW w:w="880" w:type="dxa"/>
            <w:gridSpan w:val="2"/>
            <w:tcBorders>
              <w:top w:val="single" w:sz="18" w:space="0" w:color="auto"/>
              <w:bottom w:val="single" w:sz="18" w:space="0" w:color="auto"/>
            </w:tcBorders>
            <w:shd w:val="clear" w:color="auto" w:fill="92D050"/>
            <w:vAlign w:val="center"/>
          </w:tcPr>
          <w:p w14:paraId="601A5CC0" w14:textId="7BDF277E" w:rsidR="00354DC5" w:rsidRPr="00CF0F1C" w:rsidRDefault="001B2A38" w:rsidP="002C2964">
            <w:pPr>
              <w:rPr>
                <w:rFonts w:ascii="Arial Narrow" w:hAnsi="Arial Narrow"/>
                <w:sz w:val="16"/>
                <w:szCs w:val="16"/>
              </w:rPr>
            </w:pPr>
            <w:r>
              <w:rPr>
                <w:rFonts w:ascii="Arial Narrow" w:hAnsi="Arial Narrow"/>
                <w:sz w:val="16"/>
                <w:szCs w:val="16"/>
              </w:rPr>
              <w:t>Good</w:t>
            </w:r>
          </w:p>
        </w:tc>
        <w:tc>
          <w:tcPr>
            <w:tcW w:w="934" w:type="dxa"/>
            <w:tcBorders>
              <w:top w:val="single" w:sz="18" w:space="0" w:color="auto"/>
              <w:bottom w:val="single" w:sz="18" w:space="0" w:color="auto"/>
              <w:right w:val="single" w:sz="18" w:space="0" w:color="auto"/>
            </w:tcBorders>
            <w:shd w:val="clear" w:color="auto" w:fill="FF0000"/>
            <w:vAlign w:val="center"/>
          </w:tcPr>
          <w:p w14:paraId="6E652E6E" w14:textId="0E5569FD" w:rsidR="00354DC5" w:rsidRPr="00CF0F1C" w:rsidRDefault="00354DC5" w:rsidP="002C2964">
            <w:pPr>
              <w:rPr>
                <w:rFonts w:ascii="Arial Narrow" w:hAnsi="Arial Narrow"/>
                <w:sz w:val="16"/>
                <w:szCs w:val="16"/>
              </w:rPr>
            </w:pPr>
            <w:r w:rsidRPr="00CF0F1C">
              <w:rPr>
                <w:rFonts w:ascii="Arial Narrow" w:hAnsi="Arial Narrow"/>
                <w:sz w:val="16"/>
                <w:szCs w:val="16"/>
              </w:rPr>
              <w:t>Ineffective</w:t>
            </w:r>
          </w:p>
        </w:tc>
        <w:tc>
          <w:tcPr>
            <w:tcW w:w="709" w:type="dxa"/>
            <w:tcBorders>
              <w:top w:val="single" w:sz="18" w:space="0" w:color="auto"/>
              <w:left w:val="single" w:sz="18" w:space="0" w:color="auto"/>
              <w:bottom w:val="single" w:sz="18" w:space="0" w:color="auto"/>
              <w:right w:val="single" w:sz="18" w:space="0" w:color="auto"/>
            </w:tcBorders>
            <w:shd w:val="clear" w:color="auto" w:fill="FF0000"/>
            <w:vAlign w:val="center"/>
          </w:tcPr>
          <w:p w14:paraId="1D42B259" w14:textId="3CF23BC1" w:rsidR="00354DC5" w:rsidRPr="00CF0F1C" w:rsidRDefault="00354DC5" w:rsidP="002C2964">
            <w:pPr>
              <w:rPr>
                <w:rFonts w:ascii="Arial Narrow" w:hAnsi="Arial Narrow"/>
                <w:sz w:val="16"/>
                <w:szCs w:val="16"/>
              </w:rPr>
            </w:pPr>
            <w:r w:rsidRPr="00CF0F1C">
              <w:rPr>
                <w:rFonts w:ascii="Arial Narrow" w:hAnsi="Arial Narrow"/>
                <w:sz w:val="16"/>
                <w:szCs w:val="16"/>
              </w:rPr>
              <w:t>Very high</w:t>
            </w:r>
          </w:p>
        </w:tc>
      </w:tr>
      <w:tr w:rsidR="001B2A38" w:rsidRPr="00CF0F1C" w14:paraId="54A3FAC3" w14:textId="22C0BA2E" w:rsidTr="001B2A38">
        <w:tc>
          <w:tcPr>
            <w:tcW w:w="990" w:type="dxa"/>
            <w:tcBorders>
              <w:top w:val="single" w:sz="18" w:space="0" w:color="auto"/>
              <w:left w:val="single" w:sz="18" w:space="0" w:color="auto"/>
              <w:bottom w:val="single" w:sz="18" w:space="0" w:color="auto"/>
            </w:tcBorders>
            <w:vAlign w:val="center"/>
          </w:tcPr>
          <w:p w14:paraId="289E67AA" w14:textId="77777777" w:rsidR="001B2A38" w:rsidRPr="00CF0F1C" w:rsidRDefault="001B2A38" w:rsidP="002C2964">
            <w:pPr>
              <w:rPr>
                <w:rFonts w:ascii="Arial Narrow" w:hAnsi="Arial Narrow"/>
                <w:sz w:val="16"/>
                <w:szCs w:val="16"/>
              </w:rPr>
            </w:pPr>
            <w:r w:rsidRPr="00CF0F1C">
              <w:rPr>
                <w:rFonts w:ascii="Arial Narrow" w:hAnsi="Arial Narrow"/>
                <w:sz w:val="16"/>
                <w:szCs w:val="16"/>
              </w:rPr>
              <w:t>Coastal development</w:t>
            </w:r>
          </w:p>
        </w:tc>
        <w:tc>
          <w:tcPr>
            <w:tcW w:w="1134" w:type="dxa"/>
            <w:tcBorders>
              <w:top w:val="single" w:sz="18" w:space="0" w:color="auto"/>
              <w:bottom w:val="single" w:sz="18" w:space="0" w:color="auto"/>
            </w:tcBorders>
            <w:vAlign w:val="center"/>
          </w:tcPr>
          <w:p w14:paraId="5FFBA80B" w14:textId="77777777" w:rsidR="001B2A38" w:rsidRPr="00CF0F1C" w:rsidRDefault="001B2A38" w:rsidP="002C2964">
            <w:pPr>
              <w:rPr>
                <w:rFonts w:ascii="Arial Narrow" w:hAnsi="Arial Narrow"/>
                <w:sz w:val="16"/>
                <w:szCs w:val="16"/>
              </w:rPr>
            </w:pPr>
            <w:r w:rsidRPr="00CF0F1C">
              <w:rPr>
                <w:rFonts w:ascii="Arial Narrow" w:hAnsi="Arial Narrow"/>
                <w:sz w:val="16"/>
                <w:szCs w:val="16"/>
              </w:rPr>
              <w:t>Great Barrier Reef catchment</w:t>
            </w:r>
          </w:p>
        </w:tc>
        <w:tc>
          <w:tcPr>
            <w:tcW w:w="1383" w:type="dxa"/>
            <w:tcBorders>
              <w:top w:val="single" w:sz="18" w:space="0" w:color="auto"/>
              <w:bottom w:val="single" w:sz="18" w:space="0" w:color="auto"/>
              <w:right w:val="single" w:sz="18" w:space="0" w:color="auto"/>
            </w:tcBorders>
            <w:vAlign w:val="center"/>
          </w:tcPr>
          <w:p w14:paraId="42059E4E" w14:textId="6EC4344B" w:rsidR="001B2A38" w:rsidRPr="00CF0F1C" w:rsidRDefault="001B2A38" w:rsidP="002C2964">
            <w:pPr>
              <w:rPr>
                <w:rFonts w:ascii="Arial Narrow" w:hAnsi="Arial Narrow"/>
                <w:sz w:val="16"/>
                <w:szCs w:val="16"/>
              </w:rPr>
            </w:pPr>
            <w:r w:rsidRPr="00CF0F1C">
              <w:rPr>
                <w:rFonts w:ascii="Arial Narrow" w:hAnsi="Arial Narrow"/>
                <w:sz w:val="16"/>
                <w:szCs w:val="16"/>
              </w:rPr>
              <w:t>Agriculture; mining; urban, industrial, port and island development</w:t>
            </w:r>
          </w:p>
        </w:tc>
        <w:tc>
          <w:tcPr>
            <w:tcW w:w="993" w:type="dxa"/>
            <w:tcBorders>
              <w:top w:val="single" w:sz="18" w:space="0" w:color="auto"/>
              <w:left w:val="single" w:sz="18" w:space="0" w:color="auto"/>
              <w:bottom w:val="single" w:sz="18" w:space="0" w:color="auto"/>
              <w:right w:val="single" w:sz="18" w:space="0" w:color="auto"/>
            </w:tcBorders>
            <w:shd w:val="clear" w:color="auto" w:fill="FFC000"/>
            <w:vAlign w:val="center"/>
          </w:tcPr>
          <w:p w14:paraId="56D13DC4" w14:textId="79FC09E6" w:rsidR="001B2A38" w:rsidRPr="00CF0F1C" w:rsidRDefault="001B2A38" w:rsidP="002C2964">
            <w:pPr>
              <w:rPr>
                <w:rFonts w:ascii="Arial Narrow" w:hAnsi="Arial Narrow"/>
                <w:sz w:val="16"/>
                <w:szCs w:val="16"/>
              </w:rPr>
            </w:pPr>
            <w:r w:rsidRPr="00CF0F1C">
              <w:rPr>
                <w:rFonts w:ascii="Arial Narrow" w:hAnsi="Arial Narrow"/>
                <w:sz w:val="16"/>
                <w:szCs w:val="16"/>
              </w:rPr>
              <w:t>High</w:t>
            </w:r>
          </w:p>
        </w:tc>
        <w:tc>
          <w:tcPr>
            <w:tcW w:w="887" w:type="dxa"/>
            <w:tcBorders>
              <w:top w:val="single" w:sz="18" w:space="0" w:color="auto"/>
              <w:left w:val="single" w:sz="18" w:space="0" w:color="auto"/>
              <w:bottom w:val="single" w:sz="18" w:space="0" w:color="auto"/>
            </w:tcBorders>
            <w:shd w:val="clear" w:color="auto" w:fill="92D050"/>
            <w:vAlign w:val="center"/>
          </w:tcPr>
          <w:p w14:paraId="46602F8E" w14:textId="3AFB0AE1"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0" w:type="dxa"/>
            <w:tcBorders>
              <w:top w:val="single" w:sz="18" w:space="0" w:color="auto"/>
              <w:bottom w:val="single" w:sz="18" w:space="0" w:color="auto"/>
            </w:tcBorders>
            <w:shd w:val="clear" w:color="auto" w:fill="FFC000"/>
          </w:tcPr>
          <w:p w14:paraId="730D3E8A" w14:textId="4BDD2830" w:rsidR="001B2A38" w:rsidRPr="00CF0F1C" w:rsidRDefault="001B2A38" w:rsidP="002C2964">
            <w:pPr>
              <w:rPr>
                <w:rFonts w:ascii="Arial Narrow" w:hAnsi="Arial Narrow"/>
                <w:sz w:val="16"/>
                <w:szCs w:val="16"/>
              </w:rPr>
            </w:pPr>
            <w:r w:rsidRPr="00CF56BD">
              <w:rPr>
                <w:rFonts w:ascii="Arial Narrow" w:hAnsi="Arial Narrow"/>
                <w:sz w:val="16"/>
                <w:szCs w:val="16"/>
              </w:rPr>
              <w:t>Poor</w:t>
            </w:r>
          </w:p>
        </w:tc>
        <w:tc>
          <w:tcPr>
            <w:tcW w:w="851" w:type="dxa"/>
            <w:tcBorders>
              <w:top w:val="single" w:sz="18" w:space="0" w:color="auto"/>
              <w:bottom w:val="single" w:sz="18" w:space="0" w:color="auto"/>
            </w:tcBorders>
            <w:shd w:val="clear" w:color="auto" w:fill="FFC000"/>
          </w:tcPr>
          <w:p w14:paraId="5E2519CF" w14:textId="7E5B9A17" w:rsidR="001B2A38" w:rsidRPr="00CF0F1C" w:rsidRDefault="001B2A38" w:rsidP="002C2964">
            <w:pPr>
              <w:rPr>
                <w:rFonts w:ascii="Arial Narrow" w:hAnsi="Arial Narrow"/>
                <w:sz w:val="16"/>
                <w:szCs w:val="16"/>
              </w:rPr>
            </w:pPr>
            <w:r w:rsidRPr="00CF56BD">
              <w:rPr>
                <w:rFonts w:ascii="Arial Narrow" w:hAnsi="Arial Narrow"/>
                <w:sz w:val="16"/>
                <w:szCs w:val="16"/>
              </w:rPr>
              <w:t>Poor</w:t>
            </w:r>
          </w:p>
        </w:tc>
        <w:tc>
          <w:tcPr>
            <w:tcW w:w="879" w:type="dxa"/>
            <w:gridSpan w:val="2"/>
            <w:tcBorders>
              <w:top w:val="single" w:sz="18" w:space="0" w:color="auto"/>
              <w:bottom w:val="single" w:sz="18" w:space="0" w:color="auto"/>
            </w:tcBorders>
            <w:shd w:val="clear" w:color="auto" w:fill="FFC000"/>
          </w:tcPr>
          <w:p w14:paraId="505C06C5" w14:textId="1B3370B3" w:rsidR="001B2A38" w:rsidRPr="00CF0F1C" w:rsidRDefault="001B2A38" w:rsidP="002C2964">
            <w:pPr>
              <w:rPr>
                <w:rFonts w:ascii="Arial Narrow" w:hAnsi="Arial Narrow"/>
                <w:sz w:val="16"/>
                <w:szCs w:val="16"/>
              </w:rPr>
            </w:pPr>
            <w:r w:rsidRPr="00CF56BD">
              <w:rPr>
                <w:rFonts w:ascii="Arial Narrow" w:hAnsi="Arial Narrow"/>
                <w:sz w:val="16"/>
                <w:szCs w:val="16"/>
              </w:rPr>
              <w:t>Poor</w:t>
            </w:r>
          </w:p>
        </w:tc>
        <w:tc>
          <w:tcPr>
            <w:tcW w:w="880" w:type="dxa"/>
            <w:gridSpan w:val="2"/>
            <w:tcBorders>
              <w:top w:val="single" w:sz="18" w:space="0" w:color="auto"/>
              <w:bottom w:val="single" w:sz="18" w:space="0" w:color="auto"/>
            </w:tcBorders>
            <w:shd w:val="clear" w:color="auto" w:fill="FFC000"/>
          </w:tcPr>
          <w:p w14:paraId="757C94F8" w14:textId="1F773EBF" w:rsidR="001B2A38" w:rsidRPr="00CF0F1C" w:rsidRDefault="001B2A38" w:rsidP="002C2964">
            <w:pPr>
              <w:rPr>
                <w:rFonts w:ascii="Arial Narrow" w:hAnsi="Arial Narrow"/>
                <w:sz w:val="16"/>
                <w:szCs w:val="16"/>
              </w:rPr>
            </w:pPr>
            <w:r w:rsidRPr="00CF56BD">
              <w:rPr>
                <w:rFonts w:ascii="Arial Narrow" w:hAnsi="Arial Narrow"/>
                <w:sz w:val="16"/>
                <w:szCs w:val="16"/>
              </w:rPr>
              <w:t>Poor</w:t>
            </w:r>
          </w:p>
        </w:tc>
        <w:tc>
          <w:tcPr>
            <w:tcW w:w="934" w:type="dxa"/>
            <w:tcBorders>
              <w:top w:val="single" w:sz="18" w:space="0" w:color="auto"/>
              <w:bottom w:val="single" w:sz="18" w:space="0" w:color="auto"/>
              <w:right w:val="single" w:sz="18" w:space="0" w:color="auto"/>
            </w:tcBorders>
            <w:shd w:val="clear" w:color="auto" w:fill="FFC000"/>
          </w:tcPr>
          <w:p w14:paraId="476BF364" w14:textId="3CAEF64F" w:rsidR="001B2A38" w:rsidRPr="00CF0F1C" w:rsidRDefault="001B2A38" w:rsidP="002C2964">
            <w:pPr>
              <w:rPr>
                <w:rFonts w:ascii="Arial Narrow" w:hAnsi="Arial Narrow"/>
                <w:sz w:val="16"/>
                <w:szCs w:val="16"/>
              </w:rPr>
            </w:pPr>
            <w:r w:rsidRPr="00CF56BD">
              <w:rPr>
                <w:rFonts w:ascii="Arial Narrow" w:hAnsi="Arial Narrow"/>
                <w:sz w:val="16"/>
                <w:szCs w:val="16"/>
              </w:rPr>
              <w:t>Poor</w:t>
            </w:r>
          </w:p>
        </w:tc>
        <w:tc>
          <w:tcPr>
            <w:tcW w:w="709" w:type="dxa"/>
            <w:tcBorders>
              <w:top w:val="single" w:sz="18" w:space="0" w:color="auto"/>
              <w:left w:val="single" w:sz="18" w:space="0" w:color="auto"/>
              <w:bottom w:val="single" w:sz="18" w:space="0" w:color="auto"/>
              <w:right w:val="single" w:sz="18" w:space="0" w:color="auto"/>
            </w:tcBorders>
            <w:shd w:val="clear" w:color="auto" w:fill="FFC000"/>
            <w:vAlign w:val="center"/>
          </w:tcPr>
          <w:p w14:paraId="56B332E1" w14:textId="33EB351A" w:rsidR="001B2A38" w:rsidRPr="00CF0F1C" w:rsidRDefault="001B2A38" w:rsidP="002C2964">
            <w:pPr>
              <w:rPr>
                <w:rFonts w:ascii="Arial Narrow" w:hAnsi="Arial Narrow"/>
                <w:sz w:val="16"/>
                <w:szCs w:val="16"/>
              </w:rPr>
            </w:pPr>
            <w:r w:rsidRPr="00CF0F1C">
              <w:rPr>
                <w:rFonts w:ascii="Arial Narrow" w:hAnsi="Arial Narrow"/>
                <w:sz w:val="16"/>
                <w:szCs w:val="16"/>
              </w:rPr>
              <w:t>High</w:t>
            </w:r>
          </w:p>
        </w:tc>
      </w:tr>
      <w:tr w:rsidR="001B2A38" w:rsidRPr="00CF0F1C" w14:paraId="7CB61727" w14:textId="33B3B61C" w:rsidTr="001B2A38">
        <w:tc>
          <w:tcPr>
            <w:tcW w:w="990" w:type="dxa"/>
            <w:tcBorders>
              <w:top w:val="single" w:sz="18" w:space="0" w:color="auto"/>
              <w:left w:val="single" w:sz="18" w:space="0" w:color="auto"/>
              <w:bottom w:val="single" w:sz="18" w:space="0" w:color="auto"/>
            </w:tcBorders>
            <w:vAlign w:val="center"/>
          </w:tcPr>
          <w:p w14:paraId="0B287E5D" w14:textId="77777777" w:rsidR="001B2A38" w:rsidRPr="00CF0F1C" w:rsidRDefault="001B2A38" w:rsidP="002C2964">
            <w:pPr>
              <w:rPr>
                <w:rFonts w:ascii="Arial Narrow" w:hAnsi="Arial Narrow"/>
                <w:sz w:val="16"/>
                <w:szCs w:val="16"/>
              </w:rPr>
            </w:pPr>
            <w:r w:rsidRPr="00CF0F1C">
              <w:rPr>
                <w:rFonts w:ascii="Arial Narrow" w:hAnsi="Arial Narrow"/>
                <w:sz w:val="16"/>
                <w:szCs w:val="16"/>
              </w:rPr>
              <w:t>Land-based run-off</w:t>
            </w:r>
          </w:p>
        </w:tc>
        <w:tc>
          <w:tcPr>
            <w:tcW w:w="1134" w:type="dxa"/>
            <w:tcBorders>
              <w:top w:val="single" w:sz="18" w:space="0" w:color="auto"/>
              <w:bottom w:val="single" w:sz="18" w:space="0" w:color="auto"/>
            </w:tcBorders>
            <w:vAlign w:val="center"/>
          </w:tcPr>
          <w:p w14:paraId="2B8471E1" w14:textId="77777777" w:rsidR="001B2A38" w:rsidRPr="00CF0F1C" w:rsidRDefault="001B2A38" w:rsidP="002C2964">
            <w:pPr>
              <w:rPr>
                <w:rFonts w:ascii="Arial Narrow" w:hAnsi="Arial Narrow"/>
                <w:sz w:val="16"/>
                <w:szCs w:val="16"/>
              </w:rPr>
            </w:pPr>
            <w:r w:rsidRPr="001B2A38">
              <w:rPr>
                <w:rFonts w:ascii="Arial Narrow" w:hAnsi="Arial Narrow"/>
                <w:sz w:val="16"/>
                <w:szCs w:val="16"/>
              </w:rPr>
              <w:t>Great Barrier Reef catchment</w:t>
            </w:r>
          </w:p>
        </w:tc>
        <w:tc>
          <w:tcPr>
            <w:tcW w:w="1383" w:type="dxa"/>
            <w:tcBorders>
              <w:top w:val="single" w:sz="18" w:space="0" w:color="auto"/>
              <w:bottom w:val="single" w:sz="18" w:space="0" w:color="auto"/>
              <w:right w:val="single" w:sz="18" w:space="0" w:color="auto"/>
            </w:tcBorders>
            <w:vAlign w:val="center"/>
          </w:tcPr>
          <w:p w14:paraId="77A527B4" w14:textId="27F72A18" w:rsidR="001B2A38" w:rsidRPr="00CF0F1C" w:rsidRDefault="001B2A38" w:rsidP="002C2964">
            <w:pPr>
              <w:rPr>
                <w:rFonts w:ascii="Arial Narrow" w:hAnsi="Arial Narrow"/>
                <w:sz w:val="16"/>
                <w:szCs w:val="16"/>
              </w:rPr>
            </w:pPr>
            <w:r w:rsidRPr="00CF0F1C">
              <w:rPr>
                <w:rFonts w:ascii="Arial Narrow" w:hAnsi="Arial Narrow"/>
                <w:sz w:val="16"/>
                <w:szCs w:val="16"/>
              </w:rPr>
              <w:t>Agriculture; mining; urban, industrial, and island development</w:t>
            </w:r>
          </w:p>
        </w:tc>
        <w:tc>
          <w:tcPr>
            <w:tcW w:w="993" w:type="dxa"/>
            <w:tcBorders>
              <w:top w:val="single" w:sz="18" w:space="0" w:color="auto"/>
              <w:left w:val="single" w:sz="18" w:space="0" w:color="auto"/>
              <w:bottom w:val="single" w:sz="18" w:space="0" w:color="auto"/>
              <w:right w:val="single" w:sz="18" w:space="0" w:color="auto"/>
            </w:tcBorders>
            <w:shd w:val="clear" w:color="auto" w:fill="FFC000"/>
            <w:vAlign w:val="center"/>
          </w:tcPr>
          <w:p w14:paraId="6435DCCA" w14:textId="69F7E6B7" w:rsidR="001B2A38" w:rsidRPr="00CF0F1C" w:rsidRDefault="001B2A38" w:rsidP="002C2964">
            <w:pPr>
              <w:rPr>
                <w:rFonts w:ascii="Arial Narrow" w:hAnsi="Arial Narrow"/>
                <w:sz w:val="16"/>
                <w:szCs w:val="16"/>
              </w:rPr>
            </w:pPr>
            <w:r w:rsidRPr="00CF0F1C">
              <w:rPr>
                <w:rFonts w:ascii="Arial Narrow" w:hAnsi="Arial Narrow"/>
                <w:sz w:val="16"/>
                <w:szCs w:val="16"/>
              </w:rPr>
              <w:t>High</w:t>
            </w:r>
          </w:p>
        </w:tc>
        <w:tc>
          <w:tcPr>
            <w:tcW w:w="887" w:type="dxa"/>
            <w:tcBorders>
              <w:top w:val="single" w:sz="18" w:space="0" w:color="auto"/>
              <w:left w:val="single" w:sz="18" w:space="0" w:color="auto"/>
              <w:bottom w:val="single" w:sz="18" w:space="0" w:color="auto"/>
            </w:tcBorders>
            <w:shd w:val="clear" w:color="auto" w:fill="00B050"/>
            <w:vAlign w:val="center"/>
          </w:tcPr>
          <w:p w14:paraId="0380A93B" w14:textId="1F2C1522" w:rsidR="001B2A38" w:rsidRPr="00CF0F1C" w:rsidRDefault="001B2A38" w:rsidP="002C2964">
            <w:pPr>
              <w:rPr>
                <w:rFonts w:ascii="Arial Narrow" w:hAnsi="Arial Narrow"/>
                <w:sz w:val="16"/>
                <w:szCs w:val="16"/>
              </w:rPr>
            </w:pPr>
            <w:r>
              <w:rPr>
                <w:rFonts w:ascii="Arial Narrow" w:hAnsi="Arial Narrow"/>
                <w:sz w:val="16"/>
                <w:szCs w:val="16"/>
              </w:rPr>
              <w:t>Very good</w:t>
            </w:r>
          </w:p>
        </w:tc>
        <w:tc>
          <w:tcPr>
            <w:tcW w:w="850" w:type="dxa"/>
            <w:tcBorders>
              <w:top w:val="single" w:sz="18" w:space="0" w:color="auto"/>
              <w:bottom w:val="single" w:sz="18" w:space="0" w:color="auto"/>
            </w:tcBorders>
            <w:shd w:val="clear" w:color="auto" w:fill="00B050"/>
            <w:vAlign w:val="center"/>
          </w:tcPr>
          <w:p w14:paraId="79E8F2D4" w14:textId="79338A6C" w:rsidR="001B2A38" w:rsidRPr="00CF0F1C" w:rsidRDefault="001B2A38" w:rsidP="002C2964">
            <w:pPr>
              <w:rPr>
                <w:rFonts w:ascii="Arial Narrow" w:hAnsi="Arial Narrow"/>
                <w:sz w:val="16"/>
                <w:szCs w:val="16"/>
              </w:rPr>
            </w:pPr>
            <w:r>
              <w:rPr>
                <w:rFonts w:ascii="Arial Narrow" w:hAnsi="Arial Narrow"/>
                <w:sz w:val="16"/>
                <w:szCs w:val="16"/>
              </w:rPr>
              <w:t>Very good</w:t>
            </w:r>
          </w:p>
        </w:tc>
        <w:tc>
          <w:tcPr>
            <w:tcW w:w="851" w:type="dxa"/>
            <w:tcBorders>
              <w:top w:val="single" w:sz="18" w:space="0" w:color="auto"/>
              <w:bottom w:val="single" w:sz="18" w:space="0" w:color="auto"/>
            </w:tcBorders>
            <w:shd w:val="clear" w:color="auto" w:fill="92D050"/>
            <w:vAlign w:val="center"/>
          </w:tcPr>
          <w:p w14:paraId="78B8AA45" w14:textId="49523F9A"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79" w:type="dxa"/>
            <w:gridSpan w:val="2"/>
            <w:tcBorders>
              <w:top w:val="single" w:sz="18" w:space="0" w:color="auto"/>
              <w:bottom w:val="single" w:sz="18" w:space="0" w:color="auto"/>
            </w:tcBorders>
            <w:shd w:val="clear" w:color="auto" w:fill="00B050"/>
          </w:tcPr>
          <w:p w14:paraId="5F6911A0" w14:textId="735EE636" w:rsidR="001B2A38" w:rsidRPr="00CF0F1C" w:rsidRDefault="001B2A38" w:rsidP="002C2964">
            <w:pPr>
              <w:rPr>
                <w:rFonts w:ascii="Arial Narrow" w:hAnsi="Arial Narrow"/>
                <w:sz w:val="16"/>
                <w:szCs w:val="16"/>
              </w:rPr>
            </w:pPr>
            <w:r w:rsidRPr="0076359F">
              <w:rPr>
                <w:rFonts w:ascii="Arial Narrow" w:hAnsi="Arial Narrow"/>
                <w:sz w:val="16"/>
                <w:szCs w:val="16"/>
              </w:rPr>
              <w:t>Very good</w:t>
            </w:r>
          </w:p>
        </w:tc>
        <w:tc>
          <w:tcPr>
            <w:tcW w:w="880" w:type="dxa"/>
            <w:gridSpan w:val="2"/>
            <w:tcBorders>
              <w:top w:val="single" w:sz="18" w:space="0" w:color="auto"/>
              <w:bottom w:val="single" w:sz="18" w:space="0" w:color="auto"/>
            </w:tcBorders>
            <w:shd w:val="clear" w:color="auto" w:fill="00B050"/>
          </w:tcPr>
          <w:p w14:paraId="5CD60B01" w14:textId="1AB29BB5" w:rsidR="001B2A38" w:rsidRPr="00CF0F1C" w:rsidRDefault="001B2A38" w:rsidP="002C2964">
            <w:pPr>
              <w:rPr>
                <w:rFonts w:ascii="Arial Narrow" w:hAnsi="Arial Narrow"/>
                <w:sz w:val="16"/>
                <w:szCs w:val="16"/>
              </w:rPr>
            </w:pPr>
            <w:r w:rsidRPr="0076359F">
              <w:rPr>
                <w:rFonts w:ascii="Arial Narrow" w:hAnsi="Arial Narrow"/>
                <w:sz w:val="16"/>
                <w:szCs w:val="16"/>
              </w:rPr>
              <w:t>Very good</w:t>
            </w:r>
          </w:p>
        </w:tc>
        <w:tc>
          <w:tcPr>
            <w:tcW w:w="934" w:type="dxa"/>
            <w:tcBorders>
              <w:top w:val="single" w:sz="18" w:space="0" w:color="auto"/>
              <w:bottom w:val="single" w:sz="18" w:space="0" w:color="auto"/>
              <w:right w:val="single" w:sz="18" w:space="0" w:color="auto"/>
            </w:tcBorders>
            <w:shd w:val="clear" w:color="auto" w:fill="FFC000"/>
            <w:vAlign w:val="center"/>
          </w:tcPr>
          <w:p w14:paraId="1A710413" w14:textId="510C2C6B" w:rsidR="001B2A38" w:rsidRPr="00CF0F1C" w:rsidRDefault="001B2A38" w:rsidP="002C2964">
            <w:pPr>
              <w:rPr>
                <w:rFonts w:ascii="Arial Narrow" w:hAnsi="Arial Narrow"/>
                <w:sz w:val="16"/>
                <w:szCs w:val="16"/>
              </w:rPr>
            </w:pPr>
            <w:r>
              <w:rPr>
                <w:rFonts w:ascii="Arial Narrow" w:hAnsi="Arial Narrow"/>
                <w:sz w:val="16"/>
                <w:szCs w:val="16"/>
              </w:rPr>
              <w:t>Poor</w:t>
            </w:r>
          </w:p>
        </w:tc>
        <w:tc>
          <w:tcPr>
            <w:tcW w:w="709" w:type="dxa"/>
            <w:tcBorders>
              <w:top w:val="single" w:sz="18" w:space="0" w:color="auto"/>
              <w:left w:val="single" w:sz="18" w:space="0" w:color="auto"/>
              <w:bottom w:val="single" w:sz="18" w:space="0" w:color="auto"/>
              <w:right w:val="single" w:sz="18" w:space="0" w:color="auto"/>
            </w:tcBorders>
            <w:shd w:val="clear" w:color="auto" w:fill="FFC000"/>
            <w:vAlign w:val="center"/>
          </w:tcPr>
          <w:p w14:paraId="337B7D3C" w14:textId="77777777" w:rsidR="001B2A38" w:rsidRPr="00CF0F1C" w:rsidRDefault="001B2A38" w:rsidP="002C2964">
            <w:pPr>
              <w:rPr>
                <w:rFonts w:ascii="Arial Narrow" w:hAnsi="Arial Narrow"/>
                <w:sz w:val="16"/>
                <w:szCs w:val="16"/>
              </w:rPr>
            </w:pPr>
            <w:r w:rsidRPr="00CF0F1C">
              <w:rPr>
                <w:rFonts w:ascii="Arial Narrow" w:hAnsi="Arial Narrow"/>
                <w:sz w:val="16"/>
                <w:szCs w:val="16"/>
              </w:rPr>
              <w:t>High</w:t>
            </w:r>
          </w:p>
          <w:p w14:paraId="105E17E2" w14:textId="2DAAD118" w:rsidR="001B2A38" w:rsidRPr="00CF0F1C" w:rsidRDefault="001B2A38" w:rsidP="002C2964">
            <w:pPr>
              <w:rPr>
                <w:rFonts w:ascii="Arial Narrow" w:hAnsi="Arial Narrow"/>
                <w:sz w:val="16"/>
                <w:szCs w:val="16"/>
              </w:rPr>
            </w:pPr>
          </w:p>
        </w:tc>
      </w:tr>
      <w:tr w:rsidR="001B2A38" w:rsidRPr="00CF0F1C" w14:paraId="38BA4FC2" w14:textId="77777777" w:rsidTr="001B2A38">
        <w:tc>
          <w:tcPr>
            <w:tcW w:w="990" w:type="dxa"/>
            <w:tcBorders>
              <w:top w:val="single" w:sz="18" w:space="0" w:color="auto"/>
              <w:left w:val="single" w:sz="18" w:space="0" w:color="auto"/>
              <w:bottom w:val="single" w:sz="18" w:space="0" w:color="auto"/>
            </w:tcBorders>
            <w:vAlign w:val="center"/>
          </w:tcPr>
          <w:p w14:paraId="72511A5A" w14:textId="0C583B00" w:rsidR="001B2A38" w:rsidRPr="00CF0F1C" w:rsidRDefault="001B2A38" w:rsidP="002C2964">
            <w:pPr>
              <w:rPr>
                <w:rFonts w:ascii="Arial Narrow" w:hAnsi="Arial Narrow"/>
                <w:sz w:val="16"/>
                <w:szCs w:val="16"/>
              </w:rPr>
            </w:pPr>
            <w:r w:rsidRPr="00CF0F1C">
              <w:rPr>
                <w:rFonts w:ascii="Arial Narrow" w:hAnsi="Arial Narrow"/>
                <w:sz w:val="16"/>
                <w:szCs w:val="16"/>
              </w:rPr>
              <w:t>Direct use</w:t>
            </w:r>
          </w:p>
        </w:tc>
        <w:tc>
          <w:tcPr>
            <w:tcW w:w="1134" w:type="dxa"/>
            <w:tcBorders>
              <w:top w:val="single" w:sz="18" w:space="0" w:color="auto"/>
              <w:bottom w:val="single" w:sz="18" w:space="0" w:color="auto"/>
            </w:tcBorders>
            <w:vAlign w:val="center"/>
          </w:tcPr>
          <w:p w14:paraId="2C6CD7D2" w14:textId="4FF8C756" w:rsidR="001B2A38" w:rsidRPr="00CF0F1C" w:rsidRDefault="001B2A38" w:rsidP="002C2964">
            <w:pPr>
              <w:rPr>
                <w:rFonts w:ascii="Arial Narrow" w:hAnsi="Arial Narrow"/>
                <w:sz w:val="16"/>
                <w:szCs w:val="16"/>
              </w:rPr>
            </w:pPr>
            <w:r w:rsidRPr="00CF0F1C">
              <w:rPr>
                <w:rFonts w:ascii="Arial Narrow" w:hAnsi="Arial Narrow"/>
                <w:sz w:val="16"/>
                <w:szCs w:val="16"/>
              </w:rPr>
              <w:t>Great Barrier Reef Region</w:t>
            </w:r>
          </w:p>
        </w:tc>
        <w:tc>
          <w:tcPr>
            <w:tcW w:w="1383" w:type="dxa"/>
            <w:tcBorders>
              <w:top w:val="dashSmallGap" w:sz="12" w:space="0" w:color="auto"/>
              <w:right w:val="single" w:sz="18" w:space="0" w:color="auto"/>
            </w:tcBorders>
            <w:vAlign w:val="center"/>
          </w:tcPr>
          <w:p w14:paraId="66A06722" w14:textId="060DC28E" w:rsidR="001B2A38" w:rsidRPr="00CF0F1C" w:rsidRDefault="001B2A38" w:rsidP="002C2964">
            <w:pPr>
              <w:rPr>
                <w:rFonts w:ascii="Arial Narrow" w:hAnsi="Arial Narrow"/>
                <w:sz w:val="16"/>
                <w:szCs w:val="16"/>
              </w:rPr>
            </w:pPr>
            <w:r w:rsidRPr="00CF0F1C">
              <w:rPr>
                <w:rFonts w:ascii="Arial Narrow" w:hAnsi="Arial Narrow"/>
                <w:sz w:val="16"/>
                <w:szCs w:val="16"/>
              </w:rPr>
              <w:t>Commercial marine tourism</w:t>
            </w:r>
          </w:p>
        </w:tc>
        <w:tc>
          <w:tcPr>
            <w:tcW w:w="993" w:type="dxa"/>
            <w:tcBorders>
              <w:top w:val="dashSmallGap" w:sz="12" w:space="0" w:color="auto"/>
              <w:left w:val="single" w:sz="18" w:space="0" w:color="auto"/>
              <w:right w:val="single" w:sz="18" w:space="0" w:color="auto"/>
            </w:tcBorders>
            <w:shd w:val="clear" w:color="auto" w:fill="00B050"/>
            <w:vAlign w:val="center"/>
          </w:tcPr>
          <w:p w14:paraId="32A16702" w14:textId="2757C801" w:rsidR="001B2A38" w:rsidRPr="00CF0F1C" w:rsidRDefault="001B2A38" w:rsidP="002C2964">
            <w:pPr>
              <w:rPr>
                <w:rFonts w:ascii="Arial Narrow" w:hAnsi="Arial Narrow"/>
                <w:sz w:val="16"/>
                <w:szCs w:val="16"/>
              </w:rPr>
            </w:pPr>
            <w:r w:rsidRPr="00CF0F1C">
              <w:rPr>
                <w:rFonts w:ascii="Arial Narrow" w:hAnsi="Arial Narrow"/>
                <w:sz w:val="16"/>
                <w:szCs w:val="16"/>
              </w:rPr>
              <w:t>Very low</w:t>
            </w:r>
          </w:p>
        </w:tc>
        <w:tc>
          <w:tcPr>
            <w:tcW w:w="887" w:type="dxa"/>
            <w:tcBorders>
              <w:top w:val="dashSmallGap" w:sz="12" w:space="0" w:color="auto"/>
              <w:left w:val="single" w:sz="18" w:space="0" w:color="auto"/>
            </w:tcBorders>
            <w:shd w:val="clear" w:color="auto" w:fill="00B050"/>
            <w:vAlign w:val="center"/>
          </w:tcPr>
          <w:p w14:paraId="73E88584" w14:textId="5B10F184" w:rsidR="001B2A38" w:rsidRPr="00CF0F1C" w:rsidRDefault="001B2A38" w:rsidP="002C2964">
            <w:pPr>
              <w:rPr>
                <w:rFonts w:ascii="Arial Narrow" w:hAnsi="Arial Narrow"/>
                <w:sz w:val="16"/>
                <w:szCs w:val="16"/>
              </w:rPr>
            </w:pPr>
            <w:r>
              <w:rPr>
                <w:rFonts w:ascii="Arial Narrow" w:hAnsi="Arial Narrow"/>
                <w:sz w:val="16"/>
                <w:szCs w:val="16"/>
              </w:rPr>
              <w:t>Very good</w:t>
            </w:r>
          </w:p>
        </w:tc>
        <w:tc>
          <w:tcPr>
            <w:tcW w:w="850" w:type="dxa"/>
            <w:tcBorders>
              <w:top w:val="dashSmallGap" w:sz="12" w:space="0" w:color="auto"/>
            </w:tcBorders>
            <w:shd w:val="clear" w:color="auto" w:fill="92D050"/>
            <w:vAlign w:val="center"/>
          </w:tcPr>
          <w:p w14:paraId="3A5720B9" w14:textId="340E3D54"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1" w:type="dxa"/>
            <w:tcBorders>
              <w:top w:val="dashSmallGap" w:sz="12" w:space="0" w:color="auto"/>
            </w:tcBorders>
            <w:shd w:val="clear" w:color="auto" w:fill="92D050"/>
            <w:vAlign w:val="center"/>
          </w:tcPr>
          <w:p w14:paraId="3B8F3824" w14:textId="21539A55"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0" w:type="dxa"/>
            <w:tcBorders>
              <w:top w:val="dashSmallGap" w:sz="12" w:space="0" w:color="auto"/>
            </w:tcBorders>
            <w:shd w:val="clear" w:color="auto" w:fill="92D050"/>
            <w:vAlign w:val="center"/>
          </w:tcPr>
          <w:p w14:paraId="00699C3E" w14:textId="1F54680D"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1" w:type="dxa"/>
            <w:gridSpan w:val="2"/>
            <w:tcBorders>
              <w:top w:val="dashSmallGap" w:sz="12" w:space="0" w:color="auto"/>
            </w:tcBorders>
            <w:shd w:val="clear" w:color="auto" w:fill="00B050"/>
          </w:tcPr>
          <w:p w14:paraId="6E9B9DDC" w14:textId="042884E8" w:rsidR="001B2A38" w:rsidRPr="00CF0F1C" w:rsidRDefault="001B2A38" w:rsidP="002C2964">
            <w:pPr>
              <w:rPr>
                <w:rFonts w:ascii="Arial Narrow" w:hAnsi="Arial Narrow"/>
                <w:sz w:val="16"/>
                <w:szCs w:val="16"/>
              </w:rPr>
            </w:pPr>
            <w:r w:rsidRPr="00DE4B78">
              <w:rPr>
                <w:rFonts w:ascii="Arial Narrow" w:hAnsi="Arial Narrow"/>
                <w:sz w:val="16"/>
                <w:szCs w:val="16"/>
              </w:rPr>
              <w:t>Very good</w:t>
            </w:r>
          </w:p>
        </w:tc>
        <w:tc>
          <w:tcPr>
            <w:tcW w:w="992" w:type="dxa"/>
            <w:gridSpan w:val="2"/>
            <w:tcBorders>
              <w:top w:val="dashSmallGap" w:sz="12" w:space="0" w:color="auto"/>
              <w:right w:val="single" w:sz="18" w:space="0" w:color="auto"/>
            </w:tcBorders>
            <w:shd w:val="clear" w:color="auto" w:fill="00B050"/>
          </w:tcPr>
          <w:p w14:paraId="2B604644" w14:textId="217F6504" w:rsidR="001B2A38" w:rsidRPr="00CF0F1C" w:rsidRDefault="001B2A38" w:rsidP="002C2964">
            <w:pPr>
              <w:rPr>
                <w:rFonts w:ascii="Arial Narrow" w:hAnsi="Arial Narrow"/>
                <w:sz w:val="16"/>
                <w:szCs w:val="16"/>
              </w:rPr>
            </w:pPr>
            <w:r w:rsidRPr="00DE4B78">
              <w:rPr>
                <w:rFonts w:ascii="Arial Narrow" w:hAnsi="Arial Narrow"/>
                <w:sz w:val="16"/>
                <w:szCs w:val="16"/>
              </w:rPr>
              <w:t>Very good</w:t>
            </w:r>
          </w:p>
        </w:tc>
        <w:tc>
          <w:tcPr>
            <w:tcW w:w="709" w:type="dxa"/>
            <w:tcBorders>
              <w:top w:val="dashSmallGap" w:sz="12" w:space="0" w:color="auto"/>
              <w:left w:val="single" w:sz="18" w:space="0" w:color="auto"/>
              <w:right w:val="single" w:sz="18" w:space="0" w:color="808080" w:themeColor="background1" w:themeShade="80"/>
            </w:tcBorders>
            <w:shd w:val="clear" w:color="auto" w:fill="FDE9D9" w:themeFill="accent6" w:themeFillTint="33"/>
            <w:vAlign w:val="center"/>
          </w:tcPr>
          <w:p w14:paraId="27746E5B" w14:textId="2C3A2471"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r>
      <w:tr w:rsidR="001B2A38" w:rsidRPr="00CF0F1C" w14:paraId="31F043F8" w14:textId="5F2B9496" w:rsidTr="001B2A38">
        <w:tc>
          <w:tcPr>
            <w:tcW w:w="990" w:type="dxa"/>
            <w:vMerge w:val="restart"/>
            <w:tcBorders>
              <w:top w:val="single" w:sz="18" w:space="0" w:color="auto"/>
              <w:left w:val="nil"/>
              <w:bottom w:val="nil"/>
              <w:right w:val="nil"/>
            </w:tcBorders>
            <w:vAlign w:val="center"/>
          </w:tcPr>
          <w:p w14:paraId="17A68BF8" w14:textId="245205EA" w:rsidR="001B2A38" w:rsidRPr="00CF0F1C" w:rsidRDefault="001B2A38" w:rsidP="002C2964">
            <w:pPr>
              <w:rPr>
                <w:rFonts w:ascii="Arial Narrow" w:hAnsi="Arial Narrow"/>
                <w:sz w:val="16"/>
                <w:szCs w:val="16"/>
              </w:rPr>
            </w:pPr>
          </w:p>
        </w:tc>
        <w:tc>
          <w:tcPr>
            <w:tcW w:w="1134" w:type="dxa"/>
            <w:vMerge w:val="restart"/>
            <w:tcBorders>
              <w:top w:val="single" w:sz="18" w:space="0" w:color="auto"/>
              <w:left w:val="nil"/>
              <w:bottom w:val="nil"/>
            </w:tcBorders>
            <w:vAlign w:val="center"/>
          </w:tcPr>
          <w:p w14:paraId="6B547777" w14:textId="730740E9" w:rsidR="001B2A38" w:rsidRPr="00CF0F1C" w:rsidRDefault="001B2A38" w:rsidP="002C2964">
            <w:pPr>
              <w:rPr>
                <w:rFonts w:ascii="Arial Narrow" w:hAnsi="Arial Narrow"/>
                <w:sz w:val="16"/>
                <w:szCs w:val="16"/>
              </w:rPr>
            </w:pPr>
          </w:p>
        </w:tc>
        <w:tc>
          <w:tcPr>
            <w:tcW w:w="1383" w:type="dxa"/>
            <w:tcBorders>
              <w:right w:val="single" w:sz="18" w:space="0" w:color="auto"/>
            </w:tcBorders>
            <w:vAlign w:val="center"/>
          </w:tcPr>
          <w:p w14:paraId="09078760" w14:textId="5F759055" w:rsidR="001B2A38" w:rsidRPr="00CF0F1C" w:rsidRDefault="001B2A38" w:rsidP="002C2964">
            <w:pPr>
              <w:rPr>
                <w:rFonts w:ascii="Arial Narrow" w:hAnsi="Arial Narrow"/>
                <w:sz w:val="16"/>
                <w:szCs w:val="16"/>
              </w:rPr>
            </w:pPr>
            <w:r w:rsidRPr="00CF0F1C">
              <w:rPr>
                <w:rFonts w:ascii="Arial Narrow" w:hAnsi="Arial Narrow"/>
                <w:sz w:val="16"/>
                <w:szCs w:val="16"/>
              </w:rPr>
              <w:t>Defence activities</w:t>
            </w:r>
          </w:p>
        </w:tc>
        <w:tc>
          <w:tcPr>
            <w:tcW w:w="993" w:type="dxa"/>
            <w:tcBorders>
              <w:left w:val="single" w:sz="18" w:space="0" w:color="auto"/>
              <w:right w:val="single" w:sz="18" w:space="0" w:color="auto"/>
            </w:tcBorders>
            <w:shd w:val="clear" w:color="auto" w:fill="00B050"/>
            <w:vAlign w:val="center"/>
          </w:tcPr>
          <w:p w14:paraId="70755ED8" w14:textId="6EC32D99" w:rsidR="001B2A38" w:rsidRPr="00CF0F1C" w:rsidRDefault="001B2A38" w:rsidP="002C2964">
            <w:pPr>
              <w:rPr>
                <w:rFonts w:ascii="Arial Narrow" w:hAnsi="Arial Narrow"/>
                <w:sz w:val="16"/>
                <w:szCs w:val="16"/>
              </w:rPr>
            </w:pPr>
            <w:r w:rsidRPr="00CF0F1C">
              <w:rPr>
                <w:rFonts w:ascii="Arial Narrow" w:hAnsi="Arial Narrow"/>
                <w:sz w:val="16"/>
                <w:szCs w:val="16"/>
              </w:rPr>
              <w:t>Very low</w:t>
            </w:r>
          </w:p>
        </w:tc>
        <w:tc>
          <w:tcPr>
            <w:tcW w:w="887" w:type="dxa"/>
            <w:tcBorders>
              <w:left w:val="single" w:sz="18" w:space="0" w:color="auto"/>
            </w:tcBorders>
            <w:shd w:val="clear" w:color="auto" w:fill="00B050"/>
          </w:tcPr>
          <w:p w14:paraId="1B82731E" w14:textId="2F530ECA" w:rsidR="001B2A38" w:rsidRPr="00CF0F1C" w:rsidRDefault="001B2A38" w:rsidP="002C2964">
            <w:pPr>
              <w:rPr>
                <w:rFonts w:ascii="Arial Narrow" w:hAnsi="Arial Narrow"/>
                <w:sz w:val="16"/>
                <w:szCs w:val="16"/>
              </w:rPr>
            </w:pPr>
            <w:r w:rsidRPr="004E48FB">
              <w:rPr>
                <w:rFonts w:ascii="Arial Narrow" w:hAnsi="Arial Narrow"/>
                <w:sz w:val="16"/>
                <w:szCs w:val="16"/>
              </w:rPr>
              <w:t>Very good</w:t>
            </w:r>
          </w:p>
        </w:tc>
        <w:tc>
          <w:tcPr>
            <w:tcW w:w="850" w:type="dxa"/>
            <w:shd w:val="clear" w:color="auto" w:fill="00B050"/>
          </w:tcPr>
          <w:p w14:paraId="76870F40" w14:textId="206B2809" w:rsidR="001B2A38" w:rsidRPr="00CF0F1C" w:rsidRDefault="001B2A38" w:rsidP="002C2964">
            <w:pPr>
              <w:rPr>
                <w:rFonts w:ascii="Arial Narrow" w:hAnsi="Arial Narrow"/>
                <w:sz w:val="16"/>
                <w:szCs w:val="16"/>
              </w:rPr>
            </w:pPr>
            <w:r w:rsidRPr="004E48FB">
              <w:rPr>
                <w:rFonts w:ascii="Arial Narrow" w:hAnsi="Arial Narrow"/>
                <w:sz w:val="16"/>
                <w:szCs w:val="16"/>
              </w:rPr>
              <w:t>Very good</w:t>
            </w:r>
          </w:p>
        </w:tc>
        <w:tc>
          <w:tcPr>
            <w:tcW w:w="851" w:type="dxa"/>
            <w:shd w:val="clear" w:color="auto" w:fill="92D050"/>
            <w:vAlign w:val="center"/>
          </w:tcPr>
          <w:p w14:paraId="366103C9" w14:textId="49EBB424"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0" w:type="dxa"/>
            <w:shd w:val="clear" w:color="auto" w:fill="00B050"/>
            <w:vAlign w:val="center"/>
          </w:tcPr>
          <w:p w14:paraId="42DB0179" w14:textId="726A9EDE" w:rsidR="001B2A38" w:rsidRPr="00CF0F1C" w:rsidRDefault="001B2A38" w:rsidP="002C2964">
            <w:pPr>
              <w:rPr>
                <w:rFonts w:ascii="Arial Narrow" w:hAnsi="Arial Narrow"/>
                <w:sz w:val="16"/>
                <w:szCs w:val="16"/>
              </w:rPr>
            </w:pPr>
            <w:r>
              <w:rPr>
                <w:rFonts w:ascii="Arial Narrow" w:hAnsi="Arial Narrow"/>
                <w:sz w:val="16"/>
                <w:szCs w:val="16"/>
              </w:rPr>
              <w:t>Very good</w:t>
            </w:r>
          </w:p>
        </w:tc>
        <w:tc>
          <w:tcPr>
            <w:tcW w:w="851" w:type="dxa"/>
            <w:gridSpan w:val="2"/>
            <w:shd w:val="clear" w:color="auto" w:fill="00B050"/>
          </w:tcPr>
          <w:p w14:paraId="66D4556C" w14:textId="7F5DAA06" w:rsidR="001B2A38" w:rsidRPr="00CF0F1C" w:rsidRDefault="001B2A38" w:rsidP="002C2964">
            <w:pPr>
              <w:rPr>
                <w:rFonts w:ascii="Arial Narrow" w:hAnsi="Arial Narrow"/>
                <w:sz w:val="16"/>
                <w:szCs w:val="16"/>
              </w:rPr>
            </w:pPr>
            <w:r w:rsidRPr="00DE4B78">
              <w:rPr>
                <w:rFonts w:ascii="Arial Narrow" w:hAnsi="Arial Narrow"/>
                <w:sz w:val="16"/>
                <w:szCs w:val="16"/>
              </w:rPr>
              <w:t>Very good</w:t>
            </w:r>
          </w:p>
        </w:tc>
        <w:tc>
          <w:tcPr>
            <w:tcW w:w="992" w:type="dxa"/>
            <w:gridSpan w:val="2"/>
            <w:tcBorders>
              <w:right w:val="single" w:sz="18" w:space="0" w:color="auto"/>
            </w:tcBorders>
            <w:shd w:val="clear" w:color="auto" w:fill="00B050"/>
          </w:tcPr>
          <w:p w14:paraId="7ADE0199" w14:textId="4750A04A" w:rsidR="001B2A38" w:rsidRPr="00CF0F1C" w:rsidRDefault="001B2A38" w:rsidP="002C2964">
            <w:pPr>
              <w:rPr>
                <w:rFonts w:ascii="Arial Narrow" w:hAnsi="Arial Narrow"/>
                <w:sz w:val="16"/>
                <w:szCs w:val="16"/>
              </w:rPr>
            </w:pPr>
            <w:r w:rsidRPr="00DE4B78">
              <w:rPr>
                <w:rFonts w:ascii="Arial Narrow" w:hAnsi="Arial Narrow"/>
                <w:sz w:val="16"/>
                <w:szCs w:val="16"/>
              </w:rPr>
              <w:t>Very good</w:t>
            </w:r>
          </w:p>
        </w:tc>
        <w:tc>
          <w:tcPr>
            <w:tcW w:w="709" w:type="dxa"/>
            <w:tcBorders>
              <w:left w:val="single" w:sz="18" w:space="0" w:color="auto"/>
              <w:right w:val="single" w:sz="18" w:space="0" w:color="808080" w:themeColor="background1" w:themeShade="80"/>
            </w:tcBorders>
            <w:shd w:val="clear" w:color="auto" w:fill="FDE9D9" w:themeFill="accent6" w:themeFillTint="33"/>
            <w:vAlign w:val="center"/>
          </w:tcPr>
          <w:p w14:paraId="25F038DA" w14:textId="23292342"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r>
      <w:tr w:rsidR="001B2A38" w:rsidRPr="00CF0F1C" w14:paraId="52CC7CB3" w14:textId="0BC1CE6D" w:rsidTr="001B2A38">
        <w:tc>
          <w:tcPr>
            <w:tcW w:w="990" w:type="dxa"/>
            <w:vMerge/>
            <w:tcBorders>
              <w:left w:val="nil"/>
              <w:bottom w:val="nil"/>
              <w:right w:val="nil"/>
            </w:tcBorders>
            <w:vAlign w:val="center"/>
          </w:tcPr>
          <w:p w14:paraId="696C3E75" w14:textId="77777777"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78A505A3" w14:textId="77777777" w:rsidR="001B2A38" w:rsidRPr="00CF0F1C" w:rsidRDefault="001B2A38" w:rsidP="002C2964">
            <w:pPr>
              <w:rPr>
                <w:rFonts w:ascii="Arial Narrow" w:hAnsi="Arial Narrow"/>
                <w:sz w:val="16"/>
                <w:szCs w:val="16"/>
              </w:rPr>
            </w:pPr>
          </w:p>
        </w:tc>
        <w:tc>
          <w:tcPr>
            <w:tcW w:w="1383" w:type="dxa"/>
            <w:tcBorders>
              <w:right w:val="single" w:sz="18" w:space="0" w:color="auto"/>
            </w:tcBorders>
            <w:vAlign w:val="center"/>
          </w:tcPr>
          <w:p w14:paraId="58E01ED2" w14:textId="6464C3DD" w:rsidR="001B2A38" w:rsidRPr="00CF0F1C" w:rsidRDefault="001B2A38" w:rsidP="002C2964">
            <w:pPr>
              <w:rPr>
                <w:rFonts w:ascii="Arial Narrow" w:hAnsi="Arial Narrow"/>
                <w:sz w:val="16"/>
                <w:szCs w:val="16"/>
              </w:rPr>
            </w:pPr>
            <w:r w:rsidRPr="00CF0F1C">
              <w:rPr>
                <w:rFonts w:ascii="Arial Narrow" w:hAnsi="Arial Narrow"/>
                <w:sz w:val="16"/>
                <w:szCs w:val="16"/>
              </w:rPr>
              <w:t>Fishing</w:t>
            </w:r>
          </w:p>
        </w:tc>
        <w:tc>
          <w:tcPr>
            <w:tcW w:w="993" w:type="dxa"/>
            <w:tcBorders>
              <w:left w:val="single" w:sz="18" w:space="0" w:color="auto"/>
              <w:right w:val="single" w:sz="18" w:space="0" w:color="auto"/>
            </w:tcBorders>
            <w:shd w:val="clear" w:color="auto" w:fill="FFC000"/>
            <w:vAlign w:val="center"/>
          </w:tcPr>
          <w:p w14:paraId="4BEEA320" w14:textId="01EDCD32" w:rsidR="001B2A38" w:rsidRPr="00CF0F1C" w:rsidRDefault="001B2A38" w:rsidP="002C2964">
            <w:pPr>
              <w:rPr>
                <w:rFonts w:ascii="Arial Narrow" w:hAnsi="Arial Narrow"/>
                <w:sz w:val="16"/>
                <w:szCs w:val="16"/>
              </w:rPr>
            </w:pPr>
            <w:r w:rsidRPr="00CF0F1C">
              <w:rPr>
                <w:rFonts w:ascii="Arial Narrow" w:hAnsi="Arial Narrow"/>
                <w:sz w:val="16"/>
                <w:szCs w:val="16"/>
              </w:rPr>
              <w:t>High</w:t>
            </w:r>
          </w:p>
        </w:tc>
        <w:tc>
          <w:tcPr>
            <w:tcW w:w="887" w:type="dxa"/>
            <w:tcBorders>
              <w:left w:val="single" w:sz="18" w:space="0" w:color="auto"/>
            </w:tcBorders>
            <w:shd w:val="clear" w:color="auto" w:fill="92D050"/>
          </w:tcPr>
          <w:p w14:paraId="3103E48C" w14:textId="7B221750" w:rsidR="001B2A38" w:rsidRPr="00CF0F1C" w:rsidRDefault="001B2A38" w:rsidP="002C2964">
            <w:pPr>
              <w:rPr>
                <w:rFonts w:ascii="Arial Narrow" w:hAnsi="Arial Narrow"/>
                <w:sz w:val="16"/>
                <w:szCs w:val="16"/>
              </w:rPr>
            </w:pPr>
            <w:r w:rsidRPr="00862425">
              <w:rPr>
                <w:rFonts w:ascii="Arial Narrow" w:hAnsi="Arial Narrow"/>
                <w:sz w:val="16"/>
                <w:szCs w:val="16"/>
              </w:rPr>
              <w:t>Good</w:t>
            </w:r>
          </w:p>
        </w:tc>
        <w:tc>
          <w:tcPr>
            <w:tcW w:w="850" w:type="dxa"/>
            <w:shd w:val="clear" w:color="auto" w:fill="92D050"/>
          </w:tcPr>
          <w:p w14:paraId="7D63A194" w14:textId="65E54F7F" w:rsidR="001B2A38" w:rsidRPr="00CF0F1C" w:rsidRDefault="001B2A38" w:rsidP="002C2964">
            <w:pPr>
              <w:rPr>
                <w:rFonts w:ascii="Arial Narrow" w:hAnsi="Arial Narrow"/>
                <w:sz w:val="16"/>
                <w:szCs w:val="16"/>
              </w:rPr>
            </w:pPr>
            <w:r w:rsidRPr="00862425">
              <w:rPr>
                <w:rFonts w:ascii="Arial Narrow" w:hAnsi="Arial Narrow"/>
                <w:sz w:val="16"/>
                <w:szCs w:val="16"/>
              </w:rPr>
              <w:t>Good</w:t>
            </w:r>
          </w:p>
        </w:tc>
        <w:tc>
          <w:tcPr>
            <w:tcW w:w="851" w:type="dxa"/>
            <w:shd w:val="clear" w:color="auto" w:fill="FFC000"/>
            <w:vAlign w:val="center"/>
          </w:tcPr>
          <w:p w14:paraId="723A98FB" w14:textId="41BA2316" w:rsidR="001B2A38" w:rsidRPr="00CF0F1C" w:rsidRDefault="001B2A38" w:rsidP="002C2964">
            <w:pPr>
              <w:rPr>
                <w:rFonts w:ascii="Arial Narrow" w:hAnsi="Arial Narrow"/>
                <w:sz w:val="16"/>
                <w:szCs w:val="16"/>
              </w:rPr>
            </w:pPr>
            <w:r w:rsidRPr="00CF0F1C">
              <w:rPr>
                <w:rFonts w:ascii="Arial Narrow" w:hAnsi="Arial Narrow"/>
                <w:sz w:val="16"/>
                <w:szCs w:val="16"/>
              </w:rPr>
              <w:t>Partially effective</w:t>
            </w:r>
          </w:p>
        </w:tc>
        <w:tc>
          <w:tcPr>
            <w:tcW w:w="850" w:type="dxa"/>
            <w:shd w:val="clear" w:color="auto" w:fill="92D050"/>
          </w:tcPr>
          <w:p w14:paraId="4D0BDCE1" w14:textId="2927A9A8" w:rsidR="001B2A38" w:rsidRPr="00CF0F1C" w:rsidRDefault="001B2A38" w:rsidP="002C2964">
            <w:pPr>
              <w:rPr>
                <w:rFonts w:ascii="Arial Narrow" w:hAnsi="Arial Narrow"/>
                <w:sz w:val="16"/>
                <w:szCs w:val="16"/>
              </w:rPr>
            </w:pPr>
            <w:r w:rsidRPr="008D7485">
              <w:rPr>
                <w:rFonts w:ascii="Arial Narrow" w:hAnsi="Arial Narrow"/>
                <w:sz w:val="16"/>
                <w:szCs w:val="16"/>
              </w:rPr>
              <w:t>Good</w:t>
            </w:r>
          </w:p>
        </w:tc>
        <w:tc>
          <w:tcPr>
            <w:tcW w:w="851" w:type="dxa"/>
            <w:gridSpan w:val="2"/>
            <w:shd w:val="clear" w:color="auto" w:fill="92D050"/>
          </w:tcPr>
          <w:p w14:paraId="5B257BC7" w14:textId="71A468CC" w:rsidR="001B2A38" w:rsidRPr="00CF0F1C" w:rsidRDefault="001B2A38" w:rsidP="002C2964">
            <w:pPr>
              <w:rPr>
                <w:rFonts w:ascii="Arial Narrow" w:hAnsi="Arial Narrow"/>
                <w:sz w:val="16"/>
                <w:szCs w:val="16"/>
              </w:rPr>
            </w:pPr>
            <w:r w:rsidRPr="008D7485">
              <w:rPr>
                <w:rFonts w:ascii="Arial Narrow" w:hAnsi="Arial Narrow"/>
                <w:sz w:val="16"/>
                <w:szCs w:val="16"/>
              </w:rPr>
              <w:t>Good</w:t>
            </w:r>
          </w:p>
        </w:tc>
        <w:tc>
          <w:tcPr>
            <w:tcW w:w="992" w:type="dxa"/>
            <w:gridSpan w:val="2"/>
            <w:tcBorders>
              <w:right w:val="single" w:sz="18" w:space="0" w:color="auto"/>
            </w:tcBorders>
            <w:shd w:val="clear" w:color="auto" w:fill="FFC000"/>
            <w:vAlign w:val="center"/>
          </w:tcPr>
          <w:p w14:paraId="480A6B8B" w14:textId="4B5540FC" w:rsidR="001B2A38" w:rsidRPr="00CF0F1C" w:rsidRDefault="001B2A38" w:rsidP="002C2964">
            <w:pPr>
              <w:rPr>
                <w:rFonts w:ascii="Arial Narrow" w:hAnsi="Arial Narrow"/>
                <w:sz w:val="16"/>
                <w:szCs w:val="16"/>
              </w:rPr>
            </w:pPr>
            <w:r>
              <w:rPr>
                <w:rFonts w:ascii="Arial Narrow" w:hAnsi="Arial Narrow"/>
                <w:sz w:val="16"/>
                <w:szCs w:val="16"/>
              </w:rPr>
              <w:t>Poor</w:t>
            </w:r>
          </w:p>
        </w:tc>
        <w:tc>
          <w:tcPr>
            <w:tcW w:w="709" w:type="dxa"/>
            <w:tcBorders>
              <w:left w:val="single" w:sz="18" w:space="0" w:color="auto"/>
              <w:right w:val="single" w:sz="18" w:space="0" w:color="808080" w:themeColor="background1" w:themeShade="80"/>
            </w:tcBorders>
            <w:shd w:val="clear" w:color="auto" w:fill="FFC000"/>
            <w:vAlign w:val="center"/>
          </w:tcPr>
          <w:p w14:paraId="2518ED29" w14:textId="653944D6" w:rsidR="001B2A38" w:rsidRPr="00CF0F1C" w:rsidRDefault="001B2A38" w:rsidP="002C2964">
            <w:pPr>
              <w:rPr>
                <w:rFonts w:ascii="Arial Narrow" w:hAnsi="Arial Narrow"/>
                <w:sz w:val="16"/>
                <w:szCs w:val="16"/>
              </w:rPr>
            </w:pPr>
            <w:r w:rsidRPr="00CF0F1C">
              <w:rPr>
                <w:rFonts w:ascii="Arial Narrow" w:hAnsi="Arial Narrow"/>
                <w:sz w:val="16"/>
                <w:szCs w:val="16"/>
              </w:rPr>
              <w:t>High</w:t>
            </w:r>
          </w:p>
        </w:tc>
      </w:tr>
      <w:tr w:rsidR="001B2A38" w:rsidRPr="00CF0F1C" w14:paraId="596FFE80" w14:textId="484F1543" w:rsidTr="001B2A38">
        <w:tc>
          <w:tcPr>
            <w:tcW w:w="990" w:type="dxa"/>
            <w:vMerge/>
            <w:tcBorders>
              <w:left w:val="nil"/>
              <w:bottom w:val="nil"/>
              <w:right w:val="nil"/>
            </w:tcBorders>
            <w:vAlign w:val="center"/>
          </w:tcPr>
          <w:p w14:paraId="09D8CAA1" w14:textId="77777777"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5CE22FAB" w14:textId="77777777" w:rsidR="001B2A38" w:rsidRPr="00CF0F1C" w:rsidRDefault="001B2A38" w:rsidP="002C2964">
            <w:pPr>
              <w:rPr>
                <w:rFonts w:ascii="Arial Narrow" w:hAnsi="Arial Narrow"/>
                <w:sz w:val="16"/>
                <w:szCs w:val="16"/>
              </w:rPr>
            </w:pPr>
          </w:p>
        </w:tc>
        <w:tc>
          <w:tcPr>
            <w:tcW w:w="1383" w:type="dxa"/>
            <w:tcBorders>
              <w:right w:val="single" w:sz="18" w:space="0" w:color="auto"/>
            </w:tcBorders>
            <w:vAlign w:val="center"/>
          </w:tcPr>
          <w:p w14:paraId="31B9A17E" w14:textId="244154A1" w:rsidR="001B2A38" w:rsidRPr="00CF0F1C" w:rsidRDefault="001B2A38" w:rsidP="002C2964">
            <w:pPr>
              <w:rPr>
                <w:rFonts w:ascii="Arial Narrow" w:hAnsi="Arial Narrow"/>
                <w:sz w:val="16"/>
                <w:szCs w:val="16"/>
              </w:rPr>
            </w:pPr>
            <w:r w:rsidRPr="00CF0F1C">
              <w:rPr>
                <w:rFonts w:ascii="Arial Narrow" w:hAnsi="Arial Narrow"/>
                <w:sz w:val="16"/>
                <w:szCs w:val="16"/>
              </w:rPr>
              <w:t>Ports</w:t>
            </w:r>
          </w:p>
        </w:tc>
        <w:tc>
          <w:tcPr>
            <w:tcW w:w="993" w:type="dxa"/>
            <w:tcBorders>
              <w:left w:val="single" w:sz="18" w:space="0" w:color="auto"/>
              <w:right w:val="single" w:sz="18" w:space="0" w:color="auto"/>
            </w:tcBorders>
            <w:shd w:val="clear" w:color="auto" w:fill="FFC000"/>
            <w:vAlign w:val="center"/>
          </w:tcPr>
          <w:p w14:paraId="4E86A124" w14:textId="77777777" w:rsidR="001B2A38" w:rsidRPr="00CF0F1C" w:rsidRDefault="001B2A38" w:rsidP="002C2964">
            <w:pPr>
              <w:rPr>
                <w:rFonts w:ascii="Arial Narrow" w:hAnsi="Arial Narrow"/>
                <w:sz w:val="16"/>
                <w:szCs w:val="16"/>
              </w:rPr>
            </w:pPr>
            <w:r w:rsidRPr="00CF0F1C">
              <w:rPr>
                <w:rFonts w:ascii="Arial Narrow" w:hAnsi="Arial Narrow"/>
                <w:sz w:val="16"/>
                <w:szCs w:val="16"/>
              </w:rPr>
              <w:t>High</w:t>
            </w:r>
          </w:p>
          <w:p w14:paraId="77254522" w14:textId="795860CD" w:rsidR="001B2A38" w:rsidRPr="00CF0F1C" w:rsidRDefault="001B2A38" w:rsidP="002C2964">
            <w:pPr>
              <w:rPr>
                <w:rFonts w:ascii="Arial Narrow" w:hAnsi="Arial Narrow"/>
                <w:sz w:val="16"/>
                <w:szCs w:val="16"/>
              </w:rPr>
            </w:pPr>
          </w:p>
        </w:tc>
        <w:tc>
          <w:tcPr>
            <w:tcW w:w="887" w:type="dxa"/>
            <w:tcBorders>
              <w:left w:val="single" w:sz="18" w:space="0" w:color="auto"/>
            </w:tcBorders>
            <w:shd w:val="clear" w:color="auto" w:fill="92D050"/>
          </w:tcPr>
          <w:p w14:paraId="5A4BF077" w14:textId="20AAEC86" w:rsidR="001B2A38" w:rsidRPr="00CF0F1C" w:rsidRDefault="001B2A38" w:rsidP="002C2964">
            <w:pPr>
              <w:rPr>
                <w:rFonts w:ascii="Arial Narrow" w:hAnsi="Arial Narrow"/>
                <w:sz w:val="16"/>
                <w:szCs w:val="16"/>
              </w:rPr>
            </w:pPr>
            <w:r w:rsidRPr="00862425">
              <w:rPr>
                <w:rFonts w:ascii="Arial Narrow" w:hAnsi="Arial Narrow"/>
                <w:sz w:val="16"/>
                <w:szCs w:val="16"/>
              </w:rPr>
              <w:t>Good</w:t>
            </w:r>
          </w:p>
        </w:tc>
        <w:tc>
          <w:tcPr>
            <w:tcW w:w="850" w:type="dxa"/>
            <w:shd w:val="clear" w:color="auto" w:fill="92D050"/>
          </w:tcPr>
          <w:p w14:paraId="2E54F33A" w14:textId="40DB0485" w:rsidR="001B2A38" w:rsidRPr="00CF0F1C" w:rsidRDefault="001B2A38" w:rsidP="002C2964">
            <w:pPr>
              <w:rPr>
                <w:rFonts w:ascii="Arial Narrow" w:hAnsi="Arial Narrow"/>
                <w:sz w:val="16"/>
                <w:szCs w:val="16"/>
              </w:rPr>
            </w:pPr>
            <w:r w:rsidRPr="00862425">
              <w:rPr>
                <w:rFonts w:ascii="Arial Narrow" w:hAnsi="Arial Narrow"/>
                <w:sz w:val="16"/>
                <w:szCs w:val="16"/>
              </w:rPr>
              <w:t>Good</w:t>
            </w:r>
          </w:p>
        </w:tc>
        <w:tc>
          <w:tcPr>
            <w:tcW w:w="851" w:type="dxa"/>
            <w:shd w:val="clear" w:color="auto" w:fill="92D050"/>
          </w:tcPr>
          <w:p w14:paraId="0C03C46D" w14:textId="2D492F7E" w:rsidR="001B2A38" w:rsidRPr="00CF0F1C" w:rsidRDefault="001B2A38" w:rsidP="002C2964">
            <w:pPr>
              <w:rPr>
                <w:rFonts w:ascii="Arial Narrow" w:hAnsi="Arial Narrow"/>
                <w:sz w:val="16"/>
                <w:szCs w:val="16"/>
              </w:rPr>
            </w:pPr>
            <w:r w:rsidRPr="00641864">
              <w:rPr>
                <w:rFonts w:ascii="Arial Narrow" w:hAnsi="Arial Narrow"/>
                <w:sz w:val="16"/>
                <w:szCs w:val="16"/>
              </w:rPr>
              <w:t>Good</w:t>
            </w:r>
          </w:p>
        </w:tc>
        <w:tc>
          <w:tcPr>
            <w:tcW w:w="850" w:type="dxa"/>
            <w:shd w:val="clear" w:color="auto" w:fill="92D050"/>
          </w:tcPr>
          <w:p w14:paraId="07934099" w14:textId="6BAFD20F" w:rsidR="001B2A38" w:rsidRPr="00CF0F1C" w:rsidRDefault="001B2A38" w:rsidP="002C2964">
            <w:pPr>
              <w:rPr>
                <w:rFonts w:ascii="Arial Narrow" w:hAnsi="Arial Narrow"/>
                <w:sz w:val="16"/>
                <w:szCs w:val="16"/>
              </w:rPr>
            </w:pPr>
            <w:r w:rsidRPr="0077372B">
              <w:rPr>
                <w:rFonts w:ascii="Arial Narrow" w:hAnsi="Arial Narrow"/>
                <w:sz w:val="16"/>
                <w:szCs w:val="16"/>
              </w:rPr>
              <w:t>Good</w:t>
            </w:r>
          </w:p>
        </w:tc>
        <w:tc>
          <w:tcPr>
            <w:tcW w:w="851" w:type="dxa"/>
            <w:gridSpan w:val="2"/>
            <w:shd w:val="clear" w:color="auto" w:fill="FFC000"/>
            <w:vAlign w:val="center"/>
          </w:tcPr>
          <w:p w14:paraId="3721ED7F" w14:textId="531A68C2" w:rsidR="001B2A38" w:rsidRPr="00CF0F1C" w:rsidRDefault="001B2A38" w:rsidP="002C2964">
            <w:pPr>
              <w:rPr>
                <w:rFonts w:ascii="Arial Narrow" w:hAnsi="Arial Narrow"/>
                <w:sz w:val="16"/>
                <w:szCs w:val="16"/>
              </w:rPr>
            </w:pPr>
            <w:r>
              <w:rPr>
                <w:rFonts w:ascii="Arial Narrow" w:hAnsi="Arial Narrow"/>
                <w:sz w:val="16"/>
                <w:szCs w:val="16"/>
              </w:rPr>
              <w:t>Poor</w:t>
            </w:r>
          </w:p>
        </w:tc>
        <w:tc>
          <w:tcPr>
            <w:tcW w:w="992" w:type="dxa"/>
            <w:gridSpan w:val="2"/>
            <w:tcBorders>
              <w:right w:val="single" w:sz="18" w:space="0" w:color="auto"/>
            </w:tcBorders>
            <w:shd w:val="clear" w:color="auto" w:fill="92D050"/>
            <w:vAlign w:val="center"/>
          </w:tcPr>
          <w:p w14:paraId="2BA0F8A8" w14:textId="3731B61D" w:rsidR="001B2A38" w:rsidRPr="00CF0F1C" w:rsidRDefault="001B2A38" w:rsidP="002C2964">
            <w:pPr>
              <w:rPr>
                <w:rFonts w:ascii="Arial Narrow" w:hAnsi="Arial Narrow"/>
                <w:sz w:val="16"/>
                <w:szCs w:val="16"/>
              </w:rPr>
            </w:pPr>
            <w:r>
              <w:rPr>
                <w:rFonts w:ascii="Arial Narrow" w:hAnsi="Arial Narrow"/>
                <w:sz w:val="16"/>
                <w:szCs w:val="16"/>
              </w:rPr>
              <w:t>Good</w:t>
            </w:r>
          </w:p>
        </w:tc>
        <w:tc>
          <w:tcPr>
            <w:tcW w:w="709" w:type="dxa"/>
            <w:tcBorders>
              <w:left w:val="single" w:sz="18" w:space="0" w:color="auto"/>
              <w:right w:val="single" w:sz="18" w:space="0" w:color="808080" w:themeColor="background1" w:themeShade="80"/>
            </w:tcBorders>
            <w:shd w:val="clear" w:color="auto" w:fill="FFFF00"/>
            <w:vAlign w:val="center"/>
          </w:tcPr>
          <w:p w14:paraId="1CEF7D3D" w14:textId="1023419D" w:rsidR="001B2A38" w:rsidRPr="00CF0F1C" w:rsidRDefault="001B2A38" w:rsidP="002C2964">
            <w:pPr>
              <w:rPr>
                <w:rFonts w:ascii="Arial Narrow" w:hAnsi="Arial Narrow"/>
                <w:sz w:val="16"/>
                <w:szCs w:val="16"/>
              </w:rPr>
            </w:pPr>
            <w:r w:rsidRPr="00CF0F1C">
              <w:rPr>
                <w:rFonts w:ascii="Arial Narrow" w:hAnsi="Arial Narrow"/>
                <w:sz w:val="16"/>
                <w:szCs w:val="16"/>
              </w:rPr>
              <w:t>Medium</w:t>
            </w:r>
          </w:p>
        </w:tc>
      </w:tr>
      <w:tr w:rsidR="001B2A38" w:rsidRPr="00CF0F1C" w14:paraId="2AD6E9CD" w14:textId="2AA45518" w:rsidTr="001B2A38">
        <w:tc>
          <w:tcPr>
            <w:tcW w:w="990" w:type="dxa"/>
            <w:vMerge/>
            <w:tcBorders>
              <w:left w:val="nil"/>
              <w:bottom w:val="nil"/>
              <w:right w:val="nil"/>
            </w:tcBorders>
            <w:vAlign w:val="center"/>
          </w:tcPr>
          <w:p w14:paraId="38835A8E" w14:textId="77777777"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2235BC33" w14:textId="77777777" w:rsidR="001B2A38" w:rsidRPr="00CF0F1C" w:rsidRDefault="001B2A38" w:rsidP="002C2964">
            <w:pPr>
              <w:rPr>
                <w:rFonts w:ascii="Arial Narrow" w:hAnsi="Arial Narrow"/>
                <w:sz w:val="16"/>
                <w:szCs w:val="16"/>
              </w:rPr>
            </w:pPr>
          </w:p>
        </w:tc>
        <w:tc>
          <w:tcPr>
            <w:tcW w:w="1383" w:type="dxa"/>
            <w:tcBorders>
              <w:right w:val="single" w:sz="18" w:space="0" w:color="auto"/>
            </w:tcBorders>
            <w:vAlign w:val="center"/>
          </w:tcPr>
          <w:p w14:paraId="5E469085" w14:textId="0CA42AD4" w:rsidR="001B2A38" w:rsidRPr="00CF0F1C" w:rsidRDefault="001B2A38" w:rsidP="002C2964">
            <w:pPr>
              <w:rPr>
                <w:rFonts w:ascii="Arial Narrow" w:hAnsi="Arial Narrow"/>
                <w:sz w:val="16"/>
                <w:szCs w:val="16"/>
              </w:rPr>
            </w:pPr>
            <w:r w:rsidRPr="00CF0F1C">
              <w:rPr>
                <w:rFonts w:ascii="Arial Narrow" w:hAnsi="Arial Narrow"/>
                <w:sz w:val="16"/>
                <w:szCs w:val="16"/>
              </w:rPr>
              <w:t>Recreation (not including fishing)</w:t>
            </w:r>
          </w:p>
        </w:tc>
        <w:tc>
          <w:tcPr>
            <w:tcW w:w="993" w:type="dxa"/>
            <w:tcBorders>
              <w:left w:val="single" w:sz="18" w:space="0" w:color="auto"/>
              <w:right w:val="single" w:sz="18" w:space="0" w:color="auto"/>
            </w:tcBorders>
            <w:shd w:val="clear" w:color="auto" w:fill="92D050"/>
            <w:vAlign w:val="center"/>
          </w:tcPr>
          <w:p w14:paraId="2C3F5556" w14:textId="110BCFC6"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c>
          <w:tcPr>
            <w:tcW w:w="887" w:type="dxa"/>
            <w:tcBorders>
              <w:left w:val="single" w:sz="18" w:space="0" w:color="auto"/>
            </w:tcBorders>
            <w:shd w:val="clear" w:color="auto" w:fill="00B050"/>
          </w:tcPr>
          <w:p w14:paraId="6ED565DF" w14:textId="092455FF" w:rsidR="001B2A38" w:rsidRPr="00CF0F1C" w:rsidRDefault="001B2A38" w:rsidP="002C2964">
            <w:pPr>
              <w:rPr>
                <w:rFonts w:ascii="Arial Narrow" w:hAnsi="Arial Narrow"/>
                <w:sz w:val="16"/>
                <w:szCs w:val="16"/>
              </w:rPr>
            </w:pPr>
            <w:r w:rsidRPr="005D3E9F">
              <w:rPr>
                <w:rFonts w:ascii="Arial Narrow" w:hAnsi="Arial Narrow"/>
                <w:sz w:val="16"/>
                <w:szCs w:val="16"/>
              </w:rPr>
              <w:t>Very good</w:t>
            </w:r>
          </w:p>
        </w:tc>
        <w:tc>
          <w:tcPr>
            <w:tcW w:w="850" w:type="dxa"/>
            <w:shd w:val="clear" w:color="auto" w:fill="92D050"/>
          </w:tcPr>
          <w:p w14:paraId="0BB2104E" w14:textId="5203DAD9" w:rsidR="001B2A38" w:rsidRPr="00CF0F1C" w:rsidRDefault="001B2A38" w:rsidP="002C2964">
            <w:pPr>
              <w:rPr>
                <w:rFonts w:ascii="Arial Narrow" w:hAnsi="Arial Narrow"/>
                <w:sz w:val="16"/>
                <w:szCs w:val="16"/>
              </w:rPr>
            </w:pPr>
            <w:r w:rsidRPr="005F4A8C">
              <w:rPr>
                <w:rFonts w:ascii="Arial Narrow" w:hAnsi="Arial Narrow"/>
                <w:sz w:val="16"/>
                <w:szCs w:val="16"/>
              </w:rPr>
              <w:t>Good</w:t>
            </w:r>
          </w:p>
        </w:tc>
        <w:tc>
          <w:tcPr>
            <w:tcW w:w="851" w:type="dxa"/>
            <w:shd w:val="clear" w:color="auto" w:fill="92D050"/>
          </w:tcPr>
          <w:p w14:paraId="49283037" w14:textId="78EF8E0C" w:rsidR="001B2A38" w:rsidRPr="00CF0F1C" w:rsidRDefault="001B2A38" w:rsidP="002C2964">
            <w:pPr>
              <w:rPr>
                <w:rFonts w:ascii="Arial Narrow" w:hAnsi="Arial Narrow"/>
                <w:sz w:val="16"/>
                <w:szCs w:val="16"/>
              </w:rPr>
            </w:pPr>
            <w:r w:rsidRPr="00641864">
              <w:rPr>
                <w:rFonts w:ascii="Arial Narrow" w:hAnsi="Arial Narrow"/>
                <w:sz w:val="16"/>
                <w:szCs w:val="16"/>
              </w:rPr>
              <w:t>Good</w:t>
            </w:r>
          </w:p>
        </w:tc>
        <w:tc>
          <w:tcPr>
            <w:tcW w:w="850" w:type="dxa"/>
            <w:shd w:val="clear" w:color="auto" w:fill="92D050"/>
          </w:tcPr>
          <w:p w14:paraId="25CE8A72" w14:textId="19294CAF" w:rsidR="001B2A38" w:rsidRPr="00CF0F1C" w:rsidRDefault="001B2A38" w:rsidP="002C2964">
            <w:pPr>
              <w:rPr>
                <w:rFonts w:ascii="Arial Narrow" w:hAnsi="Arial Narrow"/>
                <w:sz w:val="16"/>
                <w:szCs w:val="16"/>
              </w:rPr>
            </w:pPr>
            <w:r w:rsidRPr="0077372B">
              <w:rPr>
                <w:rFonts w:ascii="Arial Narrow" w:hAnsi="Arial Narrow"/>
                <w:sz w:val="16"/>
                <w:szCs w:val="16"/>
              </w:rPr>
              <w:t>Good</w:t>
            </w:r>
          </w:p>
        </w:tc>
        <w:tc>
          <w:tcPr>
            <w:tcW w:w="851" w:type="dxa"/>
            <w:gridSpan w:val="2"/>
            <w:shd w:val="clear" w:color="auto" w:fill="92D050"/>
          </w:tcPr>
          <w:p w14:paraId="7FA1F06E" w14:textId="606FA5D2" w:rsidR="001B2A38" w:rsidRPr="00CF0F1C" w:rsidRDefault="001B2A38" w:rsidP="002C2964">
            <w:pPr>
              <w:rPr>
                <w:rFonts w:ascii="Arial Narrow" w:hAnsi="Arial Narrow"/>
                <w:sz w:val="16"/>
                <w:szCs w:val="16"/>
              </w:rPr>
            </w:pPr>
            <w:r w:rsidRPr="00F8767A">
              <w:rPr>
                <w:rFonts w:ascii="Arial Narrow" w:hAnsi="Arial Narrow"/>
                <w:sz w:val="16"/>
                <w:szCs w:val="16"/>
              </w:rPr>
              <w:t>Good</w:t>
            </w:r>
          </w:p>
        </w:tc>
        <w:tc>
          <w:tcPr>
            <w:tcW w:w="992" w:type="dxa"/>
            <w:gridSpan w:val="2"/>
            <w:tcBorders>
              <w:right w:val="single" w:sz="18" w:space="0" w:color="auto"/>
            </w:tcBorders>
            <w:shd w:val="clear" w:color="auto" w:fill="92D050"/>
          </w:tcPr>
          <w:p w14:paraId="0291B4EF" w14:textId="363957BC" w:rsidR="001B2A38" w:rsidRPr="00CF0F1C" w:rsidRDefault="001B2A38" w:rsidP="002C2964">
            <w:pPr>
              <w:rPr>
                <w:rFonts w:ascii="Arial Narrow" w:hAnsi="Arial Narrow"/>
                <w:sz w:val="16"/>
                <w:szCs w:val="16"/>
              </w:rPr>
            </w:pPr>
            <w:r w:rsidRPr="00F8767A">
              <w:rPr>
                <w:rFonts w:ascii="Arial Narrow" w:hAnsi="Arial Narrow"/>
                <w:sz w:val="16"/>
                <w:szCs w:val="16"/>
              </w:rPr>
              <w:t>Good</w:t>
            </w:r>
          </w:p>
        </w:tc>
        <w:tc>
          <w:tcPr>
            <w:tcW w:w="709" w:type="dxa"/>
            <w:tcBorders>
              <w:left w:val="single" w:sz="18" w:space="0" w:color="auto"/>
              <w:right w:val="single" w:sz="18" w:space="0" w:color="808080" w:themeColor="background1" w:themeShade="80"/>
            </w:tcBorders>
            <w:shd w:val="clear" w:color="auto" w:fill="FDE9D9" w:themeFill="accent6" w:themeFillTint="33"/>
            <w:vAlign w:val="center"/>
          </w:tcPr>
          <w:p w14:paraId="7D613B94" w14:textId="43283A3B"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r>
      <w:tr w:rsidR="001B2A38" w:rsidRPr="00CF0F1C" w14:paraId="2AB2DDC7" w14:textId="16379002" w:rsidTr="001B2A38">
        <w:tc>
          <w:tcPr>
            <w:tcW w:w="990" w:type="dxa"/>
            <w:vMerge/>
            <w:tcBorders>
              <w:left w:val="nil"/>
              <w:bottom w:val="nil"/>
              <w:right w:val="nil"/>
            </w:tcBorders>
            <w:vAlign w:val="center"/>
          </w:tcPr>
          <w:p w14:paraId="11D42110" w14:textId="34847335"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12052726" w14:textId="77777777" w:rsidR="001B2A38" w:rsidRPr="00CF0F1C" w:rsidRDefault="001B2A38" w:rsidP="002C2964">
            <w:pPr>
              <w:rPr>
                <w:rFonts w:ascii="Arial Narrow" w:hAnsi="Arial Narrow"/>
                <w:sz w:val="16"/>
                <w:szCs w:val="16"/>
              </w:rPr>
            </w:pPr>
          </w:p>
        </w:tc>
        <w:tc>
          <w:tcPr>
            <w:tcW w:w="1383" w:type="dxa"/>
            <w:tcBorders>
              <w:right w:val="single" w:sz="18" w:space="0" w:color="auto"/>
            </w:tcBorders>
            <w:vAlign w:val="center"/>
          </w:tcPr>
          <w:p w14:paraId="63C3ECC9" w14:textId="1753A4D3" w:rsidR="001B2A38" w:rsidRPr="00CF0F1C" w:rsidRDefault="001B2A38" w:rsidP="002C2964">
            <w:pPr>
              <w:rPr>
                <w:rFonts w:ascii="Arial Narrow" w:hAnsi="Arial Narrow"/>
                <w:sz w:val="16"/>
                <w:szCs w:val="16"/>
              </w:rPr>
            </w:pPr>
            <w:r w:rsidRPr="00CF0F1C">
              <w:rPr>
                <w:rFonts w:ascii="Arial Narrow" w:hAnsi="Arial Narrow"/>
                <w:sz w:val="16"/>
                <w:szCs w:val="16"/>
              </w:rPr>
              <w:t xml:space="preserve">Research </w:t>
            </w:r>
            <w:r>
              <w:rPr>
                <w:rFonts w:ascii="Arial Narrow" w:hAnsi="Arial Narrow"/>
                <w:sz w:val="16"/>
                <w:szCs w:val="16"/>
              </w:rPr>
              <w:t xml:space="preserve">and educational </w:t>
            </w:r>
            <w:r w:rsidRPr="00CF0F1C">
              <w:rPr>
                <w:rFonts w:ascii="Arial Narrow" w:hAnsi="Arial Narrow"/>
                <w:sz w:val="16"/>
                <w:szCs w:val="16"/>
              </w:rPr>
              <w:t>activities</w:t>
            </w:r>
          </w:p>
        </w:tc>
        <w:tc>
          <w:tcPr>
            <w:tcW w:w="993" w:type="dxa"/>
            <w:tcBorders>
              <w:left w:val="single" w:sz="18" w:space="0" w:color="auto"/>
              <w:right w:val="single" w:sz="18" w:space="0" w:color="auto"/>
            </w:tcBorders>
            <w:shd w:val="clear" w:color="auto" w:fill="00B050"/>
            <w:vAlign w:val="center"/>
          </w:tcPr>
          <w:p w14:paraId="2D85793D" w14:textId="71D6FAAD" w:rsidR="001B2A38" w:rsidRPr="00CF0F1C" w:rsidRDefault="001B2A38" w:rsidP="002C2964">
            <w:pPr>
              <w:rPr>
                <w:rFonts w:ascii="Arial Narrow" w:hAnsi="Arial Narrow"/>
                <w:sz w:val="16"/>
                <w:szCs w:val="16"/>
              </w:rPr>
            </w:pPr>
            <w:r w:rsidRPr="00CF0F1C">
              <w:rPr>
                <w:rFonts w:ascii="Arial Narrow" w:hAnsi="Arial Narrow"/>
                <w:sz w:val="16"/>
                <w:szCs w:val="16"/>
              </w:rPr>
              <w:t>Very low</w:t>
            </w:r>
          </w:p>
        </w:tc>
        <w:tc>
          <w:tcPr>
            <w:tcW w:w="887" w:type="dxa"/>
            <w:tcBorders>
              <w:left w:val="single" w:sz="18" w:space="0" w:color="auto"/>
            </w:tcBorders>
            <w:shd w:val="clear" w:color="auto" w:fill="00B050"/>
          </w:tcPr>
          <w:p w14:paraId="66C0F8AA" w14:textId="50E79718" w:rsidR="001B2A38" w:rsidRPr="00CF0F1C" w:rsidRDefault="001B2A38" w:rsidP="002C2964">
            <w:pPr>
              <w:rPr>
                <w:rFonts w:ascii="Arial Narrow" w:hAnsi="Arial Narrow"/>
                <w:sz w:val="16"/>
                <w:szCs w:val="16"/>
              </w:rPr>
            </w:pPr>
            <w:r w:rsidRPr="005D3E9F">
              <w:rPr>
                <w:rFonts w:ascii="Arial Narrow" w:hAnsi="Arial Narrow"/>
                <w:sz w:val="16"/>
                <w:szCs w:val="16"/>
              </w:rPr>
              <w:t>Very good</w:t>
            </w:r>
          </w:p>
        </w:tc>
        <w:tc>
          <w:tcPr>
            <w:tcW w:w="850" w:type="dxa"/>
            <w:shd w:val="clear" w:color="auto" w:fill="92D050"/>
          </w:tcPr>
          <w:p w14:paraId="14109124" w14:textId="5F9C5EB7" w:rsidR="001B2A38" w:rsidRPr="00CF0F1C" w:rsidRDefault="001B2A38" w:rsidP="002C2964">
            <w:pPr>
              <w:rPr>
                <w:rFonts w:ascii="Arial Narrow" w:hAnsi="Arial Narrow"/>
                <w:sz w:val="16"/>
                <w:szCs w:val="16"/>
              </w:rPr>
            </w:pPr>
            <w:r w:rsidRPr="005F4A8C">
              <w:rPr>
                <w:rFonts w:ascii="Arial Narrow" w:hAnsi="Arial Narrow"/>
                <w:sz w:val="16"/>
                <w:szCs w:val="16"/>
              </w:rPr>
              <w:t>Good</w:t>
            </w:r>
          </w:p>
        </w:tc>
        <w:tc>
          <w:tcPr>
            <w:tcW w:w="851" w:type="dxa"/>
            <w:shd w:val="clear" w:color="auto" w:fill="92D050"/>
          </w:tcPr>
          <w:p w14:paraId="5A9CBD76" w14:textId="0CEA7B02" w:rsidR="001B2A38" w:rsidRPr="00CF0F1C" w:rsidRDefault="001B2A38" w:rsidP="002C2964">
            <w:pPr>
              <w:rPr>
                <w:rFonts w:ascii="Arial Narrow" w:hAnsi="Arial Narrow"/>
                <w:sz w:val="16"/>
                <w:szCs w:val="16"/>
              </w:rPr>
            </w:pPr>
            <w:r w:rsidRPr="00641864">
              <w:rPr>
                <w:rFonts w:ascii="Arial Narrow" w:hAnsi="Arial Narrow"/>
                <w:sz w:val="16"/>
                <w:szCs w:val="16"/>
              </w:rPr>
              <w:t>Good</w:t>
            </w:r>
          </w:p>
        </w:tc>
        <w:tc>
          <w:tcPr>
            <w:tcW w:w="850" w:type="dxa"/>
            <w:shd w:val="clear" w:color="auto" w:fill="92D050"/>
          </w:tcPr>
          <w:p w14:paraId="4A1D383A" w14:textId="1A7DBE1E" w:rsidR="001B2A38" w:rsidRPr="00CF0F1C" w:rsidRDefault="001B2A38" w:rsidP="002C2964">
            <w:pPr>
              <w:rPr>
                <w:rFonts w:ascii="Arial Narrow" w:hAnsi="Arial Narrow"/>
                <w:sz w:val="16"/>
                <w:szCs w:val="16"/>
              </w:rPr>
            </w:pPr>
            <w:r w:rsidRPr="0077372B">
              <w:rPr>
                <w:rFonts w:ascii="Arial Narrow" w:hAnsi="Arial Narrow"/>
                <w:sz w:val="16"/>
                <w:szCs w:val="16"/>
              </w:rPr>
              <w:t>Good</w:t>
            </w:r>
          </w:p>
        </w:tc>
        <w:tc>
          <w:tcPr>
            <w:tcW w:w="851" w:type="dxa"/>
            <w:gridSpan w:val="2"/>
            <w:shd w:val="clear" w:color="auto" w:fill="00B050"/>
          </w:tcPr>
          <w:p w14:paraId="5E02D32C" w14:textId="64F335D3" w:rsidR="001B2A38" w:rsidRPr="00CF0F1C" w:rsidRDefault="001B2A38" w:rsidP="002C2964">
            <w:pPr>
              <w:rPr>
                <w:rFonts w:ascii="Arial Narrow" w:hAnsi="Arial Narrow"/>
                <w:sz w:val="16"/>
                <w:szCs w:val="16"/>
              </w:rPr>
            </w:pPr>
            <w:r w:rsidRPr="00ED1093">
              <w:rPr>
                <w:rFonts w:ascii="Arial Narrow" w:hAnsi="Arial Narrow"/>
                <w:sz w:val="16"/>
                <w:szCs w:val="16"/>
              </w:rPr>
              <w:t>Very good</w:t>
            </w:r>
          </w:p>
        </w:tc>
        <w:tc>
          <w:tcPr>
            <w:tcW w:w="992" w:type="dxa"/>
            <w:gridSpan w:val="2"/>
            <w:tcBorders>
              <w:right w:val="single" w:sz="18" w:space="0" w:color="auto"/>
            </w:tcBorders>
            <w:shd w:val="clear" w:color="auto" w:fill="00B050"/>
          </w:tcPr>
          <w:p w14:paraId="2D6C317A" w14:textId="6164D0F1" w:rsidR="001B2A38" w:rsidRPr="00CF0F1C" w:rsidRDefault="001B2A38" w:rsidP="002C2964">
            <w:pPr>
              <w:rPr>
                <w:rFonts w:ascii="Arial Narrow" w:hAnsi="Arial Narrow"/>
                <w:sz w:val="16"/>
                <w:szCs w:val="16"/>
              </w:rPr>
            </w:pPr>
            <w:r w:rsidRPr="00ED1093">
              <w:rPr>
                <w:rFonts w:ascii="Arial Narrow" w:hAnsi="Arial Narrow"/>
                <w:sz w:val="16"/>
                <w:szCs w:val="16"/>
              </w:rPr>
              <w:t>Very good</w:t>
            </w:r>
          </w:p>
        </w:tc>
        <w:tc>
          <w:tcPr>
            <w:tcW w:w="709" w:type="dxa"/>
            <w:tcBorders>
              <w:left w:val="single" w:sz="18" w:space="0" w:color="auto"/>
              <w:right w:val="single" w:sz="18" w:space="0" w:color="808080" w:themeColor="background1" w:themeShade="80"/>
            </w:tcBorders>
            <w:shd w:val="clear" w:color="auto" w:fill="FDE9D9" w:themeFill="accent6" w:themeFillTint="33"/>
            <w:vAlign w:val="center"/>
          </w:tcPr>
          <w:p w14:paraId="6C9C5E49" w14:textId="3B5C8EB7"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r>
      <w:tr w:rsidR="001B2A38" w:rsidRPr="00CF0F1C" w14:paraId="3BDB2DAC" w14:textId="45DA1440" w:rsidTr="001B2A38">
        <w:tc>
          <w:tcPr>
            <w:tcW w:w="990" w:type="dxa"/>
            <w:vMerge/>
            <w:tcBorders>
              <w:left w:val="nil"/>
              <w:bottom w:val="nil"/>
              <w:right w:val="nil"/>
            </w:tcBorders>
            <w:vAlign w:val="center"/>
          </w:tcPr>
          <w:p w14:paraId="2AF2E792" w14:textId="77777777"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43AAA26E" w14:textId="77777777" w:rsidR="001B2A38" w:rsidRPr="00CF0F1C" w:rsidRDefault="001B2A38" w:rsidP="002C2964">
            <w:pPr>
              <w:rPr>
                <w:rFonts w:ascii="Arial Narrow" w:hAnsi="Arial Narrow"/>
                <w:sz w:val="16"/>
                <w:szCs w:val="16"/>
              </w:rPr>
            </w:pPr>
          </w:p>
        </w:tc>
        <w:tc>
          <w:tcPr>
            <w:tcW w:w="1383" w:type="dxa"/>
            <w:tcBorders>
              <w:bottom w:val="single" w:sz="4" w:space="0" w:color="auto"/>
              <w:right w:val="single" w:sz="18" w:space="0" w:color="auto"/>
            </w:tcBorders>
            <w:vAlign w:val="center"/>
          </w:tcPr>
          <w:p w14:paraId="69E65F5E" w14:textId="567D5D80" w:rsidR="001B2A38" w:rsidRPr="00CF0F1C" w:rsidRDefault="001B2A38" w:rsidP="002C2964">
            <w:pPr>
              <w:rPr>
                <w:rFonts w:ascii="Arial Narrow" w:hAnsi="Arial Narrow"/>
                <w:sz w:val="16"/>
                <w:szCs w:val="16"/>
              </w:rPr>
            </w:pPr>
            <w:r w:rsidRPr="00CF0F1C">
              <w:rPr>
                <w:rFonts w:ascii="Arial Narrow" w:hAnsi="Arial Narrow"/>
                <w:sz w:val="16"/>
                <w:szCs w:val="16"/>
              </w:rPr>
              <w:t>Shipping</w:t>
            </w:r>
          </w:p>
        </w:tc>
        <w:tc>
          <w:tcPr>
            <w:tcW w:w="993" w:type="dxa"/>
            <w:tcBorders>
              <w:left w:val="single" w:sz="18" w:space="0" w:color="auto"/>
              <w:bottom w:val="single" w:sz="4" w:space="0" w:color="auto"/>
              <w:right w:val="single" w:sz="18" w:space="0" w:color="auto"/>
            </w:tcBorders>
            <w:shd w:val="clear" w:color="auto" w:fill="92D050"/>
            <w:vAlign w:val="center"/>
          </w:tcPr>
          <w:p w14:paraId="40390E37" w14:textId="1422B8D1"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c>
          <w:tcPr>
            <w:tcW w:w="887" w:type="dxa"/>
            <w:tcBorders>
              <w:left w:val="single" w:sz="18" w:space="0" w:color="auto"/>
              <w:bottom w:val="single" w:sz="4" w:space="0" w:color="auto"/>
            </w:tcBorders>
            <w:shd w:val="clear" w:color="auto" w:fill="92D050"/>
            <w:vAlign w:val="center"/>
          </w:tcPr>
          <w:p w14:paraId="26D6D7AB" w14:textId="73B09FF7" w:rsidR="001B2A38" w:rsidRPr="00CF0F1C" w:rsidRDefault="001B2A38" w:rsidP="002C2964">
            <w:pPr>
              <w:rPr>
                <w:rFonts w:ascii="Arial Narrow" w:hAnsi="Arial Narrow"/>
                <w:sz w:val="16"/>
                <w:szCs w:val="16"/>
              </w:rPr>
            </w:pPr>
            <w:r>
              <w:rPr>
                <w:rFonts w:ascii="Arial Narrow" w:hAnsi="Arial Narrow"/>
                <w:sz w:val="16"/>
                <w:szCs w:val="16"/>
              </w:rPr>
              <w:t>Good</w:t>
            </w:r>
          </w:p>
        </w:tc>
        <w:tc>
          <w:tcPr>
            <w:tcW w:w="850" w:type="dxa"/>
            <w:tcBorders>
              <w:bottom w:val="single" w:sz="4" w:space="0" w:color="auto"/>
            </w:tcBorders>
            <w:shd w:val="clear" w:color="auto" w:fill="92D050"/>
          </w:tcPr>
          <w:p w14:paraId="1B1C8F6B" w14:textId="59F5AE94" w:rsidR="001B2A38" w:rsidRPr="00CF0F1C" w:rsidRDefault="001B2A38" w:rsidP="002C2964">
            <w:pPr>
              <w:rPr>
                <w:rFonts w:ascii="Arial Narrow" w:hAnsi="Arial Narrow"/>
                <w:sz w:val="16"/>
                <w:szCs w:val="16"/>
              </w:rPr>
            </w:pPr>
            <w:r w:rsidRPr="005F4A8C">
              <w:rPr>
                <w:rFonts w:ascii="Arial Narrow" w:hAnsi="Arial Narrow"/>
                <w:sz w:val="16"/>
                <w:szCs w:val="16"/>
              </w:rPr>
              <w:t>Good</w:t>
            </w:r>
          </w:p>
        </w:tc>
        <w:tc>
          <w:tcPr>
            <w:tcW w:w="851" w:type="dxa"/>
            <w:tcBorders>
              <w:bottom w:val="single" w:sz="4" w:space="0" w:color="auto"/>
            </w:tcBorders>
            <w:shd w:val="clear" w:color="auto" w:fill="92D050"/>
          </w:tcPr>
          <w:p w14:paraId="31B6BC9C" w14:textId="039E82CE" w:rsidR="001B2A38" w:rsidRPr="00CF0F1C" w:rsidRDefault="001B2A38" w:rsidP="002C2964">
            <w:pPr>
              <w:rPr>
                <w:rFonts w:ascii="Arial Narrow" w:hAnsi="Arial Narrow"/>
                <w:sz w:val="16"/>
                <w:szCs w:val="16"/>
              </w:rPr>
            </w:pPr>
            <w:r w:rsidRPr="00641864">
              <w:rPr>
                <w:rFonts w:ascii="Arial Narrow" w:hAnsi="Arial Narrow"/>
                <w:sz w:val="16"/>
                <w:szCs w:val="16"/>
              </w:rPr>
              <w:t>Good</w:t>
            </w:r>
          </w:p>
        </w:tc>
        <w:tc>
          <w:tcPr>
            <w:tcW w:w="850" w:type="dxa"/>
            <w:tcBorders>
              <w:bottom w:val="single" w:sz="4" w:space="0" w:color="auto"/>
            </w:tcBorders>
            <w:shd w:val="clear" w:color="auto" w:fill="92D050"/>
          </w:tcPr>
          <w:p w14:paraId="4A6E841D" w14:textId="4ECD164D" w:rsidR="001B2A38" w:rsidRPr="00CF0F1C" w:rsidRDefault="001B2A38" w:rsidP="002C2964">
            <w:pPr>
              <w:rPr>
                <w:rFonts w:ascii="Arial Narrow" w:hAnsi="Arial Narrow"/>
                <w:sz w:val="16"/>
                <w:szCs w:val="16"/>
              </w:rPr>
            </w:pPr>
            <w:r w:rsidRPr="0077372B">
              <w:rPr>
                <w:rFonts w:ascii="Arial Narrow" w:hAnsi="Arial Narrow"/>
                <w:sz w:val="16"/>
                <w:szCs w:val="16"/>
              </w:rPr>
              <w:t>Good</w:t>
            </w:r>
          </w:p>
        </w:tc>
        <w:tc>
          <w:tcPr>
            <w:tcW w:w="851" w:type="dxa"/>
            <w:gridSpan w:val="2"/>
            <w:tcBorders>
              <w:bottom w:val="single" w:sz="4" w:space="0" w:color="auto"/>
            </w:tcBorders>
            <w:shd w:val="clear" w:color="auto" w:fill="92D050"/>
          </w:tcPr>
          <w:p w14:paraId="0CCF2567" w14:textId="2CDD626A" w:rsidR="001B2A38" w:rsidRPr="00CF0F1C" w:rsidRDefault="001B2A38" w:rsidP="002C2964">
            <w:pPr>
              <w:rPr>
                <w:rFonts w:ascii="Arial Narrow" w:hAnsi="Arial Narrow"/>
                <w:sz w:val="16"/>
                <w:szCs w:val="16"/>
              </w:rPr>
            </w:pPr>
            <w:r w:rsidRPr="00973564">
              <w:rPr>
                <w:rFonts w:ascii="Arial Narrow" w:hAnsi="Arial Narrow"/>
                <w:sz w:val="16"/>
                <w:szCs w:val="16"/>
              </w:rPr>
              <w:t>Good</w:t>
            </w:r>
          </w:p>
        </w:tc>
        <w:tc>
          <w:tcPr>
            <w:tcW w:w="992" w:type="dxa"/>
            <w:gridSpan w:val="2"/>
            <w:tcBorders>
              <w:bottom w:val="single" w:sz="4" w:space="0" w:color="auto"/>
              <w:right w:val="single" w:sz="18" w:space="0" w:color="auto"/>
            </w:tcBorders>
            <w:shd w:val="clear" w:color="auto" w:fill="00B050"/>
          </w:tcPr>
          <w:p w14:paraId="01DAA43B" w14:textId="44153933" w:rsidR="001B2A38" w:rsidRPr="00CF0F1C" w:rsidRDefault="001B2A38" w:rsidP="002C2964">
            <w:pPr>
              <w:rPr>
                <w:rFonts w:ascii="Arial Narrow" w:hAnsi="Arial Narrow"/>
                <w:sz w:val="16"/>
                <w:szCs w:val="16"/>
              </w:rPr>
            </w:pPr>
            <w:r w:rsidRPr="00863086">
              <w:rPr>
                <w:rFonts w:ascii="Arial Narrow" w:hAnsi="Arial Narrow"/>
                <w:sz w:val="16"/>
                <w:szCs w:val="16"/>
              </w:rPr>
              <w:t>Very good</w:t>
            </w:r>
          </w:p>
        </w:tc>
        <w:tc>
          <w:tcPr>
            <w:tcW w:w="709" w:type="dxa"/>
            <w:tcBorders>
              <w:left w:val="single" w:sz="18" w:space="0" w:color="auto"/>
              <w:bottom w:val="single" w:sz="4" w:space="0" w:color="auto"/>
              <w:right w:val="single" w:sz="18" w:space="0" w:color="808080" w:themeColor="background1" w:themeShade="80"/>
            </w:tcBorders>
            <w:shd w:val="clear" w:color="auto" w:fill="FFFF00"/>
            <w:vAlign w:val="center"/>
          </w:tcPr>
          <w:p w14:paraId="5A47AD4C" w14:textId="0AD18101" w:rsidR="001B2A38" w:rsidRPr="00CF0F1C" w:rsidRDefault="001B2A38" w:rsidP="002C2964">
            <w:pPr>
              <w:rPr>
                <w:rFonts w:ascii="Arial Narrow" w:hAnsi="Arial Narrow"/>
                <w:sz w:val="16"/>
                <w:szCs w:val="16"/>
              </w:rPr>
            </w:pPr>
            <w:r w:rsidRPr="00CF0F1C">
              <w:rPr>
                <w:rFonts w:ascii="Arial Narrow" w:hAnsi="Arial Narrow"/>
                <w:sz w:val="16"/>
                <w:szCs w:val="16"/>
              </w:rPr>
              <w:t>Medium</w:t>
            </w:r>
          </w:p>
        </w:tc>
      </w:tr>
      <w:tr w:rsidR="001B2A38" w:rsidRPr="00CF0F1C" w14:paraId="029C0F7C" w14:textId="0AD0127B" w:rsidTr="001B2A38">
        <w:tc>
          <w:tcPr>
            <w:tcW w:w="990" w:type="dxa"/>
            <w:vMerge/>
            <w:tcBorders>
              <w:left w:val="nil"/>
              <w:bottom w:val="nil"/>
              <w:right w:val="nil"/>
            </w:tcBorders>
            <w:vAlign w:val="center"/>
          </w:tcPr>
          <w:p w14:paraId="6273E8D7" w14:textId="77777777" w:rsidR="001B2A38" w:rsidRPr="00CF0F1C" w:rsidRDefault="001B2A38" w:rsidP="002C2964">
            <w:pPr>
              <w:rPr>
                <w:rFonts w:ascii="Arial Narrow" w:hAnsi="Arial Narrow"/>
                <w:sz w:val="16"/>
                <w:szCs w:val="16"/>
              </w:rPr>
            </w:pPr>
          </w:p>
        </w:tc>
        <w:tc>
          <w:tcPr>
            <w:tcW w:w="1134" w:type="dxa"/>
            <w:vMerge/>
            <w:tcBorders>
              <w:left w:val="nil"/>
              <w:bottom w:val="nil"/>
            </w:tcBorders>
            <w:vAlign w:val="center"/>
          </w:tcPr>
          <w:p w14:paraId="13B86A48" w14:textId="77777777" w:rsidR="001B2A38" w:rsidRPr="00CF0F1C" w:rsidRDefault="001B2A38" w:rsidP="002C2964">
            <w:pPr>
              <w:rPr>
                <w:rFonts w:ascii="Arial Narrow" w:hAnsi="Arial Narrow"/>
                <w:sz w:val="16"/>
                <w:szCs w:val="16"/>
              </w:rPr>
            </w:pPr>
          </w:p>
        </w:tc>
        <w:tc>
          <w:tcPr>
            <w:tcW w:w="1383" w:type="dxa"/>
            <w:tcBorders>
              <w:bottom w:val="single" w:sz="4" w:space="0" w:color="auto"/>
              <w:right w:val="single" w:sz="18" w:space="0" w:color="auto"/>
            </w:tcBorders>
            <w:vAlign w:val="center"/>
          </w:tcPr>
          <w:p w14:paraId="0F761A34" w14:textId="42EE2F14" w:rsidR="001B2A38" w:rsidRPr="00CF0F1C" w:rsidRDefault="001B2A38" w:rsidP="002C2964">
            <w:pPr>
              <w:rPr>
                <w:rFonts w:ascii="Arial Narrow" w:hAnsi="Arial Narrow"/>
                <w:sz w:val="16"/>
                <w:szCs w:val="16"/>
              </w:rPr>
            </w:pPr>
            <w:r w:rsidRPr="00CF0F1C">
              <w:rPr>
                <w:rFonts w:ascii="Arial Narrow" w:hAnsi="Arial Narrow"/>
                <w:sz w:val="16"/>
                <w:szCs w:val="16"/>
              </w:rPr>
              <w:t>Traditional use of marine resources</w:t>
            </w:r>
          </w:p>
        </w:tc>
        <w:tc>
          <w:tcPr>
            <w:tcW w:w="993" w:type="dxa"/>
            <w:tcBorders>
              <w:left w:val="single" w:sz="18" w:space="0" w:color="auto"/>
              <w:bottom w:val="single" w:sz="4" w:space="0" w:color="auto"/>
              <w:right w:val="single" w:sz="18" w:space="0" w:color="auto"/>
            </w:tcBorders>
            <w:shd w:val="clear" w:color="auto" w:fill="00B050"/>
            <w:vAlign w:val="center"/>
          </w:tcPr>
          <w:p w14:paraId="0E4846A8" w14:textId="3DB39C87" w:rsidR="001B2A38" w:rsidRPr="00CF0F1C" w:rsidRDefault="001B2A38" w:rsidP="002C2964">
            <w:pPr>
              <w:rPr>
                <w:rFonts w:ascii="Arial Narrow" w:hAnsi="Arial Narrow"/>
                <w:sz w:val="16"/>
                <w:szCs w:val="16"/>
              </w:rPr>
            </w:pPr>
            <w:r w:rsidRPr="00CF0F1C">
              <w:rPr>
                <w:rFonts w:ascii="Arial Narrow" w:hAnsi="Arial Narrow"/>
                <w:sz w:val="16"/>
                <w:szCs w:val="16"/>
              </w:rPr>
              <w:t>Very low</w:t>
            </w:r>
          </w:p>
        </w:tc>
        <w:tc>
          <w:tcPr>
            <w:tcW w:w="887" w:type="dxa"/>
            <w:tcBorders>
              <w:left w:val="single" w:sz="18" w:space="0" w:color="auto"/>
              <w:bottom w:val="single" w:sz="4" w:space="0" w:color="auto"/>
            </w:tcBorders>
            <w:shd w:val="clear" w:color="auto" w:fill="00B050"/>
          </w:tcPr>
          <w:p w14:paraId="087E5989" w14:textId="7D40384F" w:rsidR="001B2A38" w:rsidRPr="00CF0F1C" w:rsidRDefault="001B2A38" w:rsidP="002C2964">
            <w:pPr>
              <w:rPr>
                <w:rFonts w:ascii="Arial Narrow" w:hAnsi="Arial Narrow"/>
                <w:sz w:val="16"/>
                <w:szCs w:val="16"/>
              </w:rPr>
            </w:pPr>
            <w:r w:rsidRPr="002F28D6">
              <w:rPr>
                <w:rFonts w:ascii="Arial Narrow" w:hAnsi="Arial Narrow"/>
                <w:sz w:val="16"/>
                <w:szCs w:val="16"/>
              </w:rPr>
              <w:t>Very good</w:t>
            </w:r>
          </w:p>
        </w:tc>
        <w:tc>
          <w:tcPr>
            <w:tcW w:w="850" w:type="dxa"/>
            <w:tcBorders>
              <w:bottom w:val="single" w:sz="4" w:space="0" w:color="auto"/>
            </w:tcBorders>
            <w:shd w:val="clear" w:color="auto" w:fill="00B050"/>
          </w:tcPr>
          <w:p w14:paraId="723D81B5" w14:textId="23BD2649" w:rsidR="001B2A38" w:rsidRPr="00CF0F1C" w:rsidRDefault="001B2A38" w:rsidP="002C2964">
            <w:pPr>
              <w:rPr>
                <w:rFonts w:ascii="Arial Narrow" w:hAnsi="Arial Narrow"/>
                <w:sz w:val="16"/>
                <w:szCs w:val="16"/>
              </w:rPr>
            </w:pPr>
            <w:r w:rsidRPr="002F28D6">
              <w:rPr>
                <w:rFonts w:ascii="Arial Narrow" w:hAnsi="Arial Narrow"/>
                <w:sz w:val="16"/>
                <w:szCs w:val="16"/>
              </w:rPr>
              <w:t>Very good</w:t>
            </w:r>
          </w:p>
        </w:tc>
        <w:tc>
          <w:tcPr>
            <w:tcW w:w="851" w:type="dxa"/>
            <w:tcBorders>
              <w:bottom w:val="single" w:sz="4" w:space="0" w:color="auto"/>
            </w:tcBorders>
            <w:shd w:val="clear" w:color="auto" w:fill="92D050"/>
          </w:tcPr>
          <w:p w14:paraId="3CA5EBA6" w14:textId="2A729477" w:rsidR="001B2A38" w:rsidRPr="00CF0F1C" w:rsidRDefault="001B2A38" w:rsidP="002C2964">
            <w:pPr>
              <w:rPr>
                <w:rFonts w:ascii="Arial Narrow" w:hAnsi="Arial Narrow"/>
                <w:sz w:val="16"/>
                <w:szCs w:val="16"/>
              </w:rPr>
            </w:pPr>
            <w:r w:rsidRPr="00641864">
              <w:rPr>
                <w:rFonts w:ascii="Arial Narrow" w:hAnsi="Arial Narrow"/>
                <w:sz w:val="16"/>
                <w:szCs w:val="16"/>
              </w:rPr>
              <w:t>Good</w:t>
            </w:r>
          </w:p>
        </w:tc>
        <w:tc>
          <w:tcPr>
            <w:tcW w:w="850" w:type="dxa"/>
            <w:tcBorders>
              <w:bottom w:val="single" w:sz="4" w:space="0" w:color="auto"/>
            </w:tcBorders>
            <w:shd w:val="clear" w:color="auto" w:fill="92D050"/>
          </w:tcPr>
          <w:p w14:paraId="444E128D" w14:textId="08B659D3" w:rsidR="001B2A38" w:rsidRPr="00CF0F1C" w:rsidRDefault="001B2A38" w:rsidP="002C2964">
            <w:pPr>
              <w:rPr>
                <w:rFonts w:ascii="Arial Narrow" w:hAnsi="Arial Narrow"/>
                <w:sz w:val="16"/>
                <w:szCs w:val="16"/>
              </w:rPr>
            </w:pPr>
            <w:r w:rsidRPr="0077372B">
              <w:rPr>
                <w:rFonts w:ascii="Arial Narrow" w:hAnsi="Arial Narrow"/>
                <w:sz w:val="16"/>
                <w:szCs w:val="16"/>
              </w:rPr>
              <w:t>Good</w:t>
            </w:r>
          </w:p>
        </w:tc>
        <w:tc>
          <w:tcPr>
            <w:tcW w:w="851" w:type="dxa"/>
            <w:gridSpan w:val="2"/>
            <w:tcBorders>
              <w:bottom w:val="single" w:sz="4" w:space="0" w:color="auto"/>
            </w:tcBorders>
            <w:shd w:val="clear" w:color="auto" w:fill="92D050"/>
          </w:tcPr>
          <w:p w14:paraId="022A7D7F" w14:textId="56A096CB" w:rsidR="001B2A38" w:rsidRPr="00CF0F1C" w:rsidRDefault="001B2A38" w:rsidP="002C2964">
            <w:pPr>
              <w:rPr>
                <w:rFonts w:ascii="Arial Narrow" w:hAnsi="Arial Narrow"/>
                <w:sz w:val="16"/>
                <w:szCs w:val="16"/>
              </w:rPr>
            </w:pPr>
            <w:r w:rsidRPr="00973564">
              <w:rPr>
                <w:rFonts w:ascii="Arial Narrow" w:hAnsi="Arial Narrow"/>
                <w:sz w:val="16"/>
                <w:szCs w:val="16"/>
              </w:rPr>
              <w:t>Good</w:t>
            </w:r>
          </w:p>
        </w:tc>
        <w:tc>
          <w:tcPr>
            <w:tcW w:w="992" w:type="dxa"/>
            <w:gridSpan w:val="2"/>
            <w:tcBorders>
              <w:bottom w:val="single" w:sz="4" w:space="0" w:color="auto"/>
              <w:right w:val="single" w:sz="18" w:space="0" w:color="auto"/>
            </w:tcBorders>
            <w:shd w:val="clear" w:color="auto" w:fill="00B050"/>
          </w:tcPr>
          <w:p w14:paraId="331D358C" w14:textId="69C5CADA" w:rsidR="001B2A38" w:rsidRPr="00CF0F1C" w:rsidRDefault="001B2A38" w:rsidP="002C2964">
            <w:pPr>
              <w:rPr>
                <w:rFonts w:ascii="Arial Narrow" w:hAnsi="Arial Narrow"/>
                <w:sz w:val="16"/>
                <w:szCs w:val="16"/>
              </w:rPr>
            </w:pPr>
            <w:r w:rsidRPr="00863086">
              <w:rPr>
                <w:rFonts w:ascii="Arial Narrow" w:hAnsi="Arial Narrow"/>
                <w:sz w:val="16"/>
                <w:szCs w:val="16"/>
              </w:rPr>
              <w:t>Very good</w:t>
            </w:r>
          </w:p>
        </w:tc>
        <w:tc>
          <w:tcPr>
            <w:tcW w:w="709" w:type="dxa"/>
            <w:tcBorders>
              <w:left w:val="single" w:sz="18" w:space="0" w:color="auto"/>
              <w:bottom w:val="single" w:sz="4" w:space="0" w:color="auto"/>
              <w:right w:val="single" w:sz="18" w:space="0" w:color="808080" w:themeColor="background1" w:themeShade="80"/>
            </w:tcBorders>
            <w:shd w:val="clear" w:color="auto" w:fill="FDE9D9" w:themeFill="accent6" w:themeFillTint="33"/>
            <w:vAlign w:val="center"/>
          </w:tcPr>
          <w:p w14:paraId="6B61B24D" w14:textId="0ED431D6" w:rsidR="001B2A38" w:rsidRPr="00CF0F1C" w:rsidRDefault="001B2A38" w:rsidP="002C2964">
            <w:pPr>
              <w:rPr>
                <w:rFonts w:ascii="Arial Narrow" w:hAnsi="Arial Narrow"/>
                <w:sz w:val="16"/>
                <w:szCs w:val="16"/>
              </w:rPr>
            </w:pPr>
            <w:r w:rsidRPr="00CF0F1C">
              <w:rPr>
                <w:rFonts w:ascii="Arial Narrow" w:hAnsi="Arial Narrow"/>
                <w:sz w:val="16"/>
                <w:szCs w:val="16"/>
              </w:rPr>
              <w:t>Low</w:t>
            </w:r>
          </w:p>
        </w:tc>
      </w:tr>
    </w:tbl>
    <w:p w14:paraId="740D0B94" w14:textId="78BB76B9" w:rsidR="00A02204" w:rsidRPr="00C570AF" w:rsidRDefault="006F0BA6" w:rsidP="00B418E7">
      <w:pPr>
        <w:pStyle w:val="FigureHeading"/>
        <w:spacing w:before="120" w:after="0"/>
        <w:ind w:right="-765"/>
      </w:pPr>
      <w:bookmarkStart w:id="21" w:name="_Ref387241715"/>
      <w:r>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5</w:t>
        </w:r>
      </w:fldSimple>
      <w:bookmarkEnd w:id="21"/>
      <w:r w:rsidR="00750675">
        <w:rPr>
          <w:noProof/>
        </w:rPr>
        <w:t xml:space="preserve"> </w:t>
      </w:r>
      <w:r w:rsidR="00295111">
        <w:t xml:space="preserve">Management effectiveness, impacts and risk associated with </w:t>
      </w:r>
      <w:r w:rsidR="00560BF7">
        <w:t>factors influencing</w:t>
      </w:r>
      <w:r w:rsidR="00295111">
        <w:t xml:space="preserve"> the Region</w:t>
      </w:r>
      <w:r w:rsidR="001D7054">
        <w:t>’s values</w:t>
      </w:r>
    </w:p>
    <w:p w14:paraId="552E74AE" w14:textId="6403F69E" w:rsidR="00620EF3" w:rsidRDefault="00295111" w:rsidP="00CA01DB">
      <w:pPr>
        <w:pStyle w:val="FigureMessage0"/>
      </w:pPr>
      <w:r>
        <w:t>Impact grades (Chapters 5 and 6)</w:t>
      </w:r>
      <w:r w:rsidR="001D7054">
        <w:t xml:space="preserve">, the </w:t>
      </w:r>
      <w:r>
        <w:t>effectiveness of current protection and management (Chapter 7), and overarching risk</w:t>
      </w:r>
      <w:r w:rsidR="001D7054">
        <w:t xml:space="preserve"> levels</w:t>
      </w:r>
      <w:r>
        <w:t xml:space="preserve"> </w:t>
      </w:r>
      <w:r w:rsidR="001D7054">
        <w:t xml:space="preserve">are shown for </w:t>
      </w:r>
      <w:r>
        <w:t>factor</w:t>
      </w:r>
      <w:r w:rsidR="001D7054">
        <w:t>s</w:t>
      </w:r>
      <w:r>
        <w:t xml:space="preserve"> influencing the Region</w:t>
      </w:r>
      <w:r w:rsidR="001D7054">
        <w:t>’s values, including for component activities of direct use.</w:t>
      </w:r>
      <w:r>
        <w:t xml:space="preserve"> </w:t>
      </w:r>
      <w:r w:rsidR="0073326D">
        <w:t>T</w:t>
      </w:r>
      <w:r w:rsidR="00A02204" w:rsidRPr="00C570AF">
        <w:t xml:space="preserve">he </w:t>
      </w:r>
      <w:r w:rsidR="004174A7">
        <w:t xml:space="preserve">influencing </w:t>
      </w:r>
      <w:r w:rsidR="00A02204" w:rsidRPr="00C570AF">
        <w:t xml:space="preserve">factors that present the highest overall risk to the </w:t>
      </w:r>
      <w:r w:rsidR="004914E5">
        <w:t>Region’s values</w:t>
      </w:r>
      <w:r w:rsidR="00A02204" w:rsidRPr="00C570AF">
        <w:t xml:space="preserve"> have their origins outside the Region</w:t>
      </w:r>
      <w:r>
        <w:t>.</w:t>
      </w:r>
      <w:r w:rsidR="00A02204" w:rsidRPr="00C570AF">
        <w:t xml:space="preserve"> </w:t>
      </w:r>
      <w:r w:rsidR="001D7054">
        <w:t xml:space="preserve">Higher risk also corresponds with uses and influencing factors that have both higher impact on values and weaker management effectiveness. </w:t>
      </w:r>
      <w:r w:rsidR="00A02204" w:rsidRPr="00C570AF">
        <w:t xml:space="preserve">The effectiveness of management </w:t>
      </w:r>
      <w:r w:rsidR="001456B7">
        <w:t xml:space="preserve">was </w:t>
      </w:r>
      <w:r w:rsidR="00A02204" w:rsidRPr="00C570AF">
        <w:t xml:space="preserve">assessed in an independent assessment (based on the six elements: understanding of context; planning; financial, staffing and information inputs; management systems and processes; delivery of outputs and achievement </w:t>
      </w:r>
      <w:r w:rsidR="00720127" w:rsidRPr="00C570AF">
        <w:t>of outcomes</w:t>
      </w:r>
      <w:r w:rsidR="001456B7" w:rsidRPr="00C570AF">
        <w:t>)</w:t>
      </w:r>
      <w:r w:rsidR="001456B7">
        <w:t xml:space="preserve"> — see</w:t>
      </w:r>
      <w:r w:rsidR="00720127" w:rsidRPr="00C570AF">
        <w:t xml:space="preserve"> Chapter 7</w:t>
      </w:r>
      <w:r w:rsidR="00A02204" w:rsidRPr="00C570AF">
        <w:t xml:space="preserve"> for a full discussion. The assessment of management effectiveness for the topic of climate change is only in relation to management measures undertaken specifically to protect and manage the Great Barrier Reef.</w:t>
      </w:r>
      <w:bookmarkStart w:id="22" w:name="_Ref380497248"/>
      <w:bookmarkStart w:id="23" w:name="_Toc381700110"/>
    </w:p>
    <w:p w14:paraId="5EB85116" w14:textId="77777777" w:rsidR="00D67144" w:rsidRDefault="00EB35AC" w:rsidP="00604984">
      <w:pPr>
        <w:spacing w:after="120"/>
      </w:pPr>
      <w:r>
        <w:t xml:space="preserve">Port activities </w:t>
      </w:r>
      <w:r w:rsidR="00E5144A">
        <w:t>are the largest</w:t>
      </w:r>
      <w:r>
        <w:t xml:space="preserve"> contribut</w:t>
      </w:r>
      <w:r w:rsidR="00E5144A">
        <w:t>or</w:t>
      </w:r>
      <w:r>
        <w:t xml:space="preserve"> to dredging and disposal of dredge material</w:t>
      </w:r>
      <w:r w:rsidR="00E5144A">
        <w:t xml:space="preserve"> in the Region (with tourism developments usually a smaller contributor). </w:t>
      </w:r>
      <w:r w:rsidR="00620EF3" w:rsidRPr="00E108C3">
        <w:t xml:space="preserve">Proposals to </w:t>
      </w:r>
      <w:r w:rsidRPr="00E108C3">
        <w:t>d</w:t>
      </w:r>
      <w:r>
        <w:t>ispose of</w:t>
      </w:r>
      <w:r w:rsidRPr="00E108C3">
        <w:t xml:space="preserve"> </w:t>
      </w:r>
      <w:r w:rsidR="00620EF3" w:rsidRPr="00E108C3">
        <w:t xml:space="preserve">dredge material on the seafloor are </w:t>
      </w:r>
      <w:r w:rsidR="00DC79F7">
        <w:t xml:space="preserve">projected </w:t>
      </w:r>
      <w:r w:rsidR="00620EF3" w:rsidRPr="00E108C3">
        <w:t>to increase with continued port development. The consequences for biodiversity and some heritage values within the footprint of dredging sites are serious and possibly irreversible. There is emerging concern that resuspension of sediment could affect the condition of values over a broad scale and long timeframes</w:t>
      </w:r>
      <w:r w:rsidR="006670E5">
        <w:t xml:space="preserve"> </w:t>
      </w:r>
      <w:r w:rsidR="006670E5" w:rsidRPr="00E108C3">
        <w:t xml:space="preserve">(see Section </w:t>
      </w:r>
      <w:r w:rsidR="006670E5">
        <w:t>5.5</w:t>
      </w:r>
      <w:r w:rsidR="006670E5" w:rsidRPr="00E108C3">
        <w:t>)</w:t>
      </w:r>
      <w:r w:rsidR="00620EF3" w:rsidRPr="00E108C3">
        <w:t xml:space="preserve">, adding further pressure to already declining inshore ecosystems and affecting aesthetic beauty and cultural practices. </w:t>
      </w:r>
      <w:bookmarkStart w:id="24" w:name="_Ref388011088"/>
    </w:p>
    <w:p w14:paraId="3165E489" w14:textId="600B9E5E" w:rsidR="000826B5" w:rsidRPr="00D67144" w:rsidRDefault="000826B5" w:rsidP="00D67144">
      <w:pPr>
        <w:pStyle w:val="Heading3"/>
        <w:rPr>
          <w:rFonts w:cs="Segoe UI"/>
        </w:rPr>
      </w:pPr>
      <w:bookmarkStart w:id="25" w:name="_Ref389730754"/>
      <w:r w:rsidRPr="00D67144">
        <w:rPr>
          <w:rFonts w:cs="Segoe UI"/>
        </w:rPr>
        <w:t>Cumulative impacts</w:t>
      </w:r>
      <w:bookmarkEnd w:id="22"/>
      <w:bookmarkEnd w:id="23"/>
      <w:bookmarkEnd w:id="24"/>
      <w:bookmarkEnd w:id="25"/>
    </w:p>
    <w:p w14:paraId="408F031F" w14:textId="6E3A2139" w:rsidR="00964151" w:rsidRDefault="00964151" w:rsidP="00BA0539">
      <w:pPr>
        <w:shd w:val="clear" w:color="auto" w:fill="DBE5F1" w:themeFill="accent1" w:themeFillTint="33"/>
      </w:pPr>
      <w:r>
        <w:t>Key message: The accumulation of many threats increases the overall risk</w:t>
      </w:r>
      <w:r w:rsidRPr="00A45DB1">
        <w:t>.</w:t>
      </w:r>
    </w:p>
    <w:p w14:paraId="0F3C35E0" w14:textId="4F44279E" w:rsidR="005A23AA" w:rsidRPr="00E108C3" w:rsidRDefault="005A23AA" w:rsidP="00941BCC">
      <w:pPr>
        <w:spacing w:after="120"/>
      </w:pPr>
      <w:r w:rsidRPr="00E108C3">
        <w:t>The assessment</w:t>
      </w:r>
      <w:r w:rsidR="00620EF3">
        <w:t>s</w:t>
      </w:r>
      <w:r w:rsidRPr="00E108C3">
        <w:t xml:space="preserve"> of individual risks presented in </w:t>
      </w:r>
      <w:r w:rsidR="00233E2A" w:rsidRPr="00E108C3">
        <w:fldChar w:fldCharType="begin"/>
      </w:r>
      <w:r w:rsidR="00233E2A" w:rsidRPr="00E108C3">
        <w:instrText xml:space="preserve"> REF _Ref376879357 \h </w:instrText>
      </w:r>
      <w:r w:rsidR="00E108C3">
        <w:instrText xml:space="preserve"> \* MERGEFORMAT </w:instrText>
      </w:r>
      <w:r w:rsidR="00233E2A" w:rsidRPr="00E108C3">
        <w:fldChar w:fldCharType="separate"/>
      </w:r>
      <w:r w:rsidR="00214BFF" w:rsidRPr="003A48C5">
        <w:t xml:space="preserve">Figure </w:t>
      </w:r>
      <w:r w:rsidR="00214BFF">
        <w:rPr>
          <w:noProof/>
        </w:rPr>
        <w:t>9.1</w:t>
      </w:r>
      <w:r w:rsidR="00233E2A" w:rsidRPr="00E108C3">
        <w:fldChar w:fldCharType="end"/>
      </w:r>
      <w:r w:rsidR="00233E2A" w:rsidRPr="00E108C3">
        <w:t xml:space="preserve"> </w:t>
      </w:r>
      <w:r w:rsidR="00863204">
        <w:t xml:space="preserve">and </w:t>
      </w:r>
      <w:r w:rsidR="00863204">
        <w:fldChar w:fldCharType="begin"/>
      </w:r>
      <w:r w:rsidR="00863204">
        <w:instrText xml:space="preserve"> REF _Ref376879569 \h </w:instrText>
      </w:r>
      <w:r w:rsidR="00863204">
        <w:fldChar w:fldCharType="separate"/>
      </w:r>
      <w:r w:rsidR="00214BFF" w:rsidRPr="00E108C3">
        <w:t xml:space="preserve">Figure </w:t>
      </w:r>
      <w:r w:rsidR="00214BFF">
        <w:rPr>
          <w:noProof/>
        </w:rPr>
        <w:t>9</w:t>
      </w:r>
      <w:r w:rsidR="00214BFF">
        <w:t>.</w:t>
      </w:r>
      <w:r w:rsidR="00214BFF">
        <w:rPr>
          <w:noProof/>
        </w:rPr>
        <w:t>2</w:t>
      </w:r>
      <w:r w:rsidR="00863204">
        <w:fldChar w:fldCharType="end"/>
      </w:r>
      <w:r w:rsidR="00863204">
        <w:t xml:space="preserve"> </w:t>
      </w:r>
      <w:r w:rsidRPr="00E108C3">
        <w:t>do not take into account the cumulative impact of the threats on the Region’s ecosystem and heritage values. None of the threats operate in isolation. The</w:t>
      </w:r>
      <w:r w:rsidR="003E08C0" w:rsidRPr="00E108C3">
        <w:t xml:space="preserve">y are connected </w:t>
      </w:r>
      <w:r w:rsidR="00863204">
        <w:t xml:space="preserve">through </w:t>
      </w:r>
      <w:r w:rsidR="003E08C0" w:rsidRPr="00E108C3">
        <w:t>the</w:t>
      </w:r>
      <w:r w:rsidRPr="00E108C3">
        <w:t xml:space="preserve"> geograp</w:t>
      </w:r>
      <w:r w:rsidR="00D675B3" w:rsidRPr="00E108C3">
        <w:t xml:space="preserve">hic areas </w:t>
      </w:r>
      <w:r w:rsidR="00863204">
        <w:t>in</w:t>
      </w:r>
      <w:r w:rsidR="00620EF3">
        <w:t xml:space="preserve"> </w:t>
      </w:r>
      <w:r w:rsidR="00D675B3" w:rsidRPr="00E108C3">
        <w:t>which they occur</w:t>
      </w:r>
      <w:r w:rsidR="005A61BE">
        <w:t xml:space="preserve"> (</w:t>
      </w:r>
      <w:r w:rsidR="005A61BE">
        <w:fldChar w:fldCharType="begin"/>
      </w:r>
      <w:r w:rsidR="005A61BE">
        <w:instrText xml:space="preserve"> REF _Ref389730938 \h </w:instrText>
      </w:r>
      <w:r w:rsidR="005A61BE">
        <w:fldChar w:fldCharType="separate"/>
      </w:r>
      <w:r w:rsidR="00214BFF">
        <w:t xml:space="preserve">Figure </w:t>
      </w:r>
      <w:r w:rsidR="00214BFF">
        <w:rPr>
          <w:noProof/>
        </w:rPr>
        <w:t>9</w:t>
      </w:r>
      <w:r w:rsidR="00214BFF">
        <w:t>.</w:t>
      </w:r>
      <w:r w:rsidR="00214BFF">
        <w:rPr>
          <w:noProof/>
        </w:rPr>
        <w:t>6</w:t>
      </w:r>
      <w:r w:rsidR="005A61BE">
        <w:fldChar w:fldCharType="end"/>
      </w:r>
      <w:r w:rsidR="005A61BE">
        <w:t>)</w:t>
      </w:r>
      <w:r w:rsidR="00D675B3" w:rsidRPr="00E108C3">
        <w:t xml:space="preserve">, </w:t>
      </w:r>
      <w:r w:rsidR="003E08C0" w:rsidRPr="00E108C3">
        <w:t>the timeframes</w:t>
      </w:r>
      <w:r w:rsidR="00D675B3" w:rsidRPr="00E108C3">
        <w:t xml:space="preserve"> in which they act,</w:t>
      </w:r>
      <w:r w:rsidR="003E08C0" w:rsidRPr="00E108C3">
        <w:t xml:space="preserve"> and </w:t>
      </w:r>
      <w:r w:rsidR="00D675B3" w:rsidRPr="00E108C3">
        <w:t xml:space="preserve">the </w:t>
      </w:r>
      <w:r w:rsidR="005A61BE" w:rsidRPr="00E108C3">
        <w:t xml:space="preserve">habitats, species, ecosystem processes and heritage </w:t>
      </w:r>
      <w:r w:rsidR="003E08C0" w:rsidRPr="00E108C3">
        <w:t>values they a</w:t>
      </w:r>
      <w:r w:rsidRPr="00E108C3">
        <w:t>ffect</w:t>
      </w:r>
      <w:r w:rsidR="003E08C0" w:rsidRPr="00E108C3">
        <w:t>.</w:t>
      </w:r>
    </w:p>
    <w:p w14:paraId="4C05AA02" w14:textId="5D9718D7" w:rsidR="00863204" w:rsidRDefault="005A23AA" w:rsidP="00F445CE">
      <w:r w:rsidRPr="00E108C3">
        <w:lastRenderedPageBreak/>
        <w:t xml:space="preserve">Interactions between threats can have variable effects. Many of the threats considered in this </w:t>
      </w:r>
      <w:r w:rsidR="00863204">
        <w:t>report</w:t>
      </w:r>
      <w:r w:rsidR="00863204" w:rsidRPr="00E108C3">
        <w:t xml:space="preserve"> </w:t>
      </w:r>
      <w:r w:rsidRPr="00E108C3">
        <w:t>are likely to have synergistic effects, where the impact of two or more threats acting together is much worse than that expected from the sum of their individual impacts.</w:t>
      </w:r>
      <w:r w:rsidR="00E926DC" w:rsidRPr="00E108C3">
        <w:fldChar w:fldCharType="begin"/>
      </w:r>
      <w:r w:rsidR="00F445CE">
        <w:instrText>ADDIN RW.CITE{{19800 De'ath,G. 2012; 17340 Harrington,L. 2005; 20475 Anthony,K. Unpublished draft}}</w:instrText>
      </w:r>
      <w:r w:rsidR="00E926DC" w:rsidRPr="00E108C3">
        <w:fldChar w:fldCharType="separate"/>
      </w:r>
      <w:r w:rsidR="00F445CE" w:rsidRPr="00F445CE">
        <w:rPr>
          <w:rFonts w:eastAsia="Times New Roman"/>
          <w:vertAlign w:val="superscript"/>
        </w:rPr>
        <w:t>14,15,16</w:t>
      </w:r>
      <w:r w:rsidR="00E926DC" w:rsidRPr="00E108C3">
        <w:fldChar w:fldCharType="end"/>
      </w:r>
      <w:r w:rsidRPr="00E108C3">
        <w:t xml:space="preserve"> </w:t>
      </w:r>
    </w:p>
    <w:p w14:paraId="13EB9657" w14:textId="77EE160D" w:rsidR="005A23AA" w:rsidRPr="00E108C3" w:rsidRDefault="00620EF3" w:rsidP="007D0BB3">
      <w:r>
        <w:t>An analysis of c</w:t>
      </w:r>
      <w:r w:rsidR="005A23AA" w:rsidRPr="00E108C3">
        <w:t>umulative effects</w:t>
      </w:r>
      <w:r w:rsidR="00863204">
        <w:t xml:space="preserve"> </w:t>
      </w:r>
      <w:r w:rsidR="005A23AA" w:rsidRPr="00E108C3">
        <w:t>take</w:t>
      </w:r>
      <w:r>
        <w:t>s</w:t>
      </w:r>
      <w:r w:rsidR="005A23AA" w:rsidRPr="00E108C3">
        <w:t xml:space="preserve"> into account direct, indirect and consequential impacts and the incremental and compounding effects of these threats over time, including past, present and reasonably foreseeable future pressures.</w:t>
      </w:r>
    </w:p>
    <w:p w14:paraId="4FF3316A" w14:textId="34D027F8" w:rsidR="005A23AA" w:rsidRPr="00E108C3" w:rsidRDefault="005A23AA" w:rsidP="00F445CE">
      <w:r w:rsidRPr="00E108C3">
        <w:t>The independent assessment of management effectiveness</w:t>
      </w:r>
      <w:r w:rsidR="009D0D30" w:rsidRPr="00E108C3">
        <w:fldChar w:fldCharType="begin"/>
      </w:r>
      <w:r w:rsidR="00F445CE">
        <w:instrText>ADDIN RW.CITE{{3768 Hockings,M. 2009}}</w:instrText>
      </w:r>
      <w:r w:rsidR="009D0D30" w:rsidRPr="00E108C3">
        <w:fldChar w:fldCharType="separate"/>
      </w:r>
      <w:r w:rsidR="00F445CE" w:rsidRPr="00F445CE">
        <w:rPr>
          <w:rFonts w:eastAsia="Times New Roman"/>
          <w:vertAlign w:val="superscript"/>
        </w:rPr>
        <w:t>17</w:t>
      </w:r>
      <w:r w:rsidR="009D0D30" w:rsidRPr="00E108C3">
        <w:fldChar w:fldCharType="end"/>
      </w:r>
      <w:r w:rsidRPr="00E108C3">
        <w:t xml:space="preserve"> for </w:t>
      </w:r>
      <w:r w:rsidR="009D0D30" w:rsidRPr="00E108C3">
        <w:t xml:space="preserve">the </w:t>
      </w:r>
      <w:r w:rsidRPr="00E108C3">
        <w:t xml:space="preserve">Outlook Report 2009 identified </w:t>
      </w:r>
      <w:r w:rsidRPr="00255AF5">
        <w:t>the extent to which cumulative impacts are being addressed as the weakest indicator across the entire management effectiveness assessment</w:t>
      </w:r>
      <w:r w:rsidRPr="001B2A38">
        <w:t>.</w:t>
      </w:r>
      <w:r w:rsidRPr="00E108C3">
        <w:t xml:space="preserve"> It concluded that management effectiveness challenges were most evident for those issues which were broad in scale and complex socially, biophysically and jurisdictionally. The independent assessment of management effectiveness for this report (</w:t>
      </w:r>
      <w:r w:rsidR="009D0D30" w:rsidRPr="00E108C3">
        <w:t xml:space="preserve">see Chapter 7) </w:t>
      </w:r>
      <w:r w:rsidRPr="00E108C3">
        <w:t xml:space="preserve">highlighted that managing agencies’ </w:t>
      </w:r>
      <w:r w:rsidRPr="00255AF5">
        <w:t>understanding of cumulative and consequential impacts is improving</w:t>
      </w:r>
      <w:r w:rsidRPr="00471188">
        <w:t>,</w:t>
      </w:r>
      <w:r w:rsidRPr="00E108C3">
        <w:t xml:space="preserve"> although </w:t>
      </w:r>
      <w:r w:rsidR="000D10C1">
        <w:t xml:space="preserve">this </w:t>
      </w:r>
      <w:r w:rsidRPr="000D10C1">
        <w:t>remain</w:t>
      </w:r>
      <w:r w:rsidR="000D10C1">
        <w:t>s</w:t>
      </w:r>
      <w:r w:rsidRPr="00E108C3">
        <w:t xml:space="preserve"> </w:t>
      </w:r>
      <w:r w:rsidRPr="00255AF5">
        <w:t>problematic for most issues</w:t>
      </w:r>
      <w:r w:rsidRPr="00E108C3">
        <w:rPr>
          <w:i/>
        </w:rPr>
        <w:t xml:space="preserve"> </w:t>
      </w:r>
      <w:r w:rsidRPr="00E108C3">
        <w:t>especially in achieving outcomes for</w:t>
      </w:r>
      <w:r w:rsidRPr="00E108C3">
        <w:rPr>
          <w:i/>
        </w:rPr>
        <w:t xml:space="preserve"> </w:t>
      </w:r>
      <w:r w:rsidRPr="00E108C3">
        <w:t xml:space="preserve">fishing. </w:t>
      </w:r>
    </w:p>
    <w:p w14:paraId="40632726" w14:textId="1FAD28C2" w:rsidR="00863204" w:rsidRDefault="005A23AA" w:rsidP="00941BCC">
      <w:pPr>
        <w:spacing w:after="120"/>
      </w:pPr>
      <w:r w:rsidRPr="00E108C3">
        <w:t>There are several ways to consider the cumulative effect of threats upon the Region’s ecosystem or heritage values</w:t>
      </w:r>
      <w:r w:rsidR="00863204">
        <w:t>. I</w:t>
      </w:r>
      <w:r w:rsidRPr="00E108C3">
        <w:t xml:space="preserve">t largely depends on the context for which the examination is occurring and the amount of evidence </w:t>
      </w:r>
      <w:r w:rsidR="00863204">
        <w:t>available for</w:t>
      </w:r>
      <w:r w:rsidRPr="00E108C3">
        <w:t xml:space="preserve"> </w:t>
      </w:r>
      <w:r w:rsidR="00A02189" w:rsidRPr="00E108C3">
        <w:t>the assessment</w:t>
      </w:r>
      <w:r w:rsidRPr="00E108C3">
        <w:t xml:space="preserve">. Methods range from modelling approaches that use simple, unstructured lists to quantitative mathematical models </w:t>
      </w:r>
      <w:r w:rsidR="00A02189" w:rsidRPr="00E108C3">
        <w:t xml:space="preserve">or </w:t>
      </w:r>
      <w:r w:rsidRPr="00E108C3">
        <w:t>spatial approaches that focus on a specific location or component of the ecosystem</w:t>
      </w:r>
      <w:r w:rsidR="00A02189" w:rsidRPr="00E108C3">
        <w:t xml:space="preserve">. </w:t>
      </w:r>
    </w:p>
    <w:p w14:paraId="019D9D2E" w14:textId="6EB58AAB" w:rsidR="003B69C3" w:rsidRDefault="003B69C3">
      <w:bookmarkStart w:id="26" w:name="_Ref377638993"/>
      <w:bookmarkStart w:id="27" w:name="_Ref380496173"/>
      <w:r>
        <w:br w:type="page"/>
      </w:r>
    </w:p>
    <w:p w14:paraId="60E1BF65" w14:textId="1D150A12" w:rsidR="00F677BD" w:rsidRPr="00D67144" w:rsidRDefault="003B69C3" w:rsidP="002F7701">
      <w:pPr>
        <w:spacing w:after="0"/>
      </w:pPr>
      <w:r>
        <w:rPr>
          <w:noProof/>
          <w:lang w:eastAsia="en-AU"/>
        </w:rPr>
        <w:lastRenderedPageBreak/>
        <w:drawing>
          <wp:inline distT="0" distB="0" distL="0" distR="0" wp14:anchorId="0A40C635" wp14:editId="1C797140">
            <wp:extent cx="5900928" cy="4069080"/>
            <wp:effectExtent l="0" t="0" r="5080" b="7620"/>
            <wp:docPr id="1" name="Picture 1" descr="Diagram showing examples of multiple threats within the spatial context of a local coastal and marine landscape. Threats featured include: altered weather patterns; temperature increase; acidification; incidental catch of species of conservation concern; discarded catch; illegal fishing and poaching; extraction from spawning aggregation; modifying coastal habitats; outbreak of crown-of-thorns starfish; disposal of dredge material; sediments, nutrients and pesticides in land-based run-off; marine debris; sea level rise; barriers to flow; and outbreak of disease." title="Figure 9.6 Example of multiple threats to the ecosystem within an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17_Effects of threats_v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00928" cy="4069080"/>
                    </a:xfrm>
                    <a:prstGeom prst="rect">
                      <a:avLst/>
                    </a:prstGeom>
                  </pic:spPr>
                </pic:pic>
              </a:graphicData>
            </a:graphic>
          </wp:inline>
        </w:drawing>
      </w:r>
    </w:p>
    <w:p w14:paraId="1CD69693" w14:textId="28A93556" w:rsidR="005A23AA" w:rsidRPr="00E108C3" w:rsidRDefault="00A12D32" w:rsidP="0068447C">
      <w:pPr>
        <w:pStyle w:val="FigureHeading"/>
        <w:spacing w:after="0"/>
        <w:ind w:right="-765"/>
      </w:pPr>
      <w:bookmarkStart w:id="28" w:name="_Ref389730938"/>
      <w:bookmarkEnd w:id="26"/>
      <w:bookmarkEnd w:id="27"/>
      <w:r>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t>.</w:t>
      </w:r>
      <w:fldSimple w:instr=" SEQ Figure \* ARABIC \s 1 ">
        <w:r w:rsidR="00214BFF">
          <w:rPr>
            <w:noProof/>
          </w:rPr>
          <w:t>6</w:t>
        </w:r>
      </w:fldSimple>
      <w:bookmarkEnd w:id="28"/>
      <w:r>
        <w:t xml:space="preserve"> </w:t>
      </w:r>
      <w:r w:rsidR="005A23AA" w:rsidRPr="00E108C3">
        <w:t xml:space="preserve">Example of </w:t>
      </w:r>
      <w:r w:rsidR="005A61BE">
        <w:t>multiple</w:t>
      </w:r>
      <w:r w:rsidR="006E2397" w:rsidRPr="00E108C3">
        <w:t xml:space="preserve"> threats </w:t>
      </w:r>
      <w:r w:rsidR="00F0747A">
        <w:t xml:space="preserve">to the ecosystem </w:t>
      </w:r>
      <w:r w:rsidR="00B80B38">
        <w:t>within an area</w:t>
      </w:r>
    </w:p>
    <w:p w14:paraId="6F5B5101" w14:textId="09298932" w:rsidR="005A23AA" w:rsidRPr="00E108C3" w:rsidRDefault="005A61BE" w:rsidP="00C570AF">
      <w:pPr>
        <w:pStyle w:val="FigureMessage0"/>
      </w:pPr>
      <w:r>
        <w:t xml:space="preserve">Multiple </w:t>
      </w:r>
      <w:r w:rsidR="00B80B38">
        <w:t>threats</w:t>
      </w:r>
      <w:r w:rsidR="006762B5">
        <w:t xml:space="preserve">, including those </w:t>
      </w:r>
      <w:r w:rsidR="00B80B38">
        <w:t xml:space="preserve">presenting </w:t>
      </w:r>
      <w:r>
        <w:t>h</w:t>
      </w:r>
      <w:r w:rsidR="00F0747A">
        <w:t>igh and very high risk</w:t>
      </w:r>
      <w:r w:rsidR="00B80B38">
        <w:t xml:space="preserve">s </w:t>
      </w:r>
      <w:r>
        <w:t>to the Region’</w:t>
      </w:r>
      <w:r w:rsidR="006762B5">
        <w:t xml:space="preserve">s values, </w:t>
      </w:r>
      <w:r w:rsidR="00AC0501" w:rsidRPr="00E108C3">
        <w:t>can</w:t>
      </w:r>
      <w:r>
        <w:t xml:space="preserve"> overlap and interact</w:t>
      </w:r>
      <w:r w:rsidR="00AC0501" w:rsidRPr="00E108C3">
        <w:t xml:space="preserve"> </w:t>
      </w:r>
      <w:r w:rsidR="00B80B38">
        <w:t>with</w:t>
      </w:r>
      <w:r w:rsidR="00AC0501" w:rsidRPr="00E108C3">
        <w:t>in</w:t>
      </w:r>
      <w:r w:rsidR="00B80B38">
        <w:t xml:space="preserve"> </w:t>
      </w:r>
      <w:r w:rsidR="006762B5">
        <w:t>an</w:t>
      </w:r>
      <w:r w:rsidR="00AC0501" w:rsidRPr="00E108C3">
        <w:t xml:space="preserve"> </w:t>
      </w:r>
      <w:r w:rsidR="00F0747A">
        <w:t>area. They</w:t>
      </w:r>
      <w:r w:rsidR="00AC0501" w:rsidRPr="00E108C3">
        <w:t xml:space="preserve"> </w:t>
      </w:r>
      <w:r w:rsidR="00F0747A">
        <w:t xml:space="preserve">combine to </w:t>
      </w:r>
      <w:r w:rsidR="009479D2" w:rsidRPr="00E108C3">
        <w:t xml:space="preserve">present </w:t>
      </w:r>
      <w:r w:rsidR="005A23AA" w:rsidRPr="00E108C3">
        <w:t>a serious</w:t>
      </w:r>
      <w:r>
        <w:t xml:space="preserve"> cumulative</w:t>
      </w:r>
      <w:r w:rsidR="005A23AA" w:rsidRPr="00E108C3">
        <w:t xml:space="preserve"> r</w:t>
      </w:r>
      <w:r w:rsidR="00AC0501" w:rsidRPr="00E108C3">
        <w:t>isk to</w:t>
      </w:r>
      <w:r>
        <w:t xml:space="preserve"> local</w:t>
      </w:r>
      <w:r w:rsidR="00F0747A">
        <w:t xml:space="preserve"> habitats and species</w:t>
      </w:r>
      <w:r w:rsidR="00AC0501" w:rsidRPr="00E108C3">
        <w:t>.</w:t>
      </w:r>
      <w:r w:rsidR="00957E15">
        <w:t xml:space="preserve"> </w:t>
      </w:r>
    </w:p>
    <w:p w14:paraId="55A576D6" w14:textId="42BAE123" w:rsidR="00CA01DB" w:rsidRDefault="005A23AA" w:rsidP="00F445CE">
      <w:r w:rsidRPr="00E108C3">
        <w:t xml:space="preserve">Another way to consider the cumulative effect of threats is by examining a </w:t>
      </w:r>
      <w:r w:rsidRPr="009B683A">
        <w:t xml:space="preserve">particular component </w:t>
      </w:r>
      <w:r w:rsidRPr="00E108C3">
        <w:t>of the ecosystem or a distinct heritage value</w:t>
      </w:r>
      <w:r w:rsidR="00860231">
        <w:t xml:space="preserve">, for example coral reef </w:t>
      </w:r>
      <w:r w:rsidR="00860231" w:rsidRPr="00860231">
        <w:t>habitats (</w:t>
      </w:r>
      <w:r w:rsidR="00860231">
        <w:fldChar w:fldCharType="begin"/>
      </w:r>
      <w:r w:rsidR="00860231">
        <w:instrText xml:space="preserve"> REF _Ref389471519 \h </w:instrText>
      </w:r>
      <w:r w:rsidR="00860231">
        <w:fldChar w:fldCharType="separate"/>
      </w:r>
      <w:r w:rsidR="00214BFF">
        <w:t xml:space="preserve">Figure </w:t>
      </w:r>
      <w:r w:rsidR="00214BFF">
        <w:rPr>
          <w:noProof/>
        </w:rPr>
        <w:t>9</w:t>
      </w:r>
      <w:r w:rsidR="00214BFF">
        <w:t>.</w:t>
      </w:r>
      <w:r w:rsidR="00214BFF">
        <w:rPr>
          <w:noProof/>
        </w:rPr>
        <w:t>7</w:t>
      </w:r>
      <w:r w:rsidR="00860231">
        <w:fldChar w:fldCharType="end"/>
      </w:r>
      <w:r w:rsidR="00860231" w:rsidRPr="00860231">
        <w:t>)</w:t>
      </w:r>
      <w:r w:rsidRPr="00860231">
        <w:t>.</w:t>
      </w:r>
      <w:r w:rsidRPr="00E108C3">
        <w:t xml:space="preserve"> This has generally been done </w:t>
      </w:r>
      <w:r w:rsidR="00863204">
        <w:t xml:space="preserve">previously </w:t>
      </w:r>
      <w:r w:rsidRPr="00E108C3">
        <w:t>at a single species level</w:t>
      </w:r>
      <w:r w:rsidR="000F36DB" w:rsidRPr="00E108C3">
        <w:t>.</w:t>
      </w:r>
      <w:r w:rsidR="000F36DB" w:rsidRPr="00E108C3">
        <w:fldChar w:fldCharType="begin"/>
      </w:r>
      <w:r w:rsidR="00F445CE">
        <w:instrText>ADDIN RW.CITE{{4958 Marsh,H. 2006; 9233 Chaloupka,M.Y. 2002}}</w:instrText>
      </w:r>
      <w:r w:rsidR="000F36DB" w:rsidRPr="00E108C3">
        <w:fldChar w:fldCharType="separate"/>
      </w:r>
      <w:r w:rsidR="00F445CE" w:rsidRPr="00F445CE">
        <w:rPr>
          <w:rFonts w:eastAsia="Times New Roman"/>
          <w:vertAlign w:val="superscript"/>
        </w:rPr>
        <w:t>18,19</w:t>
      </w:r>
      <w:r w:rsidR="000F36DB" w:rsidRPr="00E108C3">
        <w:fldChar w:fldCharType="end"/>
      </w:r>
      <w:r w:rsidRPr="00E108C3">
        <w:t xml:space="preserve"> More recently, qualitative models developed for the Region have provided an initial assessment of some of the complexity associated with understanding cumulative effects on coral reef habitats.</w:t>
      </w:r>
      <w:r w:rsidR="000F36DB" w:rsidRPr="00E108C3">
        <w:fldChar w:fldCharType="begin"/>
      </w:r>
      <w:r w:rsidR="00F445CE">
        <w:instrText>ADDIN RW.CITE{{20475 Anthony,K. Unpublished draft}}</w:instrText>
      </w:r>
      <w:r w:rsidR="000F36DB" w:rsidRPr="00E108C3">
        <w:fldChar w:fldCharType="separate"/>
      </w:r>
      <w:r w:rsidR="00F445CE" w:rsidRPr="00F445CE">
        <w:rPr>
          <w:rFonts w:eastAsia="Times New Roman"/>
          <w:vertAlign w:val="superscript"/>
        </w:rPr>
        <w:t>16</w:t>
      </w:r>
      <w:r w:rsidR="000F36DB" w:rsidRPr="00E108C3">
        <w:fldChar w:fldCharType="end"/>
      </w:r>
      <w:r w:rsidRPr="00E108C3">
        <w:t xml:space="preserve"> The model shows some cause-and-effect relationships are relatively simple, such as an increase in ocean warming making coral bleaching events more frequent, which then leads to a reduction in hard coral cover. However, other relationships are much more complex. For example, an increase in land-based run-off from agriculture drives four threats identified in the model (toxins, nutrients, turbidity and sedimentation), in turn affecting seven ecosystem variables (predatory fish</w:t>
      </w:r>
      <w:r w:rsidR="00F81524">
        <w:t>es</w:t>
      </w:r>
      <w:r w:rsidRPr="00E108C3">
        <w:t>, herbivorous fish</w:t>
      </w:r>
      <w:r w:rsidR="00F81524">
        <w:t>es</w:t>
      </w:r>
      <w:r w:rsidRPr="00E108C3">
        <w:t>, crown-of-thorns starfish, fish and invertebrates, macroalgae, crustose coralline algae and coral recruitment, and coral cover).</w:t>
      </w:r>
    </w:p>
    <w:p w14:paraId="6DF3FBEA" w14:textId="00E697F1" w:rsidR="00860231" w:rsidRDefault="00EA2F0E" w:rsidP="00EA2F0E">
      <w:r>
        <w:rPr>
          <w:noProof/>
          <w:lang w:eastAsia="en-AU"/>
        </w:rPr>
        <w:lastRenderedPageBreak/>
        <w:drawing>
          <wp:inline distT="0" distB="0" distL="0" distR="0" wp14:anchorId="416AF780" wp14:editId="2DCF5E7C">
            <wp:extent cx="5895975" cy="6019800"/>
            <wp:effectExtent l="0" t="0" r="9525" b="0"/>
            <wp:docPr id="6" name="Picture 6" descr="Diagram illustrating that multiple threats affect a single habitat type (such as coral reef). Threats are presented grouped by scale (Region-wide or local/regional) and risk level — arranged in an array around a drawing of a coral reef habitat so that higher risk threats are positioned closer to the habitat drawing. Only threats relevant to coral reef habitats are included.&#10; &#10;Reef-wide threats of very high risk are: outbreak of crown-of-thorns starfish; sea temperature increase; altered weather patterns; nutrient run-off; ocean acidification; sea level rise; and sediment run-off. &#10;Local/regional threats of high risk are: disposal of dredge material; outbreak of disease; marine debris; and pesticide run-off. &#10;Reef-wide threats of medium risk are: altered ocean currents.&#10;Local/regional threats of medium risk are: spill — large chemical ; spill — large oil; illegal activities — other; grounding large vessel; dredging; exotic species; outbreak of other species; damage to reef structure; extraction of particle feeders; terrestrial discharge; and vessel waste discharge. &#10;Local/regional threats of low risk are: grounding small vessel and spill — small.&#10; &#10;" title="Figure 9.7 Cumulative effects on coral reef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MPARRA\Outlook_Report\2014_Outlook_Report\4.The_Report_08-779 and 08-778 and 08-773\0. Graphic design, images, maps, diagrams, tables_08-778\ChloeS\Diagrams_Figures_Photos4Final\Chpt9\Figures\F 9.7 VT18_Cumulative effects_coralreef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95975" cy="6019800"/>
                    </a:xfrm>
                    <a:prstGeom prst="rect">
                      <a:avLst/>
                    </a:prstGeom>
                    <a:noFill/>
                    <a:ln>
                      <a:noFill/>
                    </a:ln>
                  </pic:spPr>
                </pic:pic>
              </a:graphicData>
            </a:graphic>
          </wp:inline>
        </w:drawing>
      </w:r>
    </w:p>
    <w:p w14:paraId="1BEBEFCA" w14:textId="76436042" w:rsidR="00860231" w:rsidRDefault="00860231" w:rsidP="0068447C">
      <w:pPr>
        <w:pStyle w:val="FigureHeading"/>
        <w:spacing w:after="0"/>
        <w:ind w:right="-765"/>
      </w:pPr>
      <w:bookmarkStart w:id="29" w:name="_Ref389471519"/>
      <w:r>
        <w:t xml:space="preserve">Figure </w:t>
      </w:r>
      <w:r w:rsidR="00B557EE">
        <w:fldChar w:fldCharType="begin"/>
      </w:r>
      <w:r w:rsidR="00B557EE">
        <w:instrText xml:space="preserve"> STYLEREF 1 \s </w:instrText>
      </w:r>
      <w:r w:rsidR="00B557EE">
        <w:fldChar w:fldCharType="separate"/>
      </w:r>
      <w:r w:rsidR="00214BFF">
        <w:rPr>
          <w:noProof/>
        </w:rPr>
        <w:t>9</w:t>
      </w:r>
      <w:r w:rsidR="00B557EE">
        <w:rPr>
          <w:noProof/>
        </w:rPr>
        <w:fldChar w:fldCharType="end"/>
      </w:r>
      <w:r w:rsidR="00A12D32">
        <w:t>.</w:t>
      </w:r>
      <w:fldSimple w:instr=" SEQ Figure \* ARABIC \s 1 ">
        <w:r w:rsidR="00214BFF">
          <w:rPr>
            <w:noProof/>
          </w:rPr>
          <w:t>7</w:t>
        </w:r>
      </w:fldSimple>
      <w:bookmarkEnd w:id="29"/>
      <w:r>
        <w:t xml:space="preserve"> </w:t>
      </w:r>
      <w:r w:rsidRPr="005A4AD4">
        <w:t>Cumulative effects on coral reef habitats</w:t>
      </w:r>
    </w:p>
    <w:p w14:paraId="6251DA74" w14:textId="3204E7F5" w:rsidR="00FC608A" w:rsidRPr="00860231" w:rsidRDefault="00830AA3" w:rsidP="00192B97">
      <w:pPr>
        <w:pStyle w:val="FigureMessage0"/>
      </w:pPr>
      <w:r w:rsidRPr="00860231">
        <w:t xml:space="preserve">As noted in Chapter 2, the condition of coral reef habitats is declining. </w:t>
      </w:r>
      <w:r w:rsidR="00863204" w:rsidRPr="00860231">
        <w:t xml:space="preserve">The </w:t>
      </w:r>
      <w:r w:rsidRPr="00860231">
        <w:t>major causes of th</w:t>
      </w:r>
      <w:r w:rsidR="000D3018" w:rsidRPr="00860231">
        <w:t>is</w:t>
      </w:r>
      <w:r w:rsidRPr="00860231">
        <w:t xml:space="preserve"> decline (</w:t>
      </w:r>
      <w:r w:rsidR="000D3018" w:rsidRPr="00860231">
        <w:t xml:space="preserve">land-based run-off, </w:t>
      </w:r>
      <w:r w:rsidRPr="00860231">
        <w:t>outbreaks of crown-of-thorn</w:t>
      </w:r>
      <w:r w:rsidR="001B2A38">
        <w:t>s</w:t>
      </w:r>
      <w:r w:rsidRPr="00860231">
        <w:t xml:space="preserve"> starfish, </w:t>
      </w:r>
      <w:r w:rsidR="002D2EE5" w:rsidRPr="00860231">
        <w:t xml:space="preserve">coral bleaching </w:t>
      </w:r>
      <w:r w:rsidR="000D3018" w:rsidRPr="00860231">
        <w:t xml:space="preserve">and </w:t>
      </w:r>
      <w:r w:rsidRPr="00860231">
        <w:t>cyclones) have been identified at a broad Region-wide scale</w:t>
      </w:r>
      <w:r w:rsidR="00863204" w:rsidRPr="00860231">
        <w:t>.</w:t>
      </w:r>
      <w:r w:rsidRPr="00860231">
        <w:fldChar w:fldCharType="begin"/>
      </w:r>
      <w:r w:rsidR="00F445CE">
        <w:instrText>ADDIN RW.CITE{{4749 Bellwood,D.R. 2004; 19800 De'ath,G. 2012; 21413 Brodie,J. 2013}}</w:instrText>
      </w:r>
      <w:r w:rsidRPr="00860231">
        <w:fldChar w:fldCharType="separate"/>
      </w:r>
      <w:r w:rsidR="00F445CE" w:rsidRPr="00F445CE">
        <w:rPr>
          <w:rFonts w:eastAsia="Times New Roman"/>
          <w:vertAlign w:val="superscript"/>
        </w:rPr>
        <w:t>14,20,21</w:t>
      </w:r>
      <w:r w:rsidRPr="00860231">
        <w:fldChar w:fldCharType="end"/>
      </w:r>
      <w:r w:rsidRPr="00860231">
        <w:t xml:space="preserve"> </w:t>
      </w:r>
      <w:r w:rsidR="00863204" w:rsidRPr="00860231">
        <w:t xml:space="preserve">However, </w:t>
      </w:r>
      <w:r w:rsidRPr="00860231">
        <w:t>when considered at the local scale, there are many additional threats that directly affect coral reef habitats. Like any of the Region’s ecosystem and heritage values, consideration of all threats affecting coral reefs, regardless of the level of risk or the scale at which the threat operates, is essential to improving the</w:t>
      </w:r>
      <w:r w:rsidR="00863204" w:rsidRPr="00860231">
        <w:t xml:space="preserve"> habitat’s</w:t>
      </w:r>
      <w:r w:rsidRPr="00860231">
        <w:t xml:space="preserve"> resilience. This is particularly important given the declining trends for coral reef habitats in much of the Region</w:t>
      </w:r>
      <w:r w:rsidR="00863204" w:rsidRPr="00860231">
        <w:t xml:space="preserve"> and the central role </w:t>
      </w:r>
      <w:r w:rsidR="00521F3B" w:rsidRPr="00860231">
        <w:t>they</w:t>
      </w:r>
      <w:r w:rsidR="00863204" w:rsidRPr="00860231">
        <w:t xml:space="preserve"> play in the Reef ecosystem and its Outstanding Universal Value as a world heritage property.</w:t>
      </w:r>
    </w:p>
    <w:p w14:paraId="0960AF5F" w14:textId="53D6C944" w:rsidR="00860231" w:rsidRDefault="00860231"/>
    <w:p w14:paraId="468D6A66" w14:textId="5B087677" w:rsidR="00D67144" w:rsidRDefault="00D67144"/>
    <w:p w14:paraId="1A801237" w14:textId="020F134C" w:rsidR="00422569" w:rsidRDefault="00422569">
      <w:r>
        <w:br w:type="page"/>
      </w:r>
    </w:p>
    <w:p w14:paraId="1C85F9CF" w14:textId="3EAB23E9" w:rsidR="000971E7" w:rsidRPr="00E108C3" w:rsidRDefault="000971E7" w:rsidP="005A3E46">
      <w:pPr>
        <w:pStyle w:val="Heading2"/>
        <w:ind w:left="578" w:hanging="578"/>
      </w:pPr>
      <w:bookmarkStart w:id="30" w:name="_Toc381700111"/>
      <w:r w:rsidRPr="00E108C3">
        <w:lastRenderedPageBreak/>
        <w:t xml:space="preserve">Assessment summary – Risks to the </w:t>
      </w:r>
      <w:bookmarkEnd w:id="30"/>
      <w:r w:rsidR="003D485F">
        <w:t>Region</w:t>
      </w:r>
      <w:r w:rsidR="00E279C8">
        <w:t>’s values</w:t>
      </w:r>
    </w:p>
    <w:p w14:paraId="4178B890" w14:textId="089946DA" w:rsidR="00173D97" w:rsidRDefault="000971E7" w:rsidP="00941BCC">
      <w:pPr>
        <w:spacing w:after="120"/>
      </w:pPr>
      <w:r w:rsidRPr="00E108C3">
        <w:t xml:space="preserve">Section 54(3)(d) of the </w:t>
      </w:r>
      <w:r w:rsidRPr="00E108C3">
        <w:rPr>
          <w:i/>
        </w:rPr>
        <w:t>Great Barrier Reef Marine Park Act 1975</w:t>
      </w:r>
      <w:r w:rsidR="00214CFC">
        <w:t xml:space="preserve"> requires ‘</w:t>
      </w:r>
      <w:r w:rsidRPr="00E108C3">
        <w:t>…</w:t>
      </w:r>
      <w:r w:rsidR="00214CFC">
        <w:t xml:space="preserve"> </w:t>
      </w:r>
      <w:r w:rsidRPr="00E108C3">
        <w:rPr>
          <w:i/>
        </w:rPr>
        <w:t>an assessment</w:t>
      </w:r>
      <w:r w:rsidR="00214CFC">
        <w:rPr>
          <w:i/>
        </w:rPr>
        <w:t xml:space="preserve"> of the risks to the ecosystem…’</w:t>
      </w:r>
      <w:r w:rsidRPr="00E108C3">
        <w:rPr>
          <w:i/>
        </w:rPr>
        <w:t xml:space="preserve"> </w:t>
      </w:r>
      <w:r w:rsidRPr="00E108C3">
        <w:t xml:space="preserve">within the Great Barrier Reef Region. Section 116A(2)(b) of the Regulations requires </w:t>
      </w:r>
      <w:r w:rsidR="00214CFC">
        <w:rPr>
          <w:i/>
        </w:rPr>
        <w:t>‘</w:t>
      </w:r>
      <w:r w:rsidRPr="00E108C3">
        <w:rPr>
          <w:i/>
        </w:rPr>
        <w:t>an assessment of th</w:t>
      </w:r>
      <w:r w:rsidR="00214CFC">
        <w:rPr>
          <w:i/>
        </w:rPr>
        <w:t>e risks to the heritage values…’</w:t>
      </w:r>
      <w:r w:rsidRPr="00E108C3">
        <w:rPr>
          <w:i/>
        </w:rPr>
        <w:t xml:space="preserve"> </w:t>
      </w:r>
      <w:r w:rsidRPr="00E108C3">
        <w:t xml:space="preserve">of the Great Barrier Reef Region. </w:t>
      </w:r>
    </w:p>
    <w:p w14:paraId="5ACD29B4" w14:textId="5173672C" w:rsidR="000971E7" w:rsidRPr="00E108C3" w:rsidRDefault="000971E7" w:rsidP="00941BCC">
      <w:pPr>
        <w:spacing w:after="120"/>
      </w:pPr>
      <w:r w:rsidRPr="00E108C3">
        <w:t xml:space="preserve">Separate assessments are provided for the Region’s ecosystem and its heritage values, based on their current state and trends, the factors influencing </w:t>
      </w:r>
      <w:r w:rsidR="00173D97">
        <w:t>them</w:t>
      </w:r>
      <w:r w:rsidRPr="00E108C3">
        <w:t xml:space="preserve">, the effectiveness of protection and management </w:t>
      </w:r>
      <w:r w:rsidR="00173D97">
        <w:t>measures</w:t>
      </w:r>
      <w:r w:rsidR="00173D97" w:rsidRPr="00E108C3">
        <w:t xml:space="preserve"> </w:t>
      </w:r>
      <w:r w:rsidRPr="00E108C3">
        <w:t>and an understanding of their overall resilience.</w:t>
      </w:r>
    </w:p>
    <w:p w14:paraId="0BC5BE61" w14:textId="7D90EBB0" w:rsidR="000971E7" w:rsidRDefault="005B133D" w:rsidP="000971E7">
      <w:pPr>
        <w:pStyle w:val="Heading3"/>
        <w:rPr>
          <w:rFonts w:cs="Segoe UI"/>
        </w:rPr>
      </w:pPr>
      <w:bookmarkStart w:id="31" w:name="_Toc381700112"/>
      <w:r>
        <w:rPr>
          <w:rFonts w:cs="Segoe UI"/>
        </w:rPr>
        <w:t>R</w:t>
      </w:r>
      <w:r w:rsidR="00FE08A0">
        <w:rPr>
          <w:rFonts w:cs="Segoe UI"/>
        </w:rPr>
        <w:t>isks</w:t>
      </w:r>
      <w:r w:rsidR="000971E7" w:rsidRPr="00E108C3">
        <w:rPr>
          <w:rFonts w:cs="Segoe UI"/>
        </w:rPr>
        <w:t xml:space="preserve"> to the ecosystem</w:t>
      </w:r>
      <w:bookmarkEnd w:id="31"/>
      <w:r w:rsidR="000971E7" w:rsidRPr="00E108C3">
        <w:rPr>
          <w:rFonts w:cs="Segoe UI"/>
        </w:rPr>
        <w:t xml:space="preserve"> </w:t>
      </w:r>
    </w:p>
    <w:p w14:paraId="05D7B456" w14:textId="77777777" w:rsidR="009C339F" w:rsidRDefault="009C339F" w:rsidP="009C339F">
      <w:pPr>
        <w:shd w:val="clear" w:color="auto" w:fill="D9D9D9"/>
        <w:spacing w:before="200"/>
        <w:ind w:left="454" w:right="397"/>
        <w:rPr>
          <w:b/>
          <w:bCs/>
          <w:sz w:val="20"/>
          <w:szCs w:val="20"/>
        </w:rPr>
      </w:pPr>
      <w:r>
        <w:rPr>
          <w:b/>
          <w:bCs/>
          <w:sz w:val="20"/>
          <w:szCs w:val="20"/>
        </w:rPr>
        <w:t>Outlook Report 2009: Assessment summary</w:t>
      </w:r>
    </w:p>
    <w:p w14:paraId="3F2DF805" w14:textId="77777777" w:rsidR="009C339F" w:rsidRPr="00C23ED8" w:rsidRDefault="009C339F" w:rsidP="00B6029D">
      <w:pPr>
        <w:shd w:val="clear" w:color="auto" w:fill="D9D9D9"/>
        <w:ind w:left="454" w:right="397"/>
        <w:jc w:val="both"/>
      </w:pPr>
      <w:r w:rsidRPr="00C23ED8">
        <w:rPr>
          <w:i/>
          <w:iCs/>
          <w:sz w:val="20"/>
          <w:szCs w:val="20"/>
        </w:rPr>
        <w:t>The ecosystem is at serious risk from the compounding impacts of climate change, catchment runoff, coastal development and extractive use. Of the many other threats to the Great Barrier Reef ecosystem, most present a small risk individually, but combine to further reduce ecosystem resilience. Other threats are effectively managed and are now assessed as a much reduced risk.</w:t>
      </w:r>
      <w:r w:rsidRPr="00C23ED8" w:rsidDel="00130094">
        <w:rPr>
          <w:i/>
          <w:iCs/>
          <w:sz w:val="20"/>
          <w:szCs w:val="20"/>
        </w:rPr>
        <w:t xml:space="preserve"> </w:t>
      </w: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9.4.1 Risks to the ecosystem"/>
        <w:tblDescription w:val="Table summarising the assessment of risks to the ecosystem. For overall risk an assessment summary statement is provided along with an assessment grade with trend since 2009 and future trend. Similar information is presented for component criteria, with the addition of an indication of confidence for the grade and trend assessments."/>
      </w:tblPr>
      <w:tblGrid>
        <w:gridCol w:w="1429"/>
        <w:gridCol w:w="3499"/>
        <w:gridCol w:w="1180"/>
        <w:gridCol w:w="1276"/>
        <w:gridCol w:w="1230"/>
        <w:gridCol w:w="992"/>
        <w:gridCol w:w="992"/>
      </w:tblGrid>
      <w:tr w:rsidR="006239D8" w:rsidRPr="00E108C3" w14:paraId="6B3607B3" w14:textId="5C526578" w:rsidTr="008300B4">
        <w:trPr>
          <w:trHeight w:val="407"/>
        </w:trPr>
        <w:tc>
          <w:tcPr>
            <w:tcW w:w="1429" w:type="dxa"/>
            <w:vMerge w:val="restart"/>
            <w:shd w:val="clear" w:color="auto" w:fill="auto"/>
            <w:vAlign w:val="bottom"/>
          </w:tcPr>
          <w:p w14:paraId="732FBCA0" w14:textId="77777777" w:rsidR="006239D8" w:rsidRPr="00E108C3" w:rsidRDefault="006239D8" w:rsidP="00D70B4E">
            <w:pPr>
              <w:spacing w:after="60" w:line="240" w:lineRule="auto"/>
              <w:rPr>
                <w:rFonts w:eastAsia="Calibri"/>
                <w:b/>
                <w:sz w:val="20"/>
                <w:szCs w:val="20"/>
              </w:rPr>
            </w:pPr>
            <w:r w:rsidRPr="00E108C3">
              <w:rPr>
                <w:rFonts w:eastAsia="Calibri"/>
                <w:b/>
                <w:sz w:val="20"/>
                <w:szCs w:val="20"/>
              </w:rPr>
              <w:t>Assessment component</w:t>
            </w:r>
          </w:p>
        </w:tc>
        <w:tc>
          <w:tcPr>
            <w:tcW w:w="3499" w:type="dxa"/>
            <w:vMerge w:val="restart"/>
            <w:shd w:val="clear" w:color="auto" w:fill="auto"/>
            <w:vAlign w:val="bottom"/>
          </w:tcPr>
          <w:p w14:paraId="09642FBD" w14:textId="77777777" w:rsidR="006239D8" w:rsidRPr="00E108C3" w:rsidRDefault="006239D8" w:rsidP="00D70B4E">
            <w:pPr>
              <w:spacing w:after="60" w:line="240" w:lineRule="auto"/>
              <w:rPr>
                <w:rFonts w:eastAsia="Calibri"/>
                <w:b/>
                <w:sz w:val="20"/>
                <w:szCs w:val="20"/>
              </w:rPr>
            </w:pPr>
            <w:r w:rsidRPr="00E108C3">
              <w:rPr>
                <w:rFonts w:eastAsia="Calibri"/>
                <w:b/>
                <w:sz w:val="20"/>
                <w:szCs w:val="20"/>
              </w:rPr>
              <w:t>Assessment summary</w:t>
            </w:r>
          </w:p>
        </w:tc>
        <w:tc>
          <w:tcPr>
            <w:tcW w:w="1180" w:type="dxa"/>
            <w:vMerge w:val="restart"/>
            <w:vAlign w:val="bottom"/>
          </w:tcPr>
          <w:p w14:paraId="63882D37" w14:textId="77777777" w:rsidR="006239D8" w:rsidRPr="00E108C3" w:rsidRDefault="006239D8" w:rsidP="00D70B4E">
            <w:pPr>
              <w:spacing w:after="60"/>
              <w:rPr>
                <w:rFonts w:eastAsia="Calibri"/>
                <w:b/>
                <w:sz w:val="20"/>
                <w:szCs w:val="20"/>
              </w:rPr>
            </w:pPr>
            <w:r>
              <w:rPr>
                <w:rFonts w:eastAsia="Calibri"/>
                <w:b/>
                <w:sz w:val="20"/>
                <w:szCs w:val="20"/>
              </w:rPr>
              <w:t xml:space="preserve">Risk 2009 </w:t>
            </w:r>
          </w:p>
        </w:tc>
        <w:tc>
          <w:tcPr>
            <w:tcW w:w="1276" w:type="dxa"/>
            <w:vMerge w:val="restart"/>
          </w:tcPr>
          <w:p w14:paraId="7A3B82B9" w14:textId="77777777" w:rsidR="006239D8" w:rsidRDefault="006239D8" w:rsidP="00D70B4E">
            <w:pPr>
              <w:spacing w:after="60"/>
              <w:rPr>
                <w:rFonts w:eastAsia="Calibri"/>
                <w:b/>
                <w:sz w:val="20"/>
                <w:szCs w:val="20"/>
              </w:rPr>
            </w:pPr>
            <w:r>
              <w:rPr>
                <w:rFonts w:eastAsia="Calibri"/>
                <w:b/>
                <w:sz w:val="20"/>
                <w:szCs w:val="20"/>
              </w:rPr>
              <w:t>Risk 2014 and trend since 2009</w:t>
            </w:r>
          </w:p>
        </w:tc>
        <w:tc>
          <w:tcPr>
            <w:tcW w:w="1230" w:type="dxa"/>
            <w:vMerge w:val="restart"/>
            <w:shd w:val="clear" w:color="auto" w:fill="auto"/>
            <w:vAlign w:val="bottom"/>
          </w:tcPr>
          <w:p w14:paraId="5812FB0D" w14:textId="77777777" w:rsidR="006239D8" w:rsidRPr="00E108C3" w:rsidRDefault="006239D8" w:rsidP="00D70B4E">
            <w:pPr>
              <w:spacing w:after="60"/>
              <w:rPr>
                <w:rFonts w:eastAsia="Calibri"/>
                <w:b/>
                <w:sz w:val="20"/>
                <w:szCs w:val="20"/>
              </w:rPr>
            </w:pPr>
            <w:r>
              <w:rPr>
                <w:rFonts w:eastAsia="Calibri"/>
                <w:b/>
                <w:sz w:val="20"/>
                <w:szCs w:val="20"/>
              </w:rPr>
              <w:t xml:space="preserve">Future </w:t>
            </w:r>
            <w:r w:rsidRPr="00E108C3">
              <w:rPr>
                <w:rFonts w:eastAsia="Calibri"/>
                <w:b/>
                <w:sz w:val="20"/>
                <w:szCs w:val="20"/>
              </w:rPr>
              <w:t>trend</w:t>
            </w:r>
          </w:p>
        </w:tc>
        <w:tc>
          <w:tcPr>
            <w:tcW w:w="1984" w:type="dxa"/>
            <w:gridSpan w:val="2"/>
            <w:tcBorders>
              <w:bottom w:val="single" w:sz="4" w:space="0" w:color="auto"/>
            </w:tcBorders>
          </w:tcPr>
          <w:p w14:paraId="600B9CE9" w14:textId="56DF22E6" w:rsidR="006239D8" w:rsidRPr="00DE309C" w:rsidRDefault="006239D8" w:rsidP="00D70B4E">
            <w:pPr>
              <w:spacing w:after="60"/>
              <w:rPr>
                <w:rFonts w:eastAsia="Calibri"/>
                <w:b/>
                <w:sz w:val="20"/>
                <w:szCs w:val="20"/>
              </w:rPr>
            </w:pPr>
            <w:r w:rsidRPr="00DE309C">
              <w:rPr>
                <w:rFonts w:eastAsia="Calibri"/>
                <w:b/>
                <w:sz w:val="20"/>
                <w:szCs w:val="20"/>
              </w:rPr>
              <w:t>Confidence</w:t>
            </w:r>
          </w:p>
        </w:tc>
      </w:tr>
      <w:tr w:rsidR="006239D8" w:rsidRPr="00E108C3" w14:paraId="4B3E6574" w14:textId="77777777" w:rsidTr="008300B4">
        <w:trPr>
          <w:trHeight w:val="407"/>
        </w:trPr>
        <w:tc>
          <w:tcPr>
            <w:tcW w:w="1429" w:type="dxa"/>
            <w:vMerge/>
            <w:tcBorders>
              <w:bottom w:val="single" w:sz="4" w:space="0" w:color="auto"/>
            </w:tcBorders>
            <w:shd w:val="clear" w:color="auto" w:fill="auto"/>
            <w:vAlign w:val="bottom"/>
          </w:tcPr>
          <w:p w14:paraId="24A23697" w14:textId="77777777" w:rsidR="006239D8" w:rsidRPr="00E108C3" w:rsidRDefault="006239D8" w:rsidP="00D70B4E">
            <w:pPr>
              <w:spacing w:after="60" w:line="240" w:lineRule="auto"/>
              <w:rPr>
                <w:rFonts w:eastAsia="Calibri"/>
                <w:b/>
                <w:sz w:val="20"/>
                <w:szCs w:val="20"/>
              </w:rPr>
            </w:pPr>
          </w:p>
        </w:tc>
        <w:tc>
          <w:tcPr>
            <w:tcW w:w="3499" w:type="dxa"/>
            <w:vMerge/>
            <w:tcBorders>
              <w:bottom w:val="single" w:sz="4" w:space="0" w:color="auto"/>
            </w:tcBorders>
            <w:shd w:val="clear" w:color="auto" w:fill="auto"/>
            <w:vAlign w:val="bottom"/>
          </w:tcPr>
          <w:p w14:paraId="7E150343" w14:textId="77777777" w:rsidR="006239D8" w:rsidRPr="00E108C3" w:rsidRDefault="006239D8" w:rsidP="00D70B4E">
            <w:pPr>
              <w:spacing w:after="60" w:line="240" w:lineRule="auto"/>
              <w:rPr>
                <w:rFonts w:eastAsia="Calibri"/>
                <w:b/>
                <w:sz w:val="20"/>
                <w:szCs w:val="20"/>
              </w:rPr>
            </w:pPr>
          </w:p>
        </w:tc>
        <w:tc>
          <w:tcPr>
            <w:tcW w:w="1180" w:type="dxa"/>
            <w:vMerge/>
            <w:tcBorders>
              <w:bottom w:val="single" w:sz="4" w:space="0" w:color="auto"/>
            </w:tcBorders>
            <w:vAlign w:val="bottom"/>
          </w:tcPr>
          <w:p w14:paraId="072B1B54" w14:textId="77777777" w:rsidR="006239D8" w:rsidRDefault="006239D8" w:rsidP="00D70B4E">
            <w:pPr>
              <w:spacing w:after="60"/>
              <w:rPr>
                <w:rFonts w:eastAsia="Calibri"/>
                <w:b/>
                <w:sz w:val="20"/>
                <w:szCs w:val="20"/>
              </w:rPr>
            </w:pPr>
          </w:p>
        </w:tc>
        <w:tc>
          <w:tcPr>
            <w:tcW w:w="1276" w:type="dxa"/>
            <w:vMerge/>
            <w:tcBorders>
              <w:bottom w:val="single" w:sz="4" w:space="0" w:color="auto"/>
            </w:tcBorders>
          </w:tcPr>
          <w:p w14:paraId="1BC40DE8" w14:textId="77777777" w:rsidR="006239D8" w:rsidRDefault="006239D8" w:rsidP="00D70B4E">
            <w:pPr>
              <w:spacing w:after="60"/>
              <w:rPr>
                <w:rFonts w:eastAsia="Calibri"/>
                <w:b/>
                <w:sz w:val="20"/>
                <w:szCs w:val="20"/>
              </w:rPr>
            </w:pPr>
          </w:p>
        </w:tc>
        <w:tc>
          <w:tcPr>
            <w:tcW w:w="1230" w:type="dxa"/>
            <w:vMerge/>
            <w:tcBorders>
              <w:bottom w:val="single" w:sz="4" w:space="0" w:color="auto"/>
            </w:tcBorders>
            <w:shd w:val="clear" w:color="auto" w:fill="auto"/>
            <w:vAlign w:val="bottom"/>
          </w:tcPr>
          <w:p w14:paraId="4B562D16" w14:textId="77777777" w:rsidR="006239D8" w:rsidRDefault="006239D8" w:rsidP="00D70B4E">
            <w:pPr>
              <w:spacing w:after="60"/>
              <w:rPr>
                <w:rFonts w:eastAsia="Calibri"/>
                <w:b/>
                <w:sz w:val="20"/>
                <w:szCs w:val="20"/>
              </w:rPr>
            </w:pPr>
          </w:p>
        </w:tc>
        <w:tc>
          <w:tcPr>
            <w:tcW w:w="992" w:type="dxa"/>
            <w:tcBorders>
              <w:bottom w:val="single" w:sz="4" w:space="0" w:color="auto"/>
            </w:tcBorders>
          </w:tcPr>
          <w:p w14:paraId="440C7A7C" w14:textId="650CD018" w:rsidR="006239D8" w:rsidRPr="00DE309C" w:rsidRDefault="006239D8" w:rsidP="00D70B4E">
            <w:pPr>
              <w:spacing w:after="60"/>
              <w:rPr>
                <w:rFonts w:eastAsia="Calibri"/>
                <w:b/>
                <w:sz w:val="20"/>
                <w:szCs w:val="20"/>
              </w:rPr>
            </w:pPr>
            <w:r w:rsidRPr="00DE309C">
              <w:rPr>
                <w:rFonts w:eastAsia="Calibri"/>
                <w:b/>
                <w:sz w:val="20"/>
                <w:szCs w:val="20"/>
              </w:rPr>
              <w:t>Grade</w:t>
            </w:r>
          </w:p>
        </w:tc>
        <w:tc>
          <w:tcPr>
            <w:tcW w:w="992" w:type="dxa"/>
            <w:tcBorders>
              <w:bottom w:val="single" w:sz="4" w:space="0" w:color="auto"/>
            </w:tcBorders>
          </w:tcPr>
          <w:p w14:paraId="2DC3CA8E" w14:textId="0AD6862A" w:rsidR="006239D8" w:rsidRPr="00DE309C" w:rsidRDefault="006239D8" w:rsidP="00DE309C">
            <w:pPr>
              <w:spacing w:after="60"/>
              <w:rPr>
                <w:rFonts w:eastAsia="Calibri"/>
                <w:b/>
                <w:sz w:val="20"/>
                <w:szCs w:val="20"/>
              </w:rPr>
            </w:pPr>
            <w:r w:rsidRPr="00DE309C">
              <w:rPr>
                <w:rFonts w:eastAsia="Calibri"/>
                <w:b/>
                <w:sz w:val="20"/>
                <w:szCs w:val="20"/>
              </w:rPr>
              <w:t>Trend</w:t>
            </w:r>
            <w:r w:rsidR="00BB07A4">
              <w:rPr>
                <w:rFonts w:eastAsia="Calibri"/>
                <w:b/>
                <w:sz w:val="20"/>
                <w:szCs w:val="20"/>
              </w:rPr>
              <w:t>s</w:t>
            </w:r>
          </w:p>
        </w:tc>
      </w:tr>
      <w:tr w:rsidR="006239D8" w:rsidRPr="00E108C3" w14:paraId="556F3254" w14:textId="388F7B33" w:rsidTr="008300B4">
        <w:tc>
          <w:tcPr>
            <w:tcW w:w="1429" w:type="dxa"/>
            <w:shd w:val="clear" w:color="auto" w:fill="auto"/>
            <w:vAlign w:val="center"/>
          </w:tcPr>
          <w:p w14:paraId="12D24009" w14:textId="77777777" w:rsidR="006239D8" w:rsidRPr="00E108C3" w:rsidRDefault="006239D8" w:rsidP="00D70B4E">
            <w:pPr>
              <w:spacing w:after="0"/>
              <w:rPr>
                <w:b/>
              </w:rPr>
            </w:pPr>
            <w:r w:rsidRPr="00E108C3">
              <w:rPr>
                <w:b/>
                <w:sz w:val="18"/>
                <w:szCs w:val="18"/>
              </w:rPr>
              <w:t>Climate change</w:t>
            </w:r>
          </w:p>
        </w:tc>
        <w:tc>
          <w:tcPr>
            <w:tcW w:w="3499" w:type="dxa"/>
            <w:shd w:val="clear" w:color="auto" w:fill="auto"/>
            <w:vAlign w:val="center"/>
          </w:tcPr>
          <w:p w14:paraId="26EF633A" w14:textId="525BEB53" w:rsidR="006239D8" w:rsidRPr="00E108C3" w:rsidRDefault="006239D8" w:rsidP="00173D97">
            <w:pPr>
              <w:spacing w:after="0" w:line="240" w:lineRule="auto"/>
              <w:rPr>
                <w:rFonts w:eastAsia="Calibri"/>
                <w:sz w:val="18"/>
                <w:szCs w:val="18"/>
              </w:rPr>
            </w:pPr>
            <w:r w:rsidRPr="00E108C3">
              <w:rPr>
                <w:rFonts w:eastAsia="Calibri"/>
                <w:sz w:val="18"/>
                <w:szCs w:val="18"/>
              </w:rPr>
              <w:t>The threats of sea temperature increase, altered weather patterns, ocean acidification and sea level rise continue to be some of the most serious risks to the Reef ecosystem. The risk is likely to increase in the future</w:t>
            </w:r>
            <w:r>
              <w:rPr>
                <w:rFonts w:eastAsia="Calibri"/>
                <w:sz w:val="18"/>
                <w:szCs w:val="18"/>
              </w:rPr>
              <w:t xml:space="preserve"> due to emissions trajectories and unavoidable future change locked in by past emissions.</w:t>
            </w:r>
          </w:p>
        </w:tc>
        <w:tc>
          <w:tcPr>
            <w:tcW w:w="1180" w:type="dxa"/>
            <w:shd w:val="clear" w:color="auto" w:fill="FF0000"/>
            <w:vAlign w:val="center"/>
          </w:tcPr>
          <w:p w14:paraId="48BE6643" w14:textId="77777777" w:rsidR="006239D8" w:rsidRPr="00E108C3" w:rsidRDefault="006239D8" w:rsidP="00D70B4E">
            <w:pPr>
              <w:spacing w:after="0" w:line="240" w:lineRule="auto"/>
              <w:rPr>
                <w:rFonts w:eastAsia="Calibri"/>
                <w:sz w:val="18"/>
                <w:szCs w:val="18"/>
              </w:rPr>
            </w:pPr>
            <w:r w:rsidRPr="00E108C3">
              <w:rPr>
                <w:rFonts w:eastAsia="Calibri"/>
                <w:sz w:val="18"/>
                <w:szCs w:val="18"/>
              </w:rPr>
              <w:t>Very high</w:t>
            </w:r>
          </w:p>
        </w:tc>
        <w:tc>
          <w:tcPr>
            <w:tcW w:w="1276" w:type="dxa"/>
            <w:shd w:val="clear" w:color="auto" w:fill="FF0000"/>
            <w:vAlign w:val="center"/>
          </w:tcPr>
          <w:p w14:paraId="4B65E90A" w14:textId="77777777" w:rsidR="006239D8" w:rsidRPr="00E108C3" w:rsidRDefault="006239D8" w:rsidP="00D70B4E">
            <w:pPr>
              <w:spacing w:after="0" w:line="240" w:lineRule="auto"/>
              <w:rPr>
                <w:rFonts w:eastAsia="Calibri"/>
                <w:sz w:val="18"/>
                <w:szCs w:val="18"/>
              </w:rPr>
            </w:pPr>
            <w:r w:rsidRPr="00E108C3">
              <w:rPr>
                <w:rFonts w:eastAsia="Calibri"/>
                <w:sz w:val="18"/>
                <w:szCs w:val="18"/>
              </w:rPr>
              <w:t>Very high, Increas</w:t>
            </w:r>
            <w:r>
              <w:rPr>
                <w:rFonts w:eastAsia="Calibri"/>
                <w:sz w:val="18"/>
                <w:szCs w:val="18"/>
              </w:rPr>
              <w:t>ed</w:t>
            </w:r>
          </w:p>
        </w:tc>
        <w:tc>
          <w:tcPr>
            <w:tcW w:w="1230" w:type="dxa"/>
            <w:shd w:val="clear" w:color="auto" w:fill="auto"/>
            <w:vAlign w:val="center"/>
          </w:tcPr>
          <w:p w14:paraId="1FA9F02A" w14:textId="77777777" w:rsidR="006239D8" w:rsidRPr="006728DA" w:rsidRDefault="006239D8" w:rsidP="00D70B4E">
            <w:pPr>
              <w:spacing w:after="0" w:line="240" w:lineRule="auto"/>
              <w:rPr>
                <w:rFonts w:eastAsia="Calibri"/>
                <w:sz w:val="18"/>
                <w:szCs w:val="18"/>
              </w:rPr>
            </w:pPr>
            <w:r w:rsidRPr="006728DA">
              <w:rPr>
                <w:rFonts w:eastAsia="Calibri"/>
                <w:sz w:val="18"/>
                <w:szCs w:val="18"/>
              </w:rPr>
              <w:t>Increasing</w:t>
            </w:r>
          </w:p>
        </w:tc>
        <w:tc>
          <w:tcPr>
            <w:tcW w:w="992" w:type="dxa"/>
            <w:vAlign w:val="center"/>
          </w:tcPr>
          <w:p w14:paraId="79EAD21B" w14:textId="2CF8879A" w:rsidR="006239D8" w:rsidRPr="006728DA" w:rsidRDefault="00DE309C" w:rsidP="00DE309C">
            <w:pPr>
              <w:spacing w:after="0" w:line="240" w:lineRule="auto"/>
              <w:rPr>
                <w:rFonts w:eastAsia="Calibri"/>
                <w:sz w:val="18"/>
                <w:szCs w:val="18"/>
              </w:rPr>
            </w:pPr>
            <w:r>
              <w:rPr>
                <w:rFonts w:eastAsia="Calibri"/>
                <w:sz w:val="18"/>
                <w:szCs w:val="18"/>
              </w:rPr>
              <w:t>Adequate</w:t>
            </w:r>
          </w:p>
        </w:tc>
        <w:tc>
          <w:tcPr>
            <w:tcW w:w="992" w:type="dxa"/>
            <w:vAlign w:val="center"/>
          </w:tcPr>
          <w:p w14:paraId="73762439" w14:textId="5576FA0F" w:rsidR="006239D8" w:rsidRPr="006728DA" w:rsidRDefault="00DE309C" w:rsidP="00DE309C">
            <w:pPr>
              <w:spacing w:after="0" w:line="240" w:lineRule="auto"/>
              <w:rPr>
                <w:rFonts w:eastAsia="Calibri"/>
                <w:sz w:val="18"/>
                <w:szCs w:val="18"/>
              </w:rPr>
            </w:pPr>
            <w:r>
              <w:rPr>
                <w:rFonts w:eastAsia="Calibri"/>
                <w:sz w:val="18"/>
                <w:szCs w:val="18"/>
              </w:rPr>
              <w:t>Adequate</w:t>
            </w:r>
          </w:p>
        </w:tc>
      </w:tr>
      <w:tr w:rsidR="00DE309C" w:rsidRPr="006728DA" w14:paraId="15EC6461" w14:textId="1658909A" w:rsidTr="008300B4">
        <w:tc>
          <w:tcPr>
            <w:tcW w:w="1429" w:type="dxa"/>
            <w:shd w:val="clear" w:color="auto" w:fill="auto"/>
            <w:vAlign w:val="center"/>
          </w:tcPr>
          <w:p w14:paraId="46E5BF52" w14:textId="77777777" w:rsidR="00DE309C" w:rsidRPr="00E108C3" w:rsidRDefault="00DE309C" w:rsidP="00620EF3">
            <w:pPr>
              <w:spacing w:after="0"/>
              <w:rPr>
                <w:b/>
              </w:rPr>
            </w:pPr>
            <w:r w:rsidRPr="00E108C3">
              <w:rPr>
                <w:b/>
                <w:sz w:val="18"/>
                <w:szCs w:val="18"/>
              </w:rPr>
              <w:t>Coastal development</w:t>
            </w:r>
          </w:p>
        </w:tc>
        <w:tc>
          <w:tcPr>
            <w:tcW w:w="3499" w:type="dxa"/>
            <w:shd w:val="clear" w:color="auto" w:fill="auto"/>
            <w:vAlign w:val="center"/>
          </w:tcPr>
          <w:p w14:paraId="76E978B0" w14:textId="799C89F2" w:rsidR="00DE309C" w:rsidRPr="00E108C3" w:rsidRDefault="00DE309C" w:rsidP="00804A97">
            <w:pPr>
              <w:spacing w:after="0" w:line="240" w:lineRule="auto"/>
              <w:rPr>
                <w:rFonts w:eastAsia="Calibri"/>
                <w:sz w:val="18"/>
                <w:szCs w:val="18"/>
              </w:rPr>
            </w:pPr>
            <w:r w:rsidRPr="00E108C3">
              <w:rPr>
                <w:rFonts w:eastAsia="Calibri"/>
                <w:sz w:val="18"/>
                <w:szCs w:val="18"/>
              </w:rPr>
              <w:t>Clearing and modifying coastal habitats</w:t>
            </w:r>
            <w:r w:rsidR="00804A97">
              <w:rPr>
                <w:rFonts w:eastAsia="Calibri"/>
                <w:sz w:val="18"/>
                <w:szCs w:val="18"/>
              </w:rPr>
              <w:t xml:space="preserve"> and</w:t>
            </w:r>
            <w:r w:rsidRPr="00E108C3">
              <w:rPr>
                <w:rFonts w:eastAsia="Calibri"/>
                <w:sz w:val="18"/>
                <w:szCs w:val="18"/>
              </w:rPr>
              <w:t xml:space="preserve"> artificial barriers to flow are serious risks to the Reef. Increased coastal development increases the likelihood </w:t>
            </w:r>
            <w:r>
              <w:rPr>
                <w:rFonts w:eastAsia="Calibri"/>
                <w:sz w:val="18"/>
                <w:szCs w:val="18"/>
              </w:rPr>
              <w:t xml:space="preserve">of </w:t>
            </w:r>
            <w:r w:rsidRPr="00E108C3">
              <w:rPr>
                <w:rFonts w:eastAsia="Calibri"/>
                <w:sz w:val="18"/>
                <w:szCs w:val="18"/>
              </w:rPr>
              <w:t xml:space="preserve">these </w:t>
            </w:r>
            <w:r w:rsidR="00804A97">
              <w:rPr>
                <w:rFonts w:eastAsia="Calibri"/>
                <w:sz w:val="18"/>
                <w:szCs w:val="18"/>
              </w:rPr>
              <w:t>threats</w:t>
            </w:r>
            <w:r w:rsidRPr="00E108C3">
              <w:rPr>
                <w:rFonts w:eastAsia="Calibri"/>
                <w:sz w:val="18"/>
                <w:szCs w:val="18"/>
              </w:rPr>
              <w:t>. Direct use causes demand for some aspects of coastal development.</w:t>
            </w:r>
          </w:p>
        </w:tc>
        <w:tc>
          <w:tcPr>
            <w:tcW w:w="1180" w:type="dxa"/>
            <w:shd w:val="clear" w:color="auto" w:fill="FFC000"/>
            <w:vAlign w:val="center"/>
          </w:tcPr>
          <w:p w14:paraId="75C7F836" w14:textId="77777777" w:rsidR="00DE309C" w:rsidRPr="00E108C3" w:rsidRDefault="00DE309C" w:rsidP="00620EF3">
            <w:pPr>
              <w:spacing w:after="0" w:line="240" w:lineRule="auto"/>
              <w:rPr>
                <w:rFonts w:eastAsia="Calibri"/>
                <w:sz w:val="18"/>
                <w:szCs w:val="18"/>
              </w:rPr>
            </w:pPr>
            <w:r w:rsidRPr="00E108C3">
              <w:rPr>
                <w:rFonts w:eastAsia="Calibri"/>
                <w:sz w:val="18"/>
                <w:szCs w:val="18"/>
              </w:rPr>
              <w:t>High</w:t>
            </w:r>
          </w:p>
        </w:tc>
        <w:tc>
          <w:tcPr>
            <w:tcW w:w="1276" w:type="dxa"/>
            <w:shd w:val="clear" w:color="auto" w:fill="FFC000"/>
            <w:vAlign w:val="center"/>
          </w:tcPr>
          <w:p w14:paraId="138A2EA0" w14:textId="77777777" w:rsidR="00DE309C" w:rsidRPr="00E108C3" w:rsidRDefault="00DE309C" w:rsidP="00620EF3">
            <w:pPr>
              <w:spacing w:after="0" w:line="240" w:lineRule="auto"/>
              <w:rPr>
                <w:rFonts w:eastAsia="Calibri"/>
                <w:sz w:val="18"/>
                <w:szCs w:val="18"/>
              </w:rPr>
            </w:pPr>
            <w:r w:rsidRPr="00E108C3">
              <w:rPr>
                <w:rFonts w:eastAsia="Calibri"/>
                <w:sz w:val="18"/>
                <w:szCs w:val="18"/>
              </w:rPr>
              <w:t>High, Increas</w:t>
            </w:r>
            <w:r>
              <w:rPr>
                <w:rFonts w:eastAsia="Calibri"/>
                <w:sz w:val="18"/>
                <w:szCs w:val="18"/>
              </w:rPr>
              <w:t>ed</w:t>
            </w:r>
          </w:p>
        </w:tc>
        <w:tc>
          <w:tcPr>
            <w:tcW w:w="1230" w:type="dxa"/>
            <w:shd w:val="clear" w:color="auto" w:fill="auto"/>
            <w:vAlign w:val="center"/>
          </w:tcPr>
          <w:p w14:paraId="372B5F1B" w14:textId="77777777" w:rsidR="00DE309C" w:rsidRPr="006728DA" w:rsidRDefault="00DE309C" w:rsidP="00620EF3">
            <w:pPr>
              <w:spacing w:after="0" w:line="240" w:lineRule="auto"/>
              <w:rPr>
                <w:rFonts w:eastAsia="Calibri"/>
                <w:sz w:val="18"/>
                <w:szCs w:val="18"/>
              </w:rPr>
            </w:pPr>
            <w:r w:rsidRPr="006728DA">
              <w:rPr>
                <w:rFonts w:eastAsia="Calibri"/>
                <w:sz w:val="18"/>
                <w:szCs w:val="18"/>
              </w:rPr>
              <w:t>Increasing</w:t>
            </w:r>
          </w:p>
        </w:tc>
        <w:tc>
          <w:tcPr>
            <w:tcW w:w="992" w:type="dxa"/>
            <w:vAlign w:val="center"/>
          </w:tcPr>
          <w:p w14:paraId="399843A2" w14:textId="49CC12ED" w:rsidR="00DE309C" w:rsidRPr="006728DA" w:rsidRDefault="00DE309C" w:rsidP="00DE309C">
            <w:pPr>
              <w:spacing w:after="0" w:line="240" w:lineRule="auto"/>
              <w:rPr>
                <w:rFonts w:eastAsia="Calibri"/>
                <w:sz w:val="18"/>
                <w:szCs w:val="18"/>
              </w:rPr>
            </w:pPr>
            <w:r>
              <w:rPr>
                <w:rFonts w:eastAsia="Calibri"/>
                <w:sz w:val="18"/>
                <w:szCs w:val="18"/>
              </w:rPr>
              <w:t>Adequate</w:t>
            </w:r>
          </w:p>
        </w:tc>
        <w:tc>
          <w:tcPr>
            <w:tcW w:w="992" w:type="dxa"/>
            <w:vAlign w:val="center"/>
          </w:tcPr>
          <w:p w14:paraId="5EB01B04" w14:textId="264FF72E" w:rsidR="00DE309C" w:rsidRPr="006728DA" w:rsidRDefault="00DE309C" w:rsidP="00DE309C">
            <w:pPr>
              <w:spacing w:after="0" w:line="240" w:lineRule="auto"/>
              <w:rPr>
                <w:rFonts w:eastAsia="Calibri"/>
                <w:sz w:val="18"/>
                <w:szCs w:val="18"/>
              </w:rPr>
            </w:pPr>
            <w:r>
              <w:rPr>
                <w:rFonts w:eastAsia="Calibri"/>
                <w:sz w:val="18"/>
                <w:szCs w:val="18"/>
              </w:rPr>
              <w:t>Adequate</w:t>
            </w:r>
          </w:p>
        </w:tc>
      </w:tr>
      <w:tr w:rsidR="00DE309C" w:rsidRPr="00E108C3" w14:paraId="05376006" w14:textId="250955B3" w:rsidTr="008300B4">
        <w:tc>
          <w:tcPr>
            <w:tcW w:w="1429" w:type="dxa"/>
            <w:shd w:val="clear" w:color="auto" w:fill="auto"/>
            <w:vAlign w:val="center"/>
          </w:tcPr>
          <w:p w14:paraId="25EAADC3" w14:textId="77777777" w:rsidR="00DE309C" w:rsidRPr="00E108C3" w:rsidRDefault="00DE309C" w:rsidP="00D70B4E">
            <w:pPr>
              <w:spacing w:after="0"/>
              <w:rPr>
                <w:b/>
              </w:rPr>
            </w:pPr>
            <w:r w:rsidRPr="00E108C3">
              <w:rPr>
                <w:b/>
                <w:sz w:val="18"/>
                <w:szCs w:val="18"/>
              </w:rPr>
              <w:t>Land-based run-off</w:t>
            </w:r>
          </w:p>
        </w:tc>
        <w:tc>
          <w:tcPr>
            <w:tcW w:w="3499" w:type="dxa"/>
            <w:shd w:val="clear" w:color="auto" w:fill="auto"/>
            <w:vAlign w:val="center"/>
          </w:tcPr>
          <w:p w14:paraId="3718E53C" w14:textId="12FC0733" w:rsidR="00DE309C" w:rsidRPr="00E108C3" w:rsidRDefault="00DE309C" w:rsidP="00804A97">
            <w:pPr>
              <w:spacing w:after="0" w:line="240" w:lineRule="auto"/>
              <w:rPr>
                <w:rFonts w:eastAsia="Calibri"/>
                <w:sz w:val="18"/>
                <w:szCs w:val="18"/>
              </w:rPr>
            </w:pPr>
            <w:r w:rsidRPr="00E108C3">
              <w:rPr>
                <w:rFonts w:eastAsia="Calibri"/>
                <w:sz w:val="18"/>
                <w:szCs w:val="18"/>
              </w:rPr>
              <w:t>While loads of nutrients and sediments are being reduced,</w:t>
            </w:r>
            <w:r>
              <w:rPr>
                <w:rFonts w:eastAsia="Calibri"/>
                <w:sz w:val="18"/>
                <w:szCs w:val="18"/>
              </w:rPr>
              <w:t xml:space="preserve"> understanding </w:t>
            </w:r>
            <w:r w:rsidR="00804A97">
              <w:rPr>
                <w:rFonts w:eastAsia="Calibri"/>
                <w:sz w:val="18"/>
                <w:szCs w:val="18"/>
              </w:rPr>
              <w:t xml:space="preserve">of </w:t>
            </w:r>
            <w:r>
              <w:rPr>
                <w:rFonts w:eastAsia="Calibri"/>
                <w:sz w:val="18"/>
                <w:szCs w:val="18"/>
              </w:rPr>
              <w:t>the detrimental effects on the ecosystem has improved. The</w:t>
            </w:r>
            <w:r w:rsidRPr="00E108C3">
              <w:rPr>
                <w:rFonts w:eastAsia="Calibri"/>
                <w:sz w:val="18"/>
                <w:szCs w:val="18"/>
              </w:rPr>
              <w:t xml:space="preserve"> continued inputs and the lag between reduced inputs and improved ecosystem condition mean that nutrients, sediments and pesticides in land-based run-off will continue to be a serious long-term risk to the ecosystem.</w:t>
            </w:r>
            <w:r w:rsidR="00804A97" w:rsidRPr="00E108C3">
              <w:rPr>
                <w:rFonts w:eastAsia="Calibri"/>
                <w:sz w:val="18"/>
                <w:szCs w:val="18"/>
              </w:rPr>
              <w:t xml:space="preserve"> </w:t>
            </w:r>
            <w:r w:rsidR="00804A97">
              <w:rPr>
                <w:rFonts w:eastAsia="Calibri"/>
                <w:sz w:val="18"/>
                <w:szCs w:val="18"/>
              </w:rPr>
              <w:t>M</w:t>
            </w:r>
            <w:r w:rsidR="00804A97" w:rsidRPr="00E108C3">
              <w:rPr>
                <w:rFonts w:eastAsia="Calibri"/>
                <w:sz w:val="18"/>
                <w:szCs w:val="18"/>
              </w:rPr>
              <w:t>arine debris from all sources</w:t>
            </w:r>
            <w:r w:rsidR="00804A97">
              <w:rPr>
                <w:rFonts w:eastAsia="Calibri"/>
                <w:sz w:val="18"/>
                <w:szCs w:val="18"/>
              </w:rPr>
              <w:t xml:space="preserve"> will also remain a high risk.</w:t>
            </w:r>
          </w:p>
        </w:tc>
        <w:tc>
          <w:tcPr>
            <w:tcW w:w="1180" w:type="dxa"/>
            <w:shd w:val="clear" w:color="auto" w:fill="FFC000"/>
            <w:vAlign w:val="center"/>
          </w:tcPr>
          <w:p w14:paraId="511F0F01" w14:textId="77777777" w:rsidR="00DE309C" w:rsidRPr="00E108C3" w:rsidRDefault="00DE309C" w:rsidP="00D70B4E">
            <w:pPr>
              <w:spacing w:after="0" w:line="240" w:lineRule="auto"/>
              <w:rPr>
                <w:rFonts w:eastAsia="Calibri"/>
                <w:sz w:val="18"/>
                <w:szCs w:val="18"/>
              </w:rPr>
            </w:pPr>
            <w:r w:rsidRPr="00E108C3">
              <w:rPr>
                <w:rFonts w:eastAsia="Calibri"/>
                <w:sz w:val="18"/>
                <w:szCs w:val="18"/>
              </w:rPr>
              <w:t>High</w:t>
            </w:r>
          </w:p>
        </w:tc>
        <w:tc>
          <w:tcPr>
            <w:tcW w:w="1276" w:type="dxa"/>
            <w:shd w:val="clear" w:color="auto" w:fill="FFC000"/>
            <w:vAlign w:val="center"/>
          </w:tcPr>
          <w:p w14:paraId="0EE2E3AB" w14:textId="008040E1" w:rsidR="00DE309C" w:rsidRDefault="00DE309C" w:rsidP="00D70B4E">
            <w:pPr>
              <w:spacing w:after="0" w:line="240" w:lineRule="auto"/>
              <w:rPr>
                <w:rFonts w:eastAsia="Calibri"/>
                <w:sz w:val="18"/>
                <w:szCs w:val="18"/>
              </w:rPr>
            </w:pPr>
            <w:r>
              <w:rPr>
                <w:rFonts w:eastAsia="Calibri"/>
                <w:sz w:val="18"/>
                <w:szCs w:val="18"/>
              </w:rPr>
              <w:t>High</w:t>
            </w:r>
            <w:r w:rsidR="00726520">
              <w:rPr>
                <w:rFonts w:eastAsia="Calibri"/>
                <w:sz w:val="18"/>
                <w:szCs w:val="18"/>
              </w:rPr>
              <w:t>,</w:t>
            </w:r>
          </w:p>
          <w:p w14:paraId="2F8F7BE5" w14:textId="37455F72" w:rsidR="00DE309C" w:rsidRPr="00E108C3" w:rsidRDefault="00DE309C" w:rsidP="00D70B4E">
            <w:pPr>
              <w:spacing w:after="0" w:line="240" w:lineRule="auto"/>
              <w:rPr>
                <w:rFonts w:eastAsia="Calibri"/>
                <w:sz w:val="18"/>
                <w:szCs w:val="18"/>
              </w:rPr>
            </w:pPr>
            <w:r>
              <w:rPr>
                <w:rFonts w:eastAsia="Calibri"/>
                <w:sz w:val="18"/>
                <w:szCs w:val="18"/>
              </w:rPr>
              <w:t>Stable</w:t>
            </w:r>
          </w:p>
        </w:tc>
        <w:tc>
          <w:tcPr>
            <w:tcW w:w="1230" w:type="dxa"/>
            <w:shd w:val="clear" w:color="auto" w:fill="auto"/>
            <w:vAlign w:val="center"/>
          </w:tcPr>
          <w:p w14:paraId="2E90D490" w14:textId="77777777" w:rsidR="00DE309C" w:rsidRPr="006728DA" w:rsidRDefault="00DE309C" w:rsidP="00D70B4E">
            <w:pPr>
              <w:spacing w:after="0" w:line="240" w:lineRule="auto"/>
              <w:rPr>
                <w:rFonts w:eastAsia="Calibri"/>
                <w:sz w:val="18"/>
                <w:szCs w:val="18"/>
              </w:rPr>
            </w:pPr>
            <w:r w:rsidRPr="006728DA">
              <w:rPr>
                <w:rFonts w:eastAsia="Calibri"/>
                <w:sz w:val="18"/>
                <w:szCs w:val="18"/>
              </w:rPr>
              <w:t>Decreasing</w:t>
            </w:r>
          </w:p>
        </w:tc>
        <w:tc>
          <w:tcPr>
            <w:tcW w:w="992" w:type="dxa"/>
            <w:vAlign w:val="center"/>
          </w:tcPr>
          <w:p w14:paraId="16B2D225" w14:textId="34FEEC0F" w:rsidR="00DE309C" w:rsidRPr="006728DA" w:rsidRDefault="00DE309C" w:rsidP="00DE309C">
            <w:pPr>
              <w:spacing w:after="0" w:line="240" w:lineRule="auto"/>
              <w:rPr>
                <w:rFonts w:eastAsia="Calibri"/>
                <w:sz w:val="18"/>
                <w:szCs w:val="18"/>
              </w:rPr>
            </w:pPr>
            <w:r>
              <w:rPr>
                <w:rFonts w:eastAsia="Calibri"/>
                <w:sz w:val="18"/>
                <w:szCs w:val="18"/>
              </w:rPr>
              <w:t>Adequate</w:t>
            </w:r>
          </w:p>
        </w:tc>
        <w:tc>
          <w:tcPr>
            <w:tcW w:w="992" w:type="dxa"/>
            <w:vAlign w:val="center"/>
          </w:tcPr>
          <w:p w14:paraId="7229876B" w14:textId="64CA6ADD" w:rsidR="00DE309C" w:rsidRPr="006728DA" w:rsidRDefault="00DE309C" w:rsidP="00DE309C">
            <w:pPr>
              <w:spacing w:after="0" w:line="240" w:lineRule="auto"/>
              <w:rPr>
                <w:rFonts w:eastAsia="Calibri"/>
                <w:sz w:val="18"/>
                <w:szCs w:val="18"/>
              </w:rPr>
            </w:pPr>
            <w:r>
              <w:rPr>
                <w:rFonts w:eastAsia="Calibri"/>
                <w:sz w:val="18"/>
                <w:szCs w:val="18"/>
              </w:rPr>
              <w:t>Adequate</w:t>
            </w:r>
          </w:p>
        </w:tc>
      </w:tr>
      <w:tr w:rsidR="00DE309C" w:rsidRPr="00E108C3" w14:paraId="067A027F" w14:textId="3E3D1A71" w:rsidTr="008300B4">
        <w:tc>
          <w:tcPr>
            <w:tcW w:w="1429" w:type="dxa"/>
            <w:shd w:val="clear" w:color="auto" w:fill="auto"/>
            <w:vAlign w:val="center"/>
          </w:tcPr>
          <w:p w14:paraId="41651C4A" w14:textId="4EA20F0E" w:rsidR="00DE309C" w:rsidRPr="00E108C3" w:rsidRDefault="00DE309C" w:rsidP="00CF769E">
            <w:pPr>
              <w:spacing w:after="0"/>
              <w:rPr>
                <w:b/>
              </w:rPr>
            </w:pPr>
            <w:r w:rsidRPr="00E108C3">
              <w:rPr>
                <w:b/>
                <w:sz w:val="18"/>
                <w:szCs w:val="18"/>
              </w:rPr>
              <w:t xml:space="preserve">Direct use </w:t>
            </w:r>
          </w:p>
        </w:tc>
        <w:tc>
          <w:tcPr>
            <w:tcW w:w="3499" w:type="dxa"/>
            <w:shd w:val="clear" w:color="auto" w:fill="auto"/>
            <w:vAlign w:val="center"/>
          </w:tcPr>
          <w:p w14:paraId="5EFB1BBF" w14:textId="3BAEAF41" w:rsidR="00DE309C" w:rsidRPr="00E108C3" w:rsidRDefault="00DE309C" w:rsidP="002C1444">
            <w:pPr>
              <w:spacing w:after="0" w:line="240" w:lineRule="auto"/>
              <w:rPr>
                <w:rFonts w:eastAsia="Calibri"/>
                <w:sz w:val="18"/>
                <w:szCs w:val="18"/>
              </w:rPr>
            </w:pPr>
            <w:r>
              <w:rPr>
                <w:rFonts w:eastAsia="Calibri"/>
                <w:sz w:val="18"/>
                <w:szCs w:val="18"/>
              </w:rPr>
              <w:t>Many</w:t>
            </w:r>
            <w:r w:rsidRPr="00E108C3">
              <w:rPr>
                <w:rFonts w:eastAsia="Calibri"/>
                <w:sz w:val="18"/>
                <w:szCs w:val="18"/>
              </w:rPr>
              <w:t xml:space="preserve"> threats from </w:t>
            </w:r>
            <w:r>
              <w:rPr>
                <w:rFonts w:eastAsia="Calibri"/>
                <w:sz w:val="18"/>
                <w:szCs w:val="18"/>
              </w:rPr>
              <w:t>direct</w:t>
            </w:r>
            <w:r w:rsidRPr="00E108C3">
              <w:rPr>
                <w:rFonts w:eastAsia="Calibri"/>
                <w:sz w:val="18"/>
                <w:szCs w:val="18"/>
              </w:rPr>
              <w:t xml:space="preserve"> use are localised and of low to medium risk</w:t>
            </w:r>
            <w:r>
              <w:rPr>
                <w:rFonts w:eastAsia="Calibri"/>
                <w:sz w:val="18"/>
                <w:szCs w:val="18"/>
              </w:rPr>
              <w:t>.</w:t>
            </w:r>
            <w:r w:rsidRPr="00E108C3">
              <w:rPr>
                <w:rFonts w:eastAsia="Calibri"/>
                <w:sz w:val="18"/>
                <w:szCs w:val="18"/>
              </w:rPr>
              <w:t xml:space="preserve"> </w:t>
            </w:r>
            <w:r>
              <w:rPr>
                <w:rFonts w:eastAsia="Calibri"/>
                <w:sz w:val="18"/>
                <w:szCs w:val="18"/>
              </w:rPr>
              <w:t xml:space="preserve">However, some significant risks remain. </w:t>
            </w:r>
            <w:r w:rsidRPr="00E108C3">
              <w:rPr>
                <w:rFonts w:eastAsia="Calibri"/>
                <w:sz w:val="18"/>
                <w:szCs w:val="18"/>
              </w:rPr>
              <w:t>Illegal fishing and collecting, extraction of predators, extraction from unidentified or unprotected spawning aggregations</w:t>
            </w:r>
            <w:r>
              <w:rPr>
                <w:rFonts w:eastAsia="Calibri"/>
                <w:sz w:val="18"/>
                <w:szCs w:val="18"/>
              </w:rPr>
              <w:t xml:space="preserve">, incidental catch of species </w:t>
            </w:r>
            <w:r>
              <w:rPr>
                <w:rFonts w:eastAsia="Calibri"/>
                <w:sz w:val="18"/>
                <w:szCs w:val="18"/>
              </w:rPr>
              <w:lastRenderedPageBreak/>
              <w:t>of conservation concern</w:t>
            </w:r>
            <w:r w:rsidRPr="00E108C3">
              <w:rPr>
                <w:rFonts w:eastAsia="Calibri"/>
                <w:sz w:val="18"/>
                <w:szCs w:val="18"/>
              </w:rPr>
              <w:t xml:space="preserve"> and effects on discarded c</w:t>
            </w:r>
            <w:r>
              <w:rPr>
                <w:rFonts w:eastAsia="Calibri"/>
                <w:sz w:val="18"/>
                <w:szCs w:val="18"/>
              </w:rPr>
              <w:t>atch are rated as high or very high risk</w:t>
            </w:r>
            <w:r w:rsidRPr="00E108C3">
              <w:rPr>
                <w:rFonts w:eastAsia="Calibri"/>
                <w:sz w:val="18"/>
                <w:szCs w:val="18"/>
              </w:rPr>
              <w:t>.</w:t>
            </w:r>
            <w:r w:rsidR="00E73ED9">
              <w:rPr>
                <w:rFonts w:eastAsia="Calibri"/>
                <w:sz w:val="18"/>
                <w:szCs w:val="18"/>
              </w:rPr>
              <w:t xml:space="preserve"> Although overall risk from ports is assessed as medium, i</w:t>
            </w:r>
            <w:r>
              <w:rPr>
                <w:rFonts w:eastAsia="Calibri"/>
                <w:sz w:val="18"/>
                <w:szCs w:val="18"/>
              </w:rPr>
              <w:t xml:space="preserve">ncreases in </w:t>
            </w:r>
            <w:r w:rsidR="002C1444">
              <w:rPr>
                <w:rFonts w:eastAsia="Calibri"/>
                <w:sz w:val="18"/>
                <w:szCs w:val="18"/>
              </w:rPr>
              <w:t>port-</w:t>
            </w:r>
            <w:r w:rsidR="002F210D">
              <w:rPr>
                <w:rFonts w:eastAsia="Calibri"/>
                <w:sz w:val="18"/>
                <w:szCs w:val="18"/>
              </w:rPr>
              <w:t xml:space="preserve">related </w:t>
            </w:r>
            <w:r>
              <w:rPr>
                <w:rFonts w:eastAsia="Calibri"/>
                <w:sz w:val="18"/>
                <w:szCs w:val="18"/>
              </w:rPr>
              <w:t>activity</w:t>
            </w:r>
            <w:r w:rsidR="00E73ED9">
              <w:rPr>
                <w:rFonts w:eastAsia="Calibri"/>
                <w:sz w:val="18"/>
                <w:szCs w:val="18"/>
              </w:rPr>
              <w:t xml:space="preserve"> combined with future projections and a continued incomplete </w:t>
            </w:r>
            <w:r>
              <w:rPr>
                <w:rFonts w:eastAsia="Calibri"/>
                <w:sz w:val="18"/>
                <w:szCs w:val="18"/>
              </w:rPr>
              <w:t>understanding of</w:t>
            </w:r>
            <w:r w:rsidR="00B75645">
              <w:rPr>
                <w:rFonts w:eastAsia="Calibri"/>
                <w:sz w:val="18"/>
                <w:szCs w:val="18"/>
              </w:rPr>
              <w:t xml:space="preserve"> the</w:t>
            </w:r>
            <w:r>
              <w:rPr>
                <w:rFonts w:eastAsia="Calibri"/>
                <w:sz w:val="18"/>
                <w:szCs w:val="18"/>
              </w:rPr>
              <w:t xml:space="preserve"> potential </w:t>
            </w:r>
            <w:r w:rsidR="00E73ED9">
              <w:rPr>
                <w:rFonts w:eastAsia="Calibri"/>
                <w:sz w:val="18"/>
                <w:szCs w:val="18"/>
              </w:rPr>
              <w:t xml:space="preserve">ecosystem effects </w:t>
            </w:r>
            <w:r>
              <w:rPr>
                <w:rFonts w:eastAsia="Calibri"/>
                <w:sz w:val="18"/>
                <w:szCs w:val="18"/>
              </w:rPr>
              <w:t>have increased the assessed risk</w:t>
            </w:r>
            <w:r w:rsidR="00E73ED9">
              <w:rPr>
                <w:rFonts w:eastAsia="Calibri"/>
                <w:sz w:val="18"/>
                <w:szCs w:val="18"/>
              </w:rPr>
              <w:t xml:space="preserve"> for disposal and resuspension of dredge material.</w:t>
            </w:r>
          </w:p>
        </w:tc>
        <w:tc>
          <w:tcPr>
            <w:tcW w:w="1180" w:type="dxa"/>
            <w:shd w:val="clear" w:color="auto" w:fill="FFFF00"/>
            <w:vAlign w:val="center"/>
          </w:tcPr>
          <w:p w14:paraId="0D271128" w14:textId="044B88C7" w:rsidR="00DE309C" w:rsidRDefault="00DE309C" w:rsidP="0018129D">
            <w:pPr>
              <w:spacing w:after="0" w:line="240" w:lineRule="auto"/>
              <w:rPr>
                <w:rFonts w:eastAsia="Calibri"/>
                <w:sz w:val="18"/>
                <w:szCs w:val="18"/>
              </w:rPr>
            </w:pPr>
            <w:r>
              <w:rPr>
                <w:rFonts w:eastAsia="Calibri"/>
                <w:sz w:val="18"/>
                <w:szCs w:val="18"/>
              </w:rPr>
              <w:lastRenderedPageBreak/>
              <w:t>Medium (non-extractive)</w:t>
            </w:r>
          </w:p>
          <w:p w14:paraId="0183D20B" w14:textId="77777777" w:rsidR="00DE309C" w:rsidRDefault="00DE309C" w:rsidP="0018129D">
            <w:pPr>
              <w:spacing w:after="0" w:line="240" w:lineRule="auto"/>
              <w:rPr>
                <w:rFonts w:eastAsia="Calibri"/>
                <w:sz w:val="18"/>
                <w:szCs w:val="18"/>
              </w:rPr>
            </w:pPr>
          </w:p>
          <w:p w14:paraId="7675FE16" w14:textId="574808BB" w:rsidR="00DE309C" w:rsidRPr="00E108C3" w:rsidRDefault="00DE309C" w:rsidP="0018129D">
            <w:pPr>
              <w:spacing w:after="0" w:line="240" w:lineRule="auto"/>
              <w:rPr>
                <w:rFonts w:eastAsia="Calibri"/>
                <w:sz w:val="18"/>
                <w:szCs w:val="18"/>
              </w:rPr>
            </w:pPr>
            <w:r w:rsidRPr="00E108C3">
              <w:rPr>
                <w:rFonts w:eastAsia="Calibri"/>
                <w:sz w:val="18"/>
                <w:szCs w:val="18"/>
              </w:rPr>
              <w:t>High</w:t>
            </w:r>
            <w:r>
              <w:rPr>
                <w:rFonts w:eastAsia="Calibri"/>
                <w:sz w:val="18"/>
                <w:szCs w:val="18"/>
              </w:rPr>
              <w:t xml:space="preserve"> (extractive) </w:t>
            </w:r>
          </w:p>
          <w:p w14:paraId="6264588F" w14:textId="0C58C0F6" w:rsidR="00DE309C" w:rsidRPr="00E108C3" w:rsidRDefault="00DE309C" w:rsidP="00D70B4E">
            <w:pPr>
              <w:spacing w:after="0" w:line="240" w:lineRule="auto"/>
              <w:rPr>
                <w:rFonts w:eastAsia="Calibri"/>
                <w:sz w:val="18"/>
                <w:szCs w:val="18"/>
              </w:rPr>
            </w:pPr>
          </w:p>
        </w:tc>
        <w:tc>
          <w:tcPr>
            <w:tcW w:w="1276" w:type="dxa"/>
            <w:shd w:val="clear" w:color="auto" w:fill="FFFF00"/>
            <w:vAlign w:val="center"/>
          </w:tcPr>
          <w:p w14:paraId="3EA64E8D" w14:textId="136A9F94" w:rsidR="00DE309C" w:rsidRPr="00E108C3" w:rsidRDefault="00DE309C" w:rsidP="00D70B4E">
            <w:pPr>
              <w:spacing w:after="0" w:line="240" w:lineRule="auto"/>
              <w:rPr>
                <w:rFonts w:eastAsia="Calibri"/>
                <w:sz w:val="18"/>
                <w:szCs w:val="18"/>
              </w:rPr>
            </w:pPr>
            <w:r>
              <w:rPr>
                <w:rFonts w:eastAsia="Calibri"/>
                <w:sz w:val="18"/>
                <w:szCs w:val="18"/>
              </w:rPr>
              <w:t>Medium</w:t>
            </w:r>
          </w:p>
          <w:p w14:paraId="4E74EB65" w14:textId="77777777" w:rsidR="00E11D64" w:rsidRDefault="00804A97" w:rsidP="00B43F9B">
            <w:pPr>
              <w:spacing w:after="0" w:line="240" w:lineRule="auto"/>
              <w:rPr>
                <w:rFonts w:eastAsia="Calibri"/>
                <w:sz w:val="18"/>
                <w:szCs w:val="18"/>
              </w:rPr>
            </w:pPr>
            <w:r>
              <w:rPr>
                <w:rFonts w:eastAsia="Calibri"/>
                <w:sz w:val="18"/>
                <w:szCs w:val="18"/>
              </w:rPr>
              <w:t>(</w:t>
            </w:r>
            <w:r w:rsidR="00DE309C">
              <w:rPr>
                <w:rFonts w:eastAsia="Calibri"/>
                <w:sz w:val="18"/>
                <w:szCs w:val="18"/>
              </w:rPr>
              <w:t>overall)</w:t>
            </w:r>
          </w:p>
          <w:p w14:paraId="0D204095" w14:textId="1CFA075B" w:rsidR="00DE309C" w:rsidRPr="00E108C3" w:rsidRDefault="00060F57" w:rsidP="00B43F9B">
            <w:pPr>
              <w:spacing w:after="0" w:line="240" w:lineRule="auto"/>
              <w:rPr>
                <w:rFonts w:eastAsia="Calibri"/>
                <w:sz w:val="18"/>
                <w:szCs w:val="18"/>
              </w:rPr>
            </w:pPr>
            <w:r>
              <w:rPr>
                <w:rFonts w:eastAsia="Calibri"/>
                <w:sz w:val="18"/>
                <w:szCs w:val="18"/>
              </w:rPr>
              <w:t>Trend not assessed</w:t>
            </w:r>
          </w:p>
        </w:tc>
        <w:tc>
          <w:tcPr>
            <w:tcW w:w="1230" w:type="dxa"/>
            <w:shd w:val="clear" w:color="auto" w:fill="auto"/>
            <w:vAlign w:val="center"/>
          </w:tcPr>
          <w:p w14:paraId="295A40F0" w14:textId="77777777" w:rsidR="00DE309C" w:rsidRPr="006728DA" w:rsidRDefault="00DE309C" w:rsidP="00D70B4E">
            <w:pPr>
              <w:spacing w:after="0" w:line="240" w:lineRule="auto"/>
              <w:rPr>
                <w:rFonts w:eastAsia="Calibri"/>
                <w:sz w:val="18"/>
                <w:szCs w:val="18"/>
              </w:rPr>
            </w:pPr>
            <w:r w:rsidRPr="006728DA">
              <w:rPr>
                <w:rFonts w:eastAsia="Calibri"/>
                <w:sz w:val="18"/>
                <w:szCs w:val="18"/>
              </w:rPr>
              <w:t>Increasing</w:t>
            </w:r>
          </w:p>
        </w:tc>
        <w:tc>
          <w:tcPr>
            <w:tcW w:w="992" w:type="dxa"/>
            <w:vAlign w:val="center"/>
          </w:tcPr>
          <w:p w14:paraId="2AC05931" w14:textId="32B2CCBF" w:rsidR="00DE309C" w:rsidRPr="006728DA" w:rsidRDefault="00DE309C" w:rsidP="00DE309C">
            <w:pPr>
              <w:spacing w:after="0" w:line="240" w:lineRule="auto"/>
              <w:rPr>
                <w:rFonts w:eastAsia="Calibri"/>
                <w:sz w:val="18"/>
                <w:szCs w:val="18"/>
              </w:rPr>
            </w:pPr>
            <w:r>
              <w:rPr>
                <w:rFonts w:eastAsia="Calibri"/>
                <w:sz w:val="18"/>
                <w:szCs w:val="18"/>
              </w:rPr>
              <w:t>Adequate</w:t>
            </w:r>
          </w:p>
        </w:tc>
        <w:tc>
          <w:tcPr>
            <w:tcW w:w="992" w:type="dxa"/>
            <w:vAlign w:val="center"/>
          </w:tcPr>
          <w:p w14:paraId="492C4395" w14:textId="4472813E" w:rsidR="00DE309C" w:rsidRPr="006728DA" w:rsidRDefault="00DE309C" w:rsidP="00DE309C">
            <w:pPr>
              <w:spacing w:after="0" w:line="240" w:lineRule="auto"/>
              <w:rPr>
                <w:rFonts w:eastAsia="Calibri"/>
                <w:sz w:val="18"/>
                <w:szCs w:val="18"/>
              </w:rPr>
            </w:pPr>
            <w:r>
              <w:rPr>
                <w:rFonts w:eastAsia="Calibri"/>
                <w:sz w:val="18"/>
                <w:szCs w:val="18"/>
              </w:rPr>
              <w:t>Adequate</w:t>
            </w:r>
          </w:p>
        </w:tc>
      </w:tr>
      <w:tr w:rsidR="00DE309C" w:rsidRPr="00E108C3" w14:paraId="1D04CCA9" w14:textId="42297F80" w:rsidTr="008300B4">
        <w:trPr>
          <w:gridAfter w:val="2"/>
          <w:wAfter w:w="1984" w:type="dxa"/>
        </w:trPr>
        <w:tc>
          <w:tcPr>
            <w:tcW w:w="1429" w:type="dxa"/>
            <w:shd w:val="clear" w:color="auto" w:fill="FFC625"/>
            <w:vAlign w:val="center"/>
          </w:tcPr>
          <w:p w14:paraId="4DD3B0F9" w14:textId="3786353E" w:rsidR="00DE309C" w:rsidRPr="00E108C3" w:rsidRDefault="00DE309C" w:rsidP="005B133D">
            <w:pPr>
              <w:spacing w:after="0" w:line="240" w:lineRule="auto"/>
              <w:rPr>
                <w:rFonts w:eastAsia="Calibri"/>
                <w:b/>
                <w:sz w:val="18"/>
                <w:szCs w:val="18"/>
                <w:highlight w:val="yellow"/>
              </w:rPr>
            </w:pPr>
            <w:r w:rsidRPr="00E108C3">
              <w:rPr>
                <w:rFonts w:eastAsia="Calibri"/>
                <w:b/>
                <w:sz w:val="18"/>
                <w:szCs w:val="18"/>
              </w:rPr>
              <w:lastRenderedPageBreak/>
              <w:t xml:space="preserve">Overall </w:t>
            </w:r>
            <w:r w:rsidR="005B133D">
              <w:rPr>
                <w:rFonts w:eastAsia="Calibri"/>
                <w:b/>
                <w:sz w:val="18"/>
                <w:szCs w:val="18"/>
              </w:rPr>
              <w:t>risk</w:t>
            </w:r>
            <w:r w:rsidR="005B133D" w:rsidRPr="00E108C3">
              <w:rPr>
                <w:rFonts w:eastAsia="Calibri"/>
                <w:b/>
                <w:sz w:val="18"/>
                <w:szCs w:val="18"/>
              </w:rPr>
              <w:t xml:space="preserve"> </w:t>
            </w:r>
            <w:r w:rsidRPr="00E108C3">
              <w:rPr>
                <w:rFonts w:eastAsia="Calibri"/>
                <w:b/>
                <w:sz w:val="18"/>
                <w:szCs w:val="18"/>
              </w:rPr>
              <w:t>to ecosystem</w:t>
            </w:r>
          </w:p>
        </w:tc>
        <w:tc>
          <w:tcPr>
            <w:tcW w:w="3499" w:type="dxa"/>
            <w:shd w:val="clear" w:color="auto" w:fill="FFC625"/>
            <w:vAlign w:val="center"/>
          </w:tcPr>
          <w:p w14:paraId="4D391CEB" w14:textId="776E5C6E" w:rsidR="00DE309C" w:rsidRPr="00E108C3" w:rsidRDefault="00DE309C">
            <w:pPr>
              <w:spacing w:after="0" w:line="240" w:lineRule="auto"/>
              <w:rPr>
                <w:rFonts w:eastAsia="Calibri"/>
                <w:sz w:val="18"/>
                <w:szCs w:val="18"/>
                <w:highlight w:val="yellow"/>
              </w:rPr>
            </w:pPr>
            <w:r w:rsidRPr="00E108C3">
              <w:rPr>
                <w:rFonts w:eastAsia="Calibri"/>
                <w:sz w:val="18"/>
                <w:szCs w:val="18"/>
              </w:rPr>
              <w:t xml:space="preserve">The Region’s ecosystem continues to be at serious risk and the threats likely to affect it in the future are increasing and compounding. The most serious risks arise from climate change, land-based run-off, coastal development and some aspects of </w:t>
            </w:r>
            <w:r>
              <w:rPr>
                <w:rFonts w:eastAsia="Calibri"/>
                <w:sz w:val="18"/>
                <w:szCs w:val="18"/>
              </w:rPr>
              <w:t>direct</w:t>
            </w:r>
            <w:r w:rsidRPr="00E108C3">
              <w:rPr>
                <w:rFonts w:eastAsia="Calibri"/>
                <w:sz w:val="18"/>
                <w:szCs w:val="18"/>
              </w:rPr>
              <w:t xml:space="preserve"> use</w:t>
            </w:r>
            <w:r>
              <w:rPr>
                <w:rFonts w:eastAsia="Calibri"/>
                <w:sz w:val="18"/>
                <w:szCs w:val="18"/>
              </w:rPr>
              <w:t xml:space="preserve"> (particularly fishing)</w:t>
            </w:r>
            <w:r w:rsidRPr="00E108C3">
              <w:rPr>
                <w:rFonts w:eastAsia="Calibri"/>
                <w:sz w:val="18"/>
                <w:szCs w:val="18"/>
              </w:rPr>
              <w:t xml:space="preserve">. Other threats </w:t>
            </w:r>
            <w:r w:rsidR="0089524C">
              <w:rPr>
                <w:rFonts w:eastAsia="Calibri"/>
                <w:sz w:val="18"/>
                <w:szCs w:val="18"/>
              </w:rPr>
              <w:t xml:space="preserve">relating to direct use </w:t>
            </w:r>
            <w:r w:rsidRPr="00E108C3">
              <w:rPr>
                <w:rFonts w:eastAsia="Calibri"/>
                <w:sz w:val="18"/>
                <w:szCs w:val="18"/>
              </w:rPr>
              <w:t>are more effectively managed and of less overall risk to the Reef.</w:t>
            </w:r>
          </w:p>
        </w:tc>
        <w:tc>
          <w:tcPr>
            <w:tcW w:w="1180" w:type="dxa"/>
            <w:shd w:val="clear" w:color="auto" w:fill="FFC000"/>
            <w:vAlign w:val="center"/>
          </w:tcPr>
          <w:p w14:paraId="231742C2" w14:textId="77777777" w:rsidR="00DE309C" w:rsidRPr="004D34E8" w:rsidRDefault="00DE309C" w:rsidP="00D70B4E">
            <w:pPr>
              <w:spacing w:after="0" w:line="240" w:lineRule="auto"/>
              <w:rPr>
                <w:rFonts w:eastAsia="Calibri"/>
                <w:b/>
                <w:sz w:val="18"/>
                <w:szCs w:val="18"/>
              </w:rPr>
            </w:pPr>
            <w:r w:rsidRPr="004D34E8">
              <w:rPr>
                <w:rFonts w:eastAsia="Calibri"/>
                <w:b/>
                <w:sz w:val="18"/>
                <w:szCs w:val="18"/>
              </w:rPr>
              <w:t>High</w:t>
            </w:r>
          </w:p>
        </w:tc>
        <w:tc>
          <w:tcPr>
            <w:tcW w:w="1276" w:type="dxa"/>
            <w:shd w:val="clear" w:color="auto" w:fill="FFC000"/>
            <w:vAlign w:val="center"/>
          </w:tcPr>
          <w:p w14:paraId="4E68C8B8" w14:textId="77777777" w:rsidR="00DE309C" w:rsidRPr="004D34E8" w:rsidRDefault="00DE309C" w:rsidP="00D70B4E">
            <w:pPr>
              <w:spacing w:after="0" w:line="240" w:lineRule="auto"/>
              <w:rPr>
                <w:rFonts w:eastAsia="Calibri"/>
                <w:b/>
                <w:sz w:val="18"/>
                <w:szCs w:val="18"/>
              </w:rPr>
            </w:pPr>
            <w:r>
              <w:rPr>
                <w:rFonts w:eastAsia="Calibri"/>
                <w:b/>
                <w:sz w:val="18"/>
                <w:szCs w:val="18"/>
              </w:rPr>
              <w:t>High, I</w:t>
            </w:r>
            <w:r w:rsidRPr="004D34E8">
              <w:rPr>
                <w:rFonts w:eastAsia="Calibri"/>
                <w:b/>
                <w:sz w:val="18"/>
                <w:szCs w:val="18"/>
              </w:rPr>
              <w:t>ncreas</w:t>
            </w:r>
            <w:r>
              <w:rPr>
                <w:rFonts w:eastAsia="Calibri"/>
                <w:b/>
                <w:sz w:val="18"/>
                <w:szCs w:val="18"/>
              </w:rPr>
              <w:t>ed</w:t>
            </w:r>
          </w:p>
        </w:tc>
        <w:tc>
          <w:tcPr>
            <w:tcW w:w="1230" w:type="dxa"/>
            <w:shd w:val="clear" w:color="auto" w:fill="auto"/>
            <w:vAlign w:val="center"/>
          </w:tcPr>
          <w:p w14:paraId="24E9162F" w14:textId="77777777" w:rsidR="00DE309C" w:rsidRPr="006728DA" w:rsidRDefault="00DE309C" w:rsidP="00D70B4E">
            <w:pPr>
              <w:spacing w:after="0" w:line="240" w:lineRule="auto"/>
              <w:rPr>
                <w:rFonts w:eastAsia="Calibri"/>
                <w:b/>
                <w:sz w:val="18"/>
                <w:szCs w:val="18"/>
              </w:rPr>
            </w:pPr>
            <w:r w:rsidRPr="006728DA">
              <w:rPr>
                <w:rFonts w:eastAsia="Calibri"/>
                <w:b/>
                <w:sz w:val="18"/>
                <w:szCs w:val="18"/>
              </w:rPr>
              <w:t>Increasing</w:t>
            </w:r>
          </w:p>
        </w:tc>
      </w:tr>
    </w:tbl>
    <w:p w14:paraId="1B21A08E" w14:textId="63E16DF2" w:rsidR="000971E7" w:rsidRPr="00E108C3" w:rsidRDefault="000971E7" w:rsidP="003A48C5">
      <w:pPr>
        <w:tabs>
          <w:tab w:val="left" w:pos="2160"/>
        </w:tabs>
        <w:spacing w:after="120"/>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risk — very low, low, high and very high — are defined. Four trends since 2009 are defined — improved, stable, deteriorated, and no consistent trend. . Four trends since 2009 are defined — increased, stable, decreased, Four categories are defined for future trend — increasing, stable, decreasing, no consistent trend.  Three categories are defined for confidence — adequate, limited and inferred."/>
      </w:tblPr>
      <w:tblGrid>
        <w:gridCol w:w="1383"/>
        <w:gridCol w:w="8081"/>
      </w:tblGrid>
      <w:tr w:rsidR="000971E7" w:rsidRPr="00E108C3" w14:paraId="03C83420" w14:textId="77777777" w:rsidTr="00DE309C">
        <w:tc>
          <w:tcPr>
            <w:tcW w:w="9464" w:type="dxa"/>
            <w:gridSpan w:val="2"/>
            <w:shd w:val="clear" w:color="auto" w:fill="D9D9D9" w:themeFill="background1" w:themeFillShade="D9"/>
            <w:vAlign w:val="center"/>
          </w:tcPr>
          <w:p w14:paraId="741925B3"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Risk</w:t>
            </w:r>
          </w:p>
        </w:tc>
      </w:tr>
      <w:tr w:rsidR="000971E7" w:rsidRPr="00E108C3" w14:paraId="19EE4D29" w14:textId="77777777" w:rsidTr="00DE309C">
        <w:tc>
          <w:tcPr>
            <w:tcW w:w="1383" w:type="dxa"/>
            <w:shd w:val="clear" w:color="auto" w:fill="FBD4B4" w:themeFill="accent6" w:themeFillTint="66"/>
            <w:vAlign w:val="center"/>
          </w:tcPr>
          <w:p w14:paraId="328458E9"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Low risk</w:t>
            </w:r>
          </w:p>
        </w:tc>
        <w:tc>
          <w:tcPr>
            <w:tcW w:w="8081" w:type="dxa"/>
            <w:shd w:val="clear" w:color="auto" w:fill="auto"/>
            <w:vAlign w:val="center"/>
          </w:tcPr>
          <w:p w14:paraId="1A53BFB5"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any threats considered likely or certain to occur are predicted to have no more than insignificant consequences for the ecosystem. There may be minor or moderate consequences for the Region’s ecosystem for other less likely threats.</w:t>
            </w:r>
          </w:p>
        </w:tc>
      </w:tr>
      <w:tr w:rsidR="000971E7" w:rsidRPr="00E108C3" w14:paraId="5A0B40CC" w14:textId="77777777" w:rsidTr="00DE309C">
        <w:tc>
          <w:tcPr>
            <w:tcW w:w="1383" w:type="dxa"/>
            <w:shd w:val="clear" w:color="auto" w:fill="FFFF00"/>
            <w:vAlign w:val="center"/>
          </w:tcPr>
          <w:p w14:paraId="6612DF88"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Medium risk</w:t>
            </w:r>
          </w:p>
        </w:tc>
        <w:tc>
          <w:tcPr>
            <w:tcW w:w="8081" w:type="dxa"/>
            <w:shd w:val="clear" w:color="auto" w:fill="auto"/>
            <w:vAlign w:val="center"/>
          </w:tcPr>
          <w:p w14:paraId="7D1642BD"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few of the threats considered likely or certain to occur are predicted to have moderate consequences for the Region's ecosystem and none will have catastrophic consequences. Some unlikely threats may have major consequences for the Region's ecosystem.</w:t>
            </w:r>
          </w:p>
        </w:tc>
      </w:tr>
      <w:tr w:rsidR="000971E7" w:rsidRPr="00E108C3" w14:paraId="6C27C733" w14:textId="77777777" w:rsidTr="00DE309C">
        <w:tc>
          <w:tcPr>
            <w:tcW w:w="1383" w:type="dxa"/>
            <w:shd w:val="clear" w:color="auto" w:fill="FFC000"/>
            <w:vAlign w:val="center"/>
          </w:tcPr>
          <w:p w14:paraId="7CC1C0ED"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High risk</w:t>
            </w:r>
          </w:p>
        </w:tc>
        <w:tc>
          <w:tcPr>
            <w:tcW w:w="8081" w:type="dxa"/>
            <w:shd w:val="clear" w:color="auto" w:fill="auto"/>
            <w:vAlign w:val="center"/>
          </w:tcPr>
          <w:p w14:paraId="301336BD"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many of the likely or almost certain threats are predicted to have moderate or major consequences for the Region's ecosystem.</w:t>
            </w:r>
          </w:p>
        </w:tc>
      </w:tr>
      <w:tr w:rsidR="000971E7" w:rsidRPr="00E108C3" w14:paraId="5F9026EB" w14:textId="77777777" w:rsidTr="00DE309C">
        <w:tc>
          <w:tcPr>
            <w:tcW w:w="1383" w:type="dxa"/>
            <w:shd w:val="clear" w:color="auto" w:fill="FF0000"/>
            <w:vAlign w:val="center"/>
          </w:tcPr>
          <w:p w14:paraId="4D11E7DD"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Very high risk</w:t>
            </w:r>
          </w:p>
        </w:tc>
        <w:tc>
          <w:tcPr>
            <w:tcW w:w="8081" w:type="dxa"/>
            <w:shd w:val="clear" w:color="auto" w:fill="auto"/>
            <w:vAlign w:val="center"/>
          </w:tcPr>
          <w:p w14:paraId="42F8D856"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there are likely or almost certain threats that are predicted to have catastrophic consequences on the Region’s ecosystem.</w:t>
            </w:r>
          </w:p>
        </w:tc>
      </w:tr>
      <w:tr w:rsidR="000971E7" w:rsidRPr="00E108C3" w14:paraId="6EED8E06" w14:textId="77777777" w:rsidTr="00DE309C">
        <w:tc>
          <w:tcPr>
            <w:tcW w:w="9464" w:type="dxa"/>
            <w:gridSpan w:val="2"/>
            <w:shd w:val="clear" w:color="auto" w:fill="D9D9D9" w:themeFill="background1" w:themeFillShade="D9"/>
            <w:vAlign w:val="center"/>
          </w:tcPr>
          <w:p w14:paraId="3831F0BE" w14:textId="52C0CCFB" w:rsidR="000971E7" w:rsidRPr="00E108C3" w:rsidRDefault="00242176" w:rsidP="00242176">
            <w:pPr>
              <w:spacing w:after="60" w:line="240" w:lineRule="auto"/>
              <w:rPr>
                <w:rFonts w:eastAsia="Calibri"/>
                <w:sz w:val="18"/>
              </w:rPr>
            </w:pPr>
            <w:r>
              <w:rPr>
                <w:rFonts w:eastAsia="Calibri"/>
                <w:b/>
                <w:sz w:val="18"/>
                <w:szCs w:val="18"/>
              </w:rPr>
              <w:t>Trend</w:t>
            </w:r>
          </w:p>
        </w:tc>
      </w:tr>
      <w:tr w:rsidR="000971E7" w:rsidRPr="00E108C3" w14:paraId="6ACC172D" w14:textId="77777777" w:rsidTr="00DE309C">
        <w:tc>
          <w:tcPr>
            <w:tcW w:w="9464" w:type="dxa"/>
            <w:gridSpan w:val="2"/>
            <w:shd w:val="clear" w:color="auto" w:fill="auto"/>
            <w:vAlign w:val="center"/>
          </w:tcPr>
          <w:p w14:paraId="04494F82" w14:textId="6FEBD082" w:rsidR="00242176" w:rsidRDefault="00242176" w:rsidP="00242176">
            <w:pPr>
              <w:tabs>
                <w:tab w:val="left" w:pos="595"/>
                <w:tab w:val="left" w:pos="1699"/>
                <w:tab w:val="left" w:pos="1982"/>
              </w:tabs>
              <w:spacing w:after="60"/>
              <w:ind w:left="57" w:right="57"/>
              <w:rPr>
                <w:rFonts w:eastAsia="Calibri"/>
                <w:sz w:val="18"/>
                <w:szCs w:val="18"/>
              </w:rPr>
            </w:pPr>
            <w:r>
              <w:rPr>
                <w:rFonts w:eastAsia="Calibri"/>
                <w:sz w:val="18"/>
                <w:szCs w:val="18"/>
              </w:rPr>
              <w:t>Trend since 2009: Increased</w:t>
            </w:r>
            <w:r w:rsidRPr="00345606">
              <w:rPr>
                <w:rFonts w:eastAsia="Calibri"/>
                <w:sz w:val="18"/>
                <w:szCs w:val="18"/>
              </w:rPr>
              <w:t xml:space="preserve">, Stable, </w:t>
            </w:r>
            <w:r>
              <w:rPr>
                <w:rFonts w:eastAsia="Calibri"/>
                <w:sz w:val="18"/>
                <w:szCs w:val="18"/>
              </w:rPr>
              <w:t xml:space="preserve">Decreased, No consistent </w:t>
            </w:r>
            <w:r w:rsidRPr="00345606">
              <w:rPr>
                <w:rFonts w:eastAsia="Calibri"/>
                <w:sz w:val="18"/>
                <w:szCs w:val="18"/>
              </w:rPr>
              <w:t>trend</w:t>
            </w:r>
          </w:p>
          <w:p w14:paraId="2A6E76B0" w14:textId="44AAFDDE" w:rsidR="000971E7" w:rsidRPr="00E108C3" w:rsidRDefault="007B52A5" w:rsidP="001B63FF">
            <w:pPr>
              <w:tabs>
                <w:tab w:val="left" w:pos="595"/>
                <w:tab w:val="left" w:pos="1699"/>
                <w:tab w:val="left" w:pos="1982"/>
              </w:tabs>
              <w:spacing w:after="60"/>
              <w:ind w:left="57" w:right="57"/>
              <w:rPr>
                <w:rFonts w:eastAsia="Calibri"/>
                <w:sz w:val="18"/>
              </w:rPr>
            </w:pPr>
            <w:r>
              <w:rPr>
                <w:rFonts w:eastAsia="Calibri"/>
                <w:sz w:val="18"/>
                <w:szCs w:val="18"/>
              </w:rPr>
              <w:t>Future trend</w:t>
            </w:r>
            <w:r w:rsidR="00242176">
              <w:rPr>
                <w:rFonts w:eastAsia="Calibri"/>
                <w:sz w:val="18"/>
                <w:szCs w:val="18"/>
              </w:rPr>
              <w:t>: Increasing</w:t>
            </w:r>
            <w:r w:rsidR="00242176" w:rsidRPr="00345606">
              <w:rPr>
                <w:rFonts w:eastAsia="Calibri"/>
                <w:sz w:val="18"/>
                <w:szCs w:val="18"/>
              </w:rPr>
              <w:t xml:space="preserve">, Stable, </w:t>
            </w:r>
            <w:r w:rsidR="00242176">
              <w:rPr>
                <w:rFonts w:eastAsia="Calibri"/>
                <w:sz w:val="18"/>
                <w:szCs w:val="18"/>
              </w:rPr>
              <w:t xml:space="preserve">Decreasing, No consistent </w:t>
            </w:r>
            <w:r w:rsidR="00242176" w:rsidRPr="00345606">
              <w:rPr>
                <w:rFonts w:eastAsia="Calibri"/>
                <w:sz w:val="18"/>
                <w:szCs w:val="18"/>
              </w:rPr>
              <w:t>trend</w:t>
            </w:r>
          </w:p>
        </w:tc>
      </w:tr>
      <w:tr w:rsidR="001151AF" w:rsidRPr="00345606" w14:paraId="2DB9F550" w14:textId="77777777" w:rsidTr="00DE309C">
        <w:tc>
          <w:tcPr>
            <w:tcW w:w="9464" w:type="dxa"/>
            <w:gridSpan w:val="2"/>
            <w:shd w:val="clear" w:color="auto" w:fill="D9D9D9" w:themeFill="background1" w:themeFillShade="D9"/>
            <w:vAlign w:val="center"/>
          </w:tcPr>
          <w:p w14:paraId="4A39FD5F" w14:textId="77777777" w:rsidR="001151AF" w:rsidRPr="00345606" w:rsidRDefault="001151AF" w:rsidP="00261920">
            <w:pPr>
              <w:spacing w:after="60" w:line="240" w:lineRule="auto"/>
              <w:rPr>
                <w:rFonts w:eastAsia="Calibri"/>
                <w:sz w:val="18"/>
              </w:rPr>
            </w:pPr>
            <w:r>
              <w:rPr>
                <w:rFonts w:eastAsia="Calibri"/>
                <w:b/>
                <w:sz w:val="18"/>
                <w:szCs w:val="18"/>
              </w:rPr>
              <w:t>Confidence in impact</w:t>
            </w:r>
            <w:r w:rsidRPr="00345606">
              <w:rPr>
                <w:rFonts w:eastAsia="Calibri"/>
                <w:b/>
                <w:sz w:val="18"/>
                <w:szCs w:val="18"/>
              </w:rPr>
              <w:t xml:space="preserve"> and trend</w:t>
            </w:r>
          </w:p>
        </w:tc>
      </w:tr>
      <w:tr w:rsidR="001151AF" w:rsidRPr="00345606" w14:paraId="679ED675" w14:textId="77777777" w:rsidTr="00DE309C">
        <w:tc>
          <w:tcPr>
            <w:tcW w:w="1383" w:type="dxa"/>
            <w:shd w:val="clear" w:color="auto" w:fill="auto"/>
            <w:vAlign w:val="center"/>
          </w:tcPr>
          <w:p w14:paraId="5204CE29" w14:textId="77777777" w:rsidR="001151AF" w:rsidRPr="00345606" w:rsidRDefault="001151AF" w:rsidP="00261920">
            <w:pPr>
              <w:tabs>
                <w:tab w:val="left" w:pos="595"/>
                <w:tab w:val="left" w:pos="1699"/>
                <w:tab w:val="left" w:pos="1982"/>
              </w:tabs>
              <w:spacing w:after="60"/>
              <w:ind w:left="57" w:right="57"/>
              <w:rPr>
                <w:rFonts w:eastAsia="Calibri"/>
                <w:b/>
                <w:sz w:val="18"/>
                <w:szCs w:val="18"/>
              </w:rPr>
            </w:pPr>
            <w:r w:rsidRPr="00345606">
              <w:rPr>
                <w:rFonts w:eastAsia="Calibri"/>
                <w:b/>
                <w:sz w:val="18"/>
                <w:szCs w:val="18"/>
              </w:rPr>
              <w:t>Adequate</w:t>
            </w:r>
          </w:p>
        </w:tc>
        <w:tc>
          <w:tcPr>
            <w:tcW w:w="8081" w:type="dxa"/>
            <w:shd w:val="clear" w:color="auto" w:fill="auto"/>
            <w:vAlign w:val="center"/>
          </w:tcPr>
          <w:p w14:paraId="1D65DB68"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1151AF" w:rsidRPr="00345606" w14:paraId="7C798005" w14:textId="77777777" w:rsidTr="00DE309C">
        <w:tc>
          <w:tcPr>
            <w:tcW w:w="1383" w:type="dxa"/>
            <w:shd w:val="clear" w:color="auto" w:fill="auto"/>
            <w:vAlign w:val="center"/>
          </w:tcPr>
          <w:p w14:paraId="539630C0" w14:textId="77777777" w:rsidR="001151AF" w:rsidRPr="00345606" w:rsidRDefault="001151AF" w:rsidP="00261920">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081" w:type="dxa"/>
            <w:shd w:val="clear" w:color="auto" w:fill="auto"/>
            <w:vAlign w:val="center"/>
          </w:tcPr>
          <w:p w14:paraId="43D92551"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1151AF" w:rsidRPr="00345606" w14:paraId="4266A2DB" w14:textId="77777777" w:rsidTr="00DE309C">
        <w:tc>
          <w:tcPr>
            <w:tcW w:w="1383" w:type="dxa"/>
            <w:shd w:val="clear" w:color="auto" w:fill="auto"/>
            <w:vAlign w:val="center"/>
          </w:tcPr>
          <w:p w14:paraId="5C3139B9" w14:textId="180EEEF9" w:rsidR="001151AF" w:rsidRPr="00345606" w:rsidRDefault="00BC26C9" w:rsidP="00261920">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081" w:type="dxa"/>
            <w:shd w:val="clear" w:color="auto" w:fill="auto"/>
            <w:vAlign w:val="center"/>
          </w:tcPr>
          <w:p w14:paraId="67805C6D"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Pr>
                <w:rFonts w:eastAsia="Calibri"/>
                <w:sz w:val="18"/>
                <w:szCs w:val="18"/>
              </w:rPr>
              <w:t>Inferred, v</w:t>
            </w:r>
            <w:r w:rsidRPr="00345606">
              <w:rPr>
                <w:rFonts w:eastAsia="Calibri"/>
                <w:sz w:val="18"/>
                <w:szCs w:val="18"/>
              </w:rPr>
              <w:t>ery limited evidence</w:t>
            </w:r>
          </w:p>
        </w:tc>
      </w:tr>
    </w:tbl>
    <w:p w14:paraId="792F811E" w14:textId="77777777" w:rsidR="0068447C" w:rsidRDefault="0068447C" w:rsidP="00FC20BE">
      <w:bookmarkStart w:id="32" w:name="_Toc381700113"/>
    </w:p>
    <w:p w14:paraId="7D84E928" w14:textId="77777777" w:rsidR="0068447C" w:rsidRDefault="0068447C">
      <w:pPr>
        <w:rPr>
          <w:rFonts w:eastAsiaTheme="majorEastAsia"/>
          <w:b/>
          <w:bCs/>
        </w:rPr>
      </w:pPr>
      <w:r>
        <w:br w:type="page"/>
      </w:r>
    </w:p>
    <w:p w14:paraId="7C1CB04F" w14:textId="73AB1634" w:rsidR="000971E7" w:rsidRDefault="005B133D" w:rsidP="000971E7">
      <w:pPr>
        <w:pStyle w:val="Heading3"/>
        <w:rPr>
          <w:rFonts w:cs="Segoe UI"/>
        </w:rPr>
      </w:pPr>
      <w:r>
        <w:rPr>
          <w:rFonts w:cs="Segoe UI"/>
        </w:rPr>
        <w:lastRenderedPageBreak/>
        <w:t>R</w:t>
      </w:r>
      <w:r w:rsidR="00FE08A0">
        <w:rPr>
          <w:rFonts w:cs="Segoe UI"/>
        </w:rPr>
        <w:t>isks</w:t>
      </w:r>
      <w:r w:rsidR="000971E7" w:rsidRPr="00E108C3">
        <w:rPr>
          <w:rFonts w:cs="Segoe UI"/>
        </w:rPr>
        <w:t xml:space="preserve"> to heritage values</w:t>
      </w:r>
      <w:bookmarkEnd w:id="32"/>
    </w:p>
    <w:p w14:paraId="7825AF74" w14:textId="349335BC" w:rsidR="009C339F" w:rsidRDefault="009C339F" w:rsidP="00733E26">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9.4.2 Risks to heritage values"/>
        <w:tblDescription w:val="Table summarising the assessment of risks to heritage values. For overall risk an assessment summary statement is provided along with an assessment grade with future trend. Similar information is presented for component criteria, with the addition of an indication of confidence for the grade and trend assessments."/>
      </w:tblPr>
      <w:tblGrid>
        <w:gridCol w:w="1429"/>
        <w:gridCol w:w="3499"/>
        <w:gridCol w:w="1417"/>
        <w:gridCol w:w="1134"/>
        <w:gridCol w:w="1134"/>
        <w:gridCol w:w="993"/>
        <w:gridCol w:w="992"/>
      </w:tblGrid>
      <w:tr w:rsidR="001151AF" w:rsidRPr="00E108C3" w14:paraId="21200083" w14:textId="6794CCB0" w:rsidTr="008300B4">
        <w:trPr>
          <w:trHeight w:val="282"/>
        </w:trPr>
        <w:tc>
          <w:tcPr>
            <w:tcW w:w="1429" w:type="dxa"/>
            <w:vMerge w:val="restart"/>
            <w:shd w:val="clear" w:color="auto" w:fill="auto"/>
            <w:vAlign w:val="bottom"/>
          </w:tcPr>
          <w:p w14:paraId="6CA4AC88" w14:textId="77777777" w:rsidR="001151AF" w:rsidRPr="00324EB4" w:rsidRDefault="001151AF" w:rsidP="00D70B4E">
            <w:pPr>
              <w:spacing w:after="60" w:line="240" w:lineRule="auto"/>
              <w:rPr>
                <w:rFonts w:eastAsia="Calibri"/>
                <w:b/>
                <w:sz w:val="18"/>
                <w:szCs w:val="18"/>
              </w:rPr>
            </w:pPr>
            <w:r w:rsidRPr="00324EB4">
              <w:rPr>
                <w:rFonts w:eastAsia="Calibri"/>
                <w:b/>
                <w:sz w:val="18"/>
                <w:szCs w:val="18"/>
              </w:rPr>
              <w:t>Assessment component</w:t>
            </w:r>
          </w:p>
        </w:tc>
        <w:tc>
          <w:tcPr>
            <w:tcW w:w="3499" w:type="dxa"/>
            <w:vMerge w:val="restart"/>
            <w:shd w:val="clear" w:color="auto" w:fill="auto"/>
            <w:vAlign w:val="bottom"/>
          </w:tcPr>
          <w:p w14:paraId="047BD30C" w14:textId="77777777" w:rsidR="001151AF" w:rsidRPr="00324EB4" w:rsidRDefault="001151AF" w:rsidP="00EF42C4">
            <w:pPr>
              <w:spacing w:after="0"/>
              <w:rPr>
                <w:rFonts w:eastAsia="Calibri"/>
                <w:b/>
                <w:sz w:val="18"/>
                <w:szCs w:val="18"/>
              </w:rPr>
            </w:pPr>
            <w:r w:rsidRPr="00324EB4">
              <w:rPr>
                <w:rFonts w:eastAsia="Calibri"/>
                <w:b/>
                <w:sz w:val="18"/>
                <w:szCs w:val="18"/>
              </w:rPr>
              <w:t>Assessment summary</w:t>
            </w:r>
          </w:p>
        </w:tc>
        <w:tc>
          <w:tcPr>
            <w:tcW w:w="1417" w:type="dxa"/>
            <w:vMerge w:val="restart"/>
            <w:vAlign w:val="bottom"/>
          </w:tcPr>
          <w:p w14:paraId="1D5C2DBB" w14:textId="77777777" w:rsidR="001151AF" w:rsidRPr="00324EB4" w:rsidRDefault="001151AF" w:rsidP="00D70B4E">
            <w:pPr>
              <w:spacing w:after="60"/>
              <w:rPr>
                <w:rFonts w:eastAsia="Calibri"/>
                <w:b/>
                <w:sz w:val="18"/>
                <w:szCs w:val="18"/>
              </w:rPr>
            </w:pPr>
            <w:r>
              <w:rPr>
                <w:rFonts w:eastAsia="Calibri"/>
                <w:b/>
                <w:sz w:val="18"/>
                <w:szCs w:val="18"/>
              </w:rPr>
              <w:t>Risk 2009</w:t>
            </w:r>
          </w:p>
        </w:tc>
        <w:tc>
          <w:tcPr>
            <w:tcW w:w="1134" w:type="dxa"/>
            <w:vMerge w:val="restart"/>
            <w:shd w:val="clear" w:color="auto" w:fill="auto"/>
            <w:vAlign w:val="bottom"/>
          </w:tcPr>
          <w:p w14:paraId="74532583" w14:textId="2A40A512" w:rsidR="001151AF" w:rsidRPr="00324EB4" w:rsidRDefault="001151AF" w:rsidP="007B52A5">
            <w:pPr>
              <w:spacing w:after="60"/>
              <w:jc w:val="center"/>
              <w:rPr>
                <w:rFonts w:eastAsia="Calibri"/>
                <w:b/>
                <w:sz w:val="18"/>
                <w:szCs w:val="18"/>
              </w:rPr>
            </w:pPr>
            <w:r>
              <w:rPr>
                <w:rFonts w:eastAsia="Calibri"/>
                <w:b/>
                <w:sz w:val="20"/>
                <w:szCs w:val="20"/>
              </w:rPr>
              <w:t>Risk 2014</w:t>
            </w:r>
          </w:p>
        </w:tc>
        <w:tc>
          <w:tcPr>
            <w:tcW w:w="1134" w:type="dxa"/>
            <w:vMerge w:val="restart"/>
            <w:vAlign w:val="bottom"/>
          </w:tcPr>
          <w:p w14:paraId="34D316D7" w14:textId="77777777" w:rsidR="001151AF" w:rsidRDefault="001151AF" w:rsidP="00D70B4E">
            <w:pPr>
              <w:spacing w:after="60"/>
              <w:rPr>
                <w:rFonts w:eastAsia="Calibri"/>
                <w:b/>
                <w:sz w:val="20"/>
                <w:szCs w:val="20"/>
              </w:rPr>
            </w:pPr>
            <w:r>
              <w:rPr>
                <w:rFonts w:eastAsia="Calibri"/>
                <w:b/>
                <w:sz w:val="20"/>
                <w:szCs w:val="20"/>
              </w:rPr>
              <w:t xml:space="preserve">Future trend </w:t>
            </w:r>
          </w:p>
        </w:tc>
        <w:tc>
          <w:tcPr>
            <w:tcW w:w="1985" w:type="dxa"/>
            <w:gridSpan w:val="2"/>
            <w:tcBorders>
              <w:bottom w:val="single" w:sz="4" w:space="0" w:color="auto"/>
            </w:tcBorders>
          </w:tcPr>
          <w:p w14:paraId="527D6E47" w14:textId="3E6E142B" w:rsidR="001151AF" w:rsidRPr="00DE309C" w:rsidRDefault="001151AF" w:rsidP="00D70B4E">
            <w:pPr>
              <w:spacing w:after="60"/>
              <w:rPr>
                <w:rFonts w:eastAsia="Calibri"/>
                <w:b/>
                <w:sz w:val="20"/>
                <w:szCs w:val="20"/>
              </w:rPr>
            </w:pPr>
            <w:r w:rsidRPr="00DE309C">
              <w:rPr>
                <w:rFonts w:eastAsia="Calibri"/>
                <w:b/>
                <w:sz w:val="20"/>
                <w:szCs w:val="20"/>
              </w:rPr>
              <w:t>Confidence</w:t>
            </w:r>
          </w:p>
        </w:tc>
      </w:tr>
      <w:tr w:rsidR="001151AF" w:rsidRPr="00E108C3" w14:paraId="454FDA72" w14:textId="77777777" w:rsidTr="008300B4">
        <w:trPr>
          <w:trHeight w:val="281"/>
        </w:trPr>
        <w:tc>
          <w:tcPr>
            <w:tcW w:w="1429" w:type="dxa"/>
            <w:vMerge/>
            <w:tcBorders>
              <w:bottom w:val="single" w:sz="4" w:space="0" w:color="auto"/>
            </w:tcBorders>
            <w:shd w:val="clear" w:color="auto" w:fill="auto"/>
            <w:vAlign w:val="bottom"/>
          </w:tcPr>
          <w:p w14:paraId="75E560B5" w14:textId="77777777" w:rsidR="001151AF" w:rsidRPr="00324EB4" w:rsidRDefault="001151AF" w:rsidP="00D70B4E">
            <w:pPr>
              <w:spacing w:after="60" w:line="240" w:lineRule="auto"/>
              <w:rPr>
                <w:rFonts w:eastAsia="Calibri"/>
                <w:b/>
                <w:sz w:val="18"/>
                <w:szCs w:val="18"/>
              </w:rPr>
            </w:pPr>
          </w:p>
        </w:tc>
        <w:tc>
          <w:tcPr>
            <w:tcW w:w="3499" w:type="dxa"/>
            <w:vMerge/>
            <w:tcBorders>
              <w:bottom w:val="single" w:sz="4" w:space="0" w:color="auto"/>
            </w:tcBorders>
            <w:shd w:val="clear" w:color="auto" w:fill="auto"/>
            <w:vAlign w:val="bottom"/>
          </w:tcPr>
          <w:p w14:paraId="7BBBEE58" w14:textId="77777777" w:rsidR="001151AF" w:rsidRPr="00324EB4" w:rsidRDefault="001151AF" w:rsidP="00EF42C4">
            <w:pPr>
              <w:spacing w:after="0"/>
              <w:rPr>
                <w:rFonts w:eastAsia="Calibri"/>
                <w:b/>
                <w:sz w:val="18"/>
                <w:szCs w:val="18"/>
              </w:rPr>
            </w:pPr>
          </w:p>
        </w:tc>
        <w:tc>
          <w:tcPr>
            <w:tcW w:w="1417" w:type="dxa"/>
            <w:vMerge/>
            <w:tcBorders>
              <w:bottom w:val="single" w:sz="4" w:space="0" w:color="auto"/>
            </w:tcBorders>
            <w:vAlign w:val="bottom"/>
          </w:tcPr>
          <w:p w14:paraId="73B3AA11" w14:textId="77777777" w:rsidR="001151AF" w:rsidRDefault="001151AF" w:rsidP="00D70B4E">
            <w:pPr>
              <w:spacing w:after="60"/>
              <w:rPr>
                <w:rFonts w:eastAsia="Calibri"/>
                <w:b/>
                <w:sz w:val="18"/>
                <w:szCs w:val="18"/>
              </w:rPr>
            </w:pPr>
          </w:p>
        </w:tc>
        <w:tc>
          <w:tcPr>
            <w:tcW w:w="1134" w:type="dxa"/>
            <w:vMerge/>
            <w:tcBorders>
              <w:bottom w:val="single" w:sz="4" w:space="0" w:color="auto"/>
            </w:tcBorders>
            <w:shd w:val="clear" w:color="auto" w:fill="auto"/>
            <w:vAlign w:val="bottom"/>
          </w:tcPr>
          <w:p w14:paraId="4E903101" w14:textId="77777777" w:rsidR="001151AF" w:rsidRDefault="001151AF" w:rsidP="007B52A5">
            <w:pPr>
              <w:spacing w:after="60"/>
              <w:jc w:val="center"/>
              <w:rPr>
                <w:rFonts w:eastAsia="Calibri"/>
                <w:b/>
                <w:sz w:val="20"/>
                <w:szCs w:val="20"/>
              </w:rPr>
            </w:pPr>
          </w:p>
        </w:tc>
        <w:tc>
          <w:tcPr>
            <w:tcW w:w="1134" w:type="dxa"/>
            <w:vMerge/>
            <w:tcBorders>
              <w:bottom w:val="single" w:sz="4" w:space="0" w:color="auto"/>
            </w:tcBorders>
            <w:vAlign w:val="bottom"/>
          </w:tcPr>
          <w:p w14:paraId="0CB4E3AF" w14:textId="77777777" w:rsidR="001151AF" w:rsidRDefault="001151AF" w:rsidP="00D70B4E">
            <w:pPr>
              <w:spacing w:after="60"/>
              <w:rPr>
                <w:rFonts w:eastAsia="Calibri"/>
                <w:b/>
                <w:sz w:val="20"/>
                <w:szCs w:val="20"/>
              </w:rPr>
            </w:pPr>
          </w:p>
        </w:tc>
        <w:tc>
          <w:tcPr>
            <w:tcW w:w="993" w:type="dxa"/>
            <w:tcBorders>
              <w:bottom w:val="single" w:sz="4" w:space="0" w:color="auto"/>
            </w:tcBorders>
          </w:tcPr>
          <w:p w14:paraId="128F6EC5" w14:textId="20089C0D" w:rsidR="001151AF" w:rsidRPr="00DE309C" w:rsidRDefault="001151AF" w:rsidP="00D70B4E">
            <w:pPr>
              <w:spacing w:after="60"/>
              <w:rPr>
                <w:rFonts w:eastAsia="Calibri"/>
                <w:b/>
                <w:sz w:val="20"/>
                <w:szCs w:val="20"/>
              </w:rPr>
            </w:pPr>
            <w:r w:rsidRPr="00DE309C">
              <w:rPr>
                <w:rFonts w:eastAsia="Calibri"/>
                <w:b/>
                <w:sz w:val="20"/>
                <w:szCs w:val="20"/>
              </w:rPr>
              <w:t>Grade</w:t>
            </w:r>
          </w:p>
        </w:tc>
        <w:tc>
          <w:tcPr>
            <w:tcW w:w="992" w:type="dxa"/>
            <w:tcBorders>
              <w:bottom w:val="single" w:sz="4" w:space="0" w:color="auto"/>
            </w:tcBorders>
          </w:tcPr>
          <w:p w14:paraId="239925E7" w14:textId="709DC6FF" w:rsidR="001151AF" w:rsidRPr="00DE309C" w:rsidRDefault="001151AF" w:rsidP="00D70B4E">
            <w:pPr>
              <w:spacing w:after="60"/>
              <w:rPr>
                <w:rFonts w:eastAsia="Calibri"/>
                <w:b/>
                <w:sz w:val="20"/>
                <w:szCs w:val="20"/>
              </w:rPr>
            </w:pPr>
            <w:r w:rsidRPr="00DE309C">
              <w:rPr>
                <w:rFonts w:eastAsia="Calibri"/>
                <w:b/>
                <w:sz w:val="20"/>
                <w:szCs w:val="20"/>
              </w:rPr>
              <w:t>Trend</w:t>
            </w:r>
          </w:p>
        </w:tc>
      </w:tr>
      <w:tr w:rsidR="001151AF" w:rsidRPr="00E108C3" w14:paraId="4AE00419" w14:textId="30FC7AAD" w:rsidTr="008300B4">
        <w:tc>
          <w:tcPr>
            <w:tcW w:w="1429" w:type="dxa"/>
            <w:shd w:val="clear" w:color="auto" w:fill="auto"/>
            <w:vAlign w:val="center"/>
          </w:tcPr>
          <w:p w14:paraId="63C0633A" w14:textId="77777777" w:rsidR="001151AF" w:rsidRPr="00E108C3" w:rsidRDefault="001151AF" w:rsidP="00D70B4E">
            <w:pPr>
              <w:spacing w:after="0"/>
              <w:rPr>
                <w:b/>
              </w:rPr>
            </w:pPr>
            <w:r w:rsidRPr="00E108C3">
              <w:rPr>
                <w:b/>
                <w:sz w:val="18"/>
                <w:szCs w:val="18"/>
              </w:rPr>
              <w:t>Climate change</w:t>
            </w:r>
          </w:p>
        </w:tc>
        <w:tc>
          <w:tcPr>
            <w:tcW w:w="3499" w:type="dxa"/>
            <w:shd w:val="clear" w:color="auto" w:fill="auto"/>
            <w:vAlign w:val="center"/>
          </w:tcPr>
          <w:p w14:paraId="66AB8667" w14:textId="4FF3D2BF" w:rsidR="001151AF" w:rsidRPr="00E108C3" w:rsidRDefault="001151AF" w:rsidP="00EF42C4">
            <w:pPr>
              <w:spacing w:after="0" w:line="240" w:lineRule="auto"/>
              <w:rPr>
                <w:rFonts w:eastAsia="Calibri"/>
                <w:sz w:val="18"/>
                <w:szCs w:val="18"/>
              </w:rPr>
            </w:pPr>
            <w:r w:rsidRPr="00E108C3">
              <w:rPr>
                <w:rFonts w:eastAsia="Calibri"/>
                <w:sz w:val="18"/>
                <w:szCs w:val="18"/>
              </w:rPr>
              <w:t>The threats to the ecosystem associated with climate change flow on to present a serious risk to heritage values, particularly the property’s Outstanding Universal Value. Some shallow-water Indigenous and historic heritage sites are also at risk.</w:t>
            </w:r>
          </w:p>
        </w:tc>
        <w:tc>
          <w:tcPr>
            <w:tcW w:w="1417" w:type="dxa"/>
            <w:shd w:val="clear" w:color="auto" w:fill="auto"/>
            <w:vAlign w:val="center"/>
          </w:tcPr>
          <w:p w14:paraId="5D50118E" w14:textId="77777777" w:rsidR="001151AF" w:rsidRPr="00E108C3" w:rsidRDefault="001151AF" w:rsidP="00D70B4E">
            <w:pPr>
              <w:spacing w:after="0" w:line="240" w:lineRule="auto"/>
              <w:rPr>
                <w:rFonts w:eastAsia="Calibri"/>
                <w:sz w:val="18"/>
                <w:szCs w:val="18"/>
              </w:rPr>
            </w:pPr>
            <w:r w:rsidRPr="00E108C3">
              <w:rPr>
                <w:rFonts w:eastAsia="Calibri"/>
                <w:sz w:val="18"/>
                <w:szCs w:val="18"/>
              </w:rPr>
              <w:t>Not assessed</w:t>
            </w:r>
          </w:p>
        </w:tc>
        <w:tc>
          <w:tcPr>
            <w:tcW w:w="1134" w:type="dxa"/>
            <w:shd w:val="clear" w:color="auto" w:fill="FF0000"/>
            <w:vAlign w:val="center"/>
          </w:tcPr>
          <w:p w14:paraId="19F29952" w14:textId="356D39CA" w:rsidR="001151AF" w:rsidRPr="00E108C3" w:rsidRDefault="008C0CB9" w:rsidP="007B52A5">
            <w:pPr>
              <w:spacing w:after="0" w:line="240" w:lineRule="auto"/>
              <w:jc w:val="center"/>
              <w:rPr>
                <w:rFonts w:eastAsia="Calibri"/>
                <w:sz w:val="18"/>
                <w:szCs w:val="18"/>
              </w:rPr>
            </w:pPr>
            <w:r>
              <w:rPr>
                <w:rFonts w:eastAsia="Calibri"/>
                <w:sz w:val="18"/>
                <w:szCs w:val="18"/>
              </w:rPr>
              <w:t>Very high</w:t>
            </w:r>
          </w:p>
        </w:tc>
        <w:tc>
          <w:tcPr>
            <w:tcW w:w="1134" w:type="dxa"/>
            <w:shd w:val="clear" w:color="auto" w:fill="auto"/>
            <w:vAlign w:val="center"/>
          </w:tcPr>
          <w:p w14:paraId="0AF09710" w14:textId="77777777" w:rsidR="001151AF" w:rsidRPr="00E108C3" w:rsidRDefault="001151AF" w:rsidP="00D70B4E">
            <w:pPr>
              <w:spacing w:after="0" w:line="240" w:lineRule="auto"/>
              <w:rPr>
                <w:rFonts w:eastAsia="Calibri"/>
                <w:sz w:val="18"/>
                <w:szCs w:val="18"/>
              </w:rPr>
            </w:pPr>
            <w:r>
              <w:rPr>
                <w:rFonts w:eastAsia="Calibri"/>
                <w:sz w:val="18"/>
                <w:szCs w:val="18"/>
              </w:rPr>
              <w:t>I</w:t>
            </w:r>
            <w:r w:rsidRPr="00E108C3">
              <w:rPr>
                <w:rFonts w:eastAsia="Calibri"/>
                <w:sz w:val="18"/>
                <w:szCs w:val="18"/>
              </w:rPr>
              <w:t>ncreasing</w:t>
            </w:r>
          </w:p>
        </w:tc>
        <w:tc>
          <w:tcPr>
            <w:tcW w:w="993" w:type="dxa"/>
            <w:vAlign w:val="center"/>
          </w:tcPr>
          <w:p w14:paraId="31E4B150" w14:textId="350F9C3F" w:rsidR="001151AF" w:rsidRDefault="00DE309C" w:rsidP="00DE309C">
            <w:pPr>
              <w:spacing w:after="0" w:line="240" w:lineRule="auto"/>
              <w:jc w:val="center"/>
              <w:rPr>
                <w:rFonts w:eastAsia="Calibri"/>
                <w:sz w:val="18"/>
                <w:szCs w:val="18"/>
              </w:rPr>
            </w:pPr>
            <w:r>
              <w:rPr>
                <w:rFonts w:eastAsia="Calibri"/>
                <w:sz w:val="18"/>
                <w:szCs w:val="18"/>
              </w:rPr>
              <w:t>Limited</w:t>
            </w:r>
          </w:p>
        </w:tc>
        <w:tc>
          <w:tcPr>
            <w:tcW w:w="992" w:type="dxa"/>
            <w:vAlign w:val="center"/>
          </w:tcPr>
          <w:p w14:paraId="60FB135D" w14:textId="53BF59D9" w:rsidR="001151AF" w:rsidRDefault="00DE309C" w:rsidP="00DE309C">
            <w:pPr>
              <w:spacing w:after="0" w:line="240" w:lineRule="auto"/>
              <w:jc w:val="center"/>
              <w:rPr>
                <w:rFonts w:eastAsia="Calibri"/>
                <w:sz w:val="18"/>
                <w:szCs w:val="18"/>
              </w:rPr>
            </w:pPr>
            <w:r>
              <w:rPr>
                <w:rFonts w:eastAsia="Calibri"/>
                <w:sz w:val="18"/>
                <w:szCs w:val="18"/>
              </w:rPr>
              <w:t>Limited</w:t>
            </w:r>
          </w:p>
        </w:tc>
      </w:tr>
      <w:tr w:rsidR="00DE309C" w:rsidRPr="00E108C3" w14:paraId="4E58A8E9" w14:textId="1B22D2CB" w:rsidTr="008300B4">
        <w:tc>
          <w:tcPr>
            <w:tcW w:w="1429" w:type="dxa"/>
            <w:shd w:val="clear" w:color="auto" w:fill="auto"/>
            <w:vAlign w:val="center"/>
          </w:tcPr>
          <w:p w14:paraId="35C61491" w14:textId="77777777" w:rsidR="00DE309C" w:rsidRPr="00E108C3" w:rsidRDefault="00DE309C" w:rsidP="00620EF3">
            <w:pPr>
              <w:spacing w:after="0"/>
              <w:rPr>
                <w:b/>
              </w:rPr>
            </w:pPr>
            <w:r w:rsidRPr="00E108C3">
              <w:rPr>
                <w:b/>
                <w:sz w:val="18"/>
                <w:szCs w:val="18"/>
              </w:rPr>
              <w:t>Coastal development</w:t>
            </w:r>
          </w:p>
        </w:tc>
        <w:tc>
          <w:tcPr>
            <w:tcW w:w="3499" w:type="dxa"/>
            <w:shd w:val="clear" w:color="auto" w:fill="auto"/>
            <w:vAlign w:val="center"/>
          </w:tcPr>
          <w:p w14:paraId="0B0FD466" w14:textId="37489742" w:rsidR="00DE309C" w:rsidRPr="00E108C3" w:rsidRDefault="00DE309C" w:rsidP="00EF42C4">
            <w:pPr>
              <w:spacing w:after="0" w:line="240" w:lineRule="auto"/>
              <w:rPr>
                <w:rFonts w:eastAsia="Calibri"/>
                <w:sz w:val="18"/>
                <w:szCs w:val="18"/>
              </w:rPr>
            </w:pPr>
            <w:r>
              <w:rPr>
                <w:rFonts w:eastAsia="Calibri"/>
                <w:sz w:val="18"/>
                <w:szCs w:val="18"/>
              </w:rPr>
              <w:t xml:space="preserve">Legacy and contemporary changes in </w:t>
            </w:r>
            <w:r w:rsidRPr="00E108C3">
              <w:rPr>
                <w:rFonts w:eastAsia="Calibri"/>
                <w:sz w:val="18"/>
                <w:szCs w:val="18"/>
              </w:rPr>
              <w:t xml:space="preserve">terrestrial habitats as a result of coastal development will continue to affect the Outstanding Universal Value </w:t>
            </w:r>
            <w:r>
              <w:rPr>
                <w:rFonts w:eastAsia="Calibri"/>
                <w:sz w:val="18"/>
                <w:szCs w:val="18"/>
              </w:rPr>
              <w:t xml:space="preserve">in forthcoming decades </w:t>
            </w:r>
            <w:r w:rsidRPr="00E108C3">
              <w:rPr>
                <w:rFonts w:eastAsia="Calibri"/>
                <w:sz w:val="18"/>
                <w:szCs w:val="18"/>
              </w:rPr>
              <w:t xml:space="preserve">and </w:t>
            </w:r>
            <w:r w:rsidR="002C1444">
              <w:rPr>
                <w:rFonts w:eastAsia="Calibri"/>
                <w:sz w:val="18"/>
                <w:szCs w:val="18"/>
              </w:rPr>
              <w:t xml:space="preserve">the </w:t>
            </w:r>
            <w:r w:rsidRPr="00E108C3">
              <w:rPr>
                <w:rFonts w:eastAsia="Calibri"/>
                <w:sz w:val="18"/>
                <w:szCs w:val="18"/>
              </w:rPr>
              <w:t>integrity of the world heritage property. Natural scenic values may also be further diminished, along with Indigenous heritage values.</w:t>
            </w:r>
          </w:p>
        </w:tc>
        <w:tc>
          <w:tcPr>
            <w:tcW w:w="1417" w:type="dxa"/>
            <w:shd w:val="clear" w:color="auto" w:fill="auto"/>
            <w:vAlign w:val="center"/>
          </w:tcPr>
          <w:p w14:paraId="7953F8BC" w14:textId="77777777" w:rsidR="00DE309C" w:rsidRPr="00E108C3" w:rsidRDefault="00DE309C" w:rsidP="00620EF3">
            <w:pPr>
              <w:spacing w:after="0" w:line="240" w:lineRule="auto"/>
              <w:rPr>
                <w:rFonts w:eastAsia="Calibri"/>
                <w:sz w:val="18"/>
                <w:szCs w:val="18"/>
              </w:rPr>
            </w:pPr>
            <w:r w:rsidRPr="00E108C3">
              <w:rPr>
                <w:rFonts w:eastAsia="Calibri"/>
                <w:sz w:val="18"/>
                <w:szCs w:val="18"/>
              </w:rPr>
              <w:t>Not assessed</w:t>
            </w:r>
          </w:p>
        </w:tc>
        <w:tc>
          <w:tcPr>
            <w:tcW w:w="1134" w:type="dxa"/>
            <w:shd w:val="clear" w:color="auto" w:fill="FFC000"/>
            <w:vAlign w:val="center"/>
          </w:tcPr>
          <w:p w14:paraId="257A4088" w14:textId="77777777" w:rsidR="00DE309C" w:rsidRPr="00E108C3" w:rsidRDefault="00DE309C" w:rsidP="00620EF3">
            <w:pPr>
              <w:spacing w:after="0" w:line="240" w:lineRule="auto"/>
              <w:jc w:val="center"/>
              <w:rPr>
                <w:rFonts w:eastAsia="Calibri"/>
                <w:sz w:val="18"/>
                <w:szCs w:val="18"/>
              </w:rPr>
            </w:pPr>
            <w:r w:rsidRPr="00E108C3">
              <w:rPr>
                <w:rFonts w:eastAsia="Calibri"/>
                <w:sz w:val="18"/>
                <w:szCs w:val="18"/>
              </w:rPr>
              <w:t>High</w:t>
            </w:r>
          </w:p>
        </w:tc>
        <w:tc>
          <w:tcPr>
            <w:tcW w:w="1134" w:type="dxa"/>
            <w:shd w:val="clear" w:color="auto" w:fill="auto"/>
            <w:vAlign w:val="center"/>
          </w:tcPr>
          <w:p w14:paraId="5E0A5B2D" w14:textId="77777777" w:rsidR="00DE309C" w:rsidRPr="00E108C3" w:rsidRDefault="00DE309C" w:rsidP="00620EF3">
            <w:pPr>
              <w:spacing w:after="0" w:line="240" w:lineRule="auto"/>
              <w:rPr>
                <w:rFonts w:eastAsia="Calibri"/>
                <w:sz w:val="18"/>
                <w:szCs w:val="18"/>
              </w:rPr>
            </w:pPr>
            <w:r>
              <w:rPr>
                <w:rFonts w:eastAsia="Calibri"/>
                <w:sz w:val="18"/>
                <w:szCs w:val="18"/>
              </w:rPr>
              <w:t>I</w:t>
            </w:r>
            <w:r w:rsidRPr="00E108C3">
              <w:rPr>
                <w:rFonts w:eastAsia="Calibri"/>
                <w:sz w:val="18"/>
                <w:szCs w:val="18"/>
              </w:rPr>
              <w:t>ncreasing</w:t>
            </w:r>
          </w:p>
        </w:tc>
        <w:tc>
          <w:tcPr>
            <w:tcW w:w="993" w:type="dxa"/>
            <w:vAlign w:val="center"/>
          </w:tcPr>
          <w:p w14:paraId="35EFFE2F" w14:textId="5B25F336" w:rsidR="00DE309C" w:rsidRDefault="00DE309C" w:rsidP="00DE309C">
            <w:pPr>
              <w:spacing w:after="0" w:line="240" w:lineRule="auto"/>
              <w:jc w:val="center"/>
              <w:rPr>
                <w:rFonts w:eastAsia="Calibri"/>
                <w:sz w:val="18"/>
                <w:szCs w:val="18"/>
              </w:rPr>
            </w:pPr>
            <w:r w:rsidRPr="00550CD6">
              <w:rPr>
                <w:rFonts w:eastAsia="Calibri"/>
                <w:sz w:val="18"/>
                <w:szCs w:val="18"/>
              </w:rPr>
              <w:t>Limited</w:t>
            </w:r>
          </w:p>
        </w:tc>
        <w:tc>
          <w:tcPr>
            <w:tcW w:w="992" w:type="dxa"/>
            <w:vAlign w:val="center"/>
          </w:tcPr>
          <w:p w14:paraId="21FD80D4" w14:textId="6FCF3BD4" w:rsidR="00DE309C" w:rsidRDefault="00DE309C" w:rsidP="00DE309C">
            <w:pPr>
              <w:spacing w:after="0" w:line="240" w:lineRule="auto"/>
              <w:jc w:val="center"/>
              <w:rPr>
                <w:rFonts w:eastAsia="Calibri"/>
                <w:sz w:val="18"/>
                <w:szCs w:val="18"/>
              </w:rPr>
            </w:pPr>
            <w:r w:rsidRPr="00550CD6">
              <w:rPr>
                <w:rFonts w:eastAsia="Calibri"/>
                <w:sz w:val="18"/>
                <w:szCs w:val="18"/>
              </w:rPr>
              <w:t>Limited</w:t>
            </w:r>
          </w:p>
        </w:tc>
      </w:tr>
      <w:tr w:rsidR="00DE309C" w:rsidRPr="00E108C3" w14:paraId="77A0741E" w14:textId="1543F8A5" w:rsidTr="00733E26">
        <w:tc>
          <w:tcPr>
            <w:tcW w:w="1429" w:type="dxa"/>
            <w:shd w:val="clear" w:color="auto" w:fill="auto"/>
            <w:vAlign w:val="center"/>
          </w:tcPr>
          <w:p w14:paraId="0F0A1145" w14:textId="77777777" w:rsidR="00DE309C" w:rsidRPr="00E108C3" w:rsidRDefault="00DE309C" w:rsidP="00D70B4E">
            <w:pPr>
              <w:spacing w:after="0"/>
              <w:rPr>
                <w:b/>
              </w:rPr>
            </w:pPr>
            <w:r w:rsidRPr="00E108C3">
              <w:rPr>
                <w:b/>
                <w:sz w:val="18"/>
                <w:szCs w:val="18"/>
              </w:rPr>
              <w:t>Land-based run-off</w:t>
            </w:r>
          </w:p>
        </w:tc>
        <w:tc>
          <w:tcPr>
            <w:tcW w:w="3499" w:type="dxa"/>
            <w:shd w:val="clear" w:color="auto" w:fill="auto"/>
            <w:vAlign w:val="center"/>
          </w:tcPr>
          <w:p w14:paraId="104543E9" w14:textId="057FCD11" w:rsidR="00DE309C" w:rsidRPr="00E108C3" w:rsidRDefault="00DE309C" w:rsidP="002C1444">
            <w:pPr>
              <w:spacing w:after="0" w:line="240" w:lineRule="auto"/>
              <w:rPr>
                <w:rFonts w:eastAsia="Calibri"/>
                <w:sz w:val="18"/>
                <w:szCs w:val="18"/>
              </w:rPr>
            </w:pPr>
            <w:r w:rsidRPr="00E108C3">
              <w:rPr>
                <w:rFonts w:eastAsia="Calibri"/>
                <w:sz w:val="18"/>
                <w:szCs w:val="18"/>
              </w:rPr>
              <w:t>The widespread effects of pollutants</w:t>
            </w:r>
            <w:r>
              <w:rPr>
                <w:rFonts w:eastAsia="Calibri"/>
                <w:sz w:val="18"/>
                <w:szCs w:val="18"/>
              </w:rPr>
              <w:t xml:space="preserve"> (including marine debris)</w:t>
            </w:r>
            <w:r w:rsidRPr="00E108C3">
              <w:rPr>
                <w:rFonts w:eastAsia="Calibri"/>
                <w:sz w:val="18"/>
                <w:szCs w:val="18"/>
              </w:rPr>
              <w:t xml:space="preserve"> in land-based run-off will continue to diminish many </w:t>
            </w:r>
            <w:r w:rsidR="00EF42C4">
              <w:rPr>
                <w:rFonts w:eastAsia="Calibri"/>
                <w:sz w:val="18"/>
                <w:szCs w:val="18"/>
              </w:rPr>
              <w:t>attributes</w:t>
            </w:r>
            <w:r w:rsidR="00EF42C4" w:rsidRPr="00E108C3">
              <w:rPr>
                <w:rFonts w:eastAsia="Calibri"/>
                <w:sz w:val="18"/>
                <w:szCs w:val="18"/>
              </w:rPr>
              <w:t xml:space="preserve"> </w:t>
            </w:r>
            <w:r w:rsidRPr="00E108C3">
              <w:rPr>
                <w:rFonts w:eastAsia="Calibri"/>
                <w:sz w:val="18"/>
                <w:szCs w:val="18"/>
              </w:rPr>
              <w:t xml:space="preserve">of Outstanding Universal Value, especially in </w:t>
            </w:r>
            <w:r w:rsidR="002C1444">
              <w:rPr>
                <w:rFonts w:eastAsia="Calibri"/>
                <w:sz w:val="18"/>
                <w:szCs w:val="18"/>
              </w:rPr>
              <w:t>inshore</w:t>
            </w:r>
            <w:r w:rsidR="002C1444" w:rsidRPr="00E108C3">
              <w:rPr>
                <w:rFonts w:eastAsia="Calibri"/>
                <w:sz w:val="18"/>
                <w:szCs w:val="18"/>
              </w:rPr>
              <w:t xml:space="preserve"> </w:t>
            </w:r>
            <w:r w:rsidRPr="00E108C3">
              <w:rPr>
                <w:rFonts w:eastAsia="Calibri"/>
                <w:sz w:val="18"/>
                <w:szCs w:val="18"/>
              </w:rPr>
              <w:t xml:space="preserve">areas. </w:t>
            </w:r>
            <w:r>
              <w:rPr>
                <w:rFonts w:eastAsia="Calibri"/>
                <w:sz w:val="18"/>
                <w:szCs w:val="18"/>
              </w:rPr>
              <w:t xml:space="preserve">Resulting declines in ecosystem values </w:t>
            </w:r>
            <w:r w:rsidRPr="00E108C3">
              <w:rPr>
                <w:rFonts w:eastAsia="Calibri"/>
                <w:sz w:val="18"/>
                <w:szCs w:val="18"/>
              </w:rPr>
              <w:t xml:space="preserve">will affect </w:t>
            </w:r>
            <w:r>
              <w:rPr>
                <w:rFonts w:eastAsia="Calibri"/>
                <w:sz w:val="18"/>
                <w:szCs w:val="18"/>
              </w:rPr>
              <w:t>related</w:t>
            </w:r>
            <w:r w:rsidRPr="00E108C3">
              <w:rPr>
                <w:rFonts w:eastAsia="Calibri"/>
                <w:sz w:val="18"/>
                <w:szCs w:val="18"/>
              </w:rPr>
              <w:t xml:space="preserve"> Indigenous heritage values and the overall aesthetic value of wide areas of the Region.</w:t>
            </w:r>
          </w:p>
        </w:tc>
        <w:tc>
          <w:tcPr>
            <w:tcW w:w="1417" w:type="dxa"/>
            <w:shd w:val="clear" w:color="auto" w:fill="auto"/>
            <w:vAlign w:val="center"/>
          </w:tcPr>
          <w:p w14:paraId="4C4AEBD4" w14:textId="77777777" w:rsidR="00DE309C" w:rsidRPr="00E108C3" w:rsidRDefault="00DE309C" w:rsidP="00D70B4E">
            <w:pPr>
              <w:spacing w:after="0" w:line="240" w:lineRule="auto"/>
              <w:rPr>
                <w:rFonts w:eastAsia="Calibri"/>
                <w:sz w:val="18"/>
                <w:szCs w:val="18"/>
              </w:rPr>
            </w:pPr>
            <w:r w:rsidRPr="00E108C3">
              <w:rPr>
                <w:rFonts w:eastAsia="Calibri"/>
                <w:sz w:val="18"/>
                <w:szCs w:val="18"/>
              </w:rPr>
              <w:t>Not assessed</w:t>
            </w:r>
          </w:p>
        </w:tc>
        <w:tc>
          <w:tcPr>
            <w:tcW w:w="1134" w:type="dxa"/>
            <w:shd w:val="clear" w:color="auto" w:fill="FFC000"/>
            <w:vAlign w:val="center"/>
          </w:tcPr>
          <w:p w14:paraId="26AC9AC6" w14:textId="309A12B0" w:rsidR="00DE309C" w:rsidRPr="00E108C3" w:rsidRDefault="00F02349" w:rsidP="007B52A5">
            <w:pPr>
              <w:spacing w:after="0" w:line="240" w:lineRule="auto"/>
              <w:jc w:val="center"/>
              <w:rPr>
                <w:rFonts w:eastAsia="Calibri"/>
                <w:sz w:val="18"/>
                <w:szCs w:val="18"/>
              </w:rPr>
            </w:pPr>
            <w:r>
              <w:rPr>
                <w:rFonts w:eastAsia="Calibri"/>
                <w:sz w:val="18"/>
                <w:szCs w:val="18"/>
              </w:rPr>
              <w:t>H</w:t>
            </w:r>
            <w:r w:rsidR="008C0CB9">
              <w:rPr>
                <w:rFonts w:eastAsia="Calibri"/>
                <w:sz w:val="18"/>
                <w:szCs w:val="18"/>
              </w:rPr>
              <w:t>igh</w:t>
            </w:r>
          </w:p>
        </w:tc>
        <w:tc>
          <w:tcPr>
            <w:tcW w:w="1134" w:type="dxa"/>
            <w:shd w:val="clear" w:color="auto" w:fill="auto"/>
            <w:vAlign w:val="center"/>
          </w:tcPr>
          <w:p w14:paraId="46BA6423" w14:textId="0AD4FB66" w:rsidR="00DE309C" w:rsidRPr="00E108C3" w:rsidRDefault="00DE309C" w:rsidP="00D70B4E">
            <w:pPr>
              <w:spacing w:after="0" w:line="240" w:lineRule="auto"/>
              <w:rPr>
                <w:rFonts w:eastAsia="Calibri"/>
                <w:sz w:val="18"/>
                <w:szCs w:val="18"/>
              </w:rPr>
            </w:pPr>
            <w:r>
              <w:rPr>
                <w:rFonts w:eastAsia="Calibri"/>
                <w:sz w:val="18"/>
                <w:szCs w:val="18"/>
              </w:rPr>
              <w:t>De</w:t>
            </w:r>
            <w:r w:rsidRPr="00E108C3">
              <w:rPr>
                <w:rFonts w:eastAsia="Calibri"/>
                <w:sz w:val="18"/>
                <w:szCs w:val="18"/>
              </w:rPr>
              <w:t>creasing</w:t>
            </w:r>
          </w:p>
        </w:tc>
        <w:tc>
          <w:tcPr>
            <w:tcW w:w="993" w:type="dxa"/>
            <w:vAlign w:val="center"/>
          </w:tcPr>
          <w:p w14:paraId="6F3EC44A" w14:textId="3445A9A1" w:rsidR="00DE309C" w:rsidRDefault="00E2479F" w:rsidP="00DE309C">
            <w:pPr>
              <w:spacing w:after="0" w:line="240" w:lineRule="auto"/>
              <w:jc w:val="center"/>
              <w:rPr>
                <w:rFonts w:eastAsia="Calibri"/>
                <w:sz w:val="18"/>
                <w:szCs w:val="18"/>
              </w:rPr>
            </w:pPr>
            <w:r>
              <w:rPr>
                <w:rFonts w:eastAsia="Calibri"/>
                <w:sz w:val="18"/>
                <w:szCs w:val="18"/>
              </w:rPr>
              <w:t>Limited</w:t>
            </w:r>
          </w:p>
        </w:tc>
        <w:tc>
          <w:tcPr>
            <w:tcW w:w="992" w:type="dxa"/>
            <w:vAlign w:val="center"/>
          </w:tcPr>
          <w:p w14:paraId="6BA68B2F" w14:textId="7C37180B" w:rsidR="00DE309C" w:rsidRDefault="00DE309C" w:rsidP="00DE309C">
            <w:pPr>
              <w:spacing w:after="0" w:line="240" w:lineRule="auto"/>
              <w:jc w:val="center"/>
              <w:rPr>
                <w:rFonts w:eastAsia="Calibri"/>
                <w:sz w:val="18"/>
                <w:szCs w:val="18"/>
              </w:rPr>
            </w:pPr>
            <w:r w:rsidRPr="00550CD6">
              <w:rPr>
                <w:rFonts w:eastAsia="Calibri"/>
                <w:sz w:val="18"/>
                <w:szCs w:val="18"/>
              </w:rPr>
              <w:t>Limited</w:t>
            </w:r>
          </w:p>
        </w:tc>
      </w:tr>
      <w:tr w:rsidR="00DE309C" w:rsidRPr="00E108C3" w14:paraId="1C3B7DD2" w14:textId="6F368195" w:rsidTr="008300B4">
        <w:trPr>
          <w:trHeight w:val="1380"/>
        </w:trPr>
        <w:tc>
          <w:tcPr>
            <w:tcW w:w="1429" w:type="dxa"/>
            <w:shd w:val="clear" w:color="auto" w:fill="auto"/>
            <w:vAlign w:val="center"/>
          </w:tcPr>
          <w:p w14:paraId="41C4BD2C" w14:textId="34C88C24" w:rsidR="00DE309C" w:rsidRPr="00E108C3" w:rsidRDefault="00DE309C" w:rsidP="00C34CBB">
            <w:pPr>
              <w:spacing w:after="0"/>
              <w:rPr>
                <w:b/>
              </w:rPr>
            </w:pPr>
            <w:r w:rsidRPr="00E108C3">
              <w:rPr>
                <w:b/>
                <w:sz w:val="18"/>
                <w:szCs w:val="18"/>
              </w:rPr>
              <w:t>Direct use</w:t>
            </w:r>
          </w:p>
        </w:tc>
        <w:tc>
          <w:tcPr>
            <w:tcW w:w="3499" w:type="dxa"/>
            <w:shd w:val="clear" w:color="auto" w:fill="auto"/>
            <w:vAlign w:val="center"/>
          </w:tcPr>
          <w:p w14:paraId="339A29A9" w14:textId="18D2BDA1" w:rsidR="00DE309C" w:rsidRPr="00EF42C4" w:rsidRDefault="00DE309C" w:rsidP="000138F2">
            <w:pPr>
              <w:spacing w:after="0" w:line="240" w:lineRule="auto"/>
              <w:rPr>
                <w:rFonts w:eastAsia="Calibri"/>
                <w:sz w:val="18"/>
                <w:szCs w:val="18"/>
              </w:rPr>
            </w:pPr>
            <w:r w:rsidRPr="00E108C3">
              <w:rPr>
                <w:rFonts w:eastAsia="Calibri"/>
                <w:sz w:val="18"/>
                <w:szCs w:val="18"/>
              </w:rPr>
              <w:t xml:space="preserve">The risks that </w:t>
            </w:r>
            <w:r>
              <w:rPr>
                <w:rFonts w:eastAsia="Calibri"/>
                <w:sz w:val="18"/>
                <w:szCs w:val="18"/>
              </w:rPr>
              <w:t>direct</w:t>
            </w:r>
            <w:r w:rsidRPr="00E108C3">
              <w:rPr>
                <w:rFonts w:eastAsia="Calibri"/>
                <w:sz w:val="18"/>
                <w:szCs w:val="18"/>
              </w:rPr>
              <w:t xml:space="preserve"> use presents to the ecosystem are reflected in its risk to heritage values. In addition, if heritage values are not properly identified and co</w:t>
            </w:r>
            <w:r>
              <w:rPr>
                <w:rFonts w:eastAsia="Calibri"/>
                <w:sz w:val="18"/>
                <w:szCs w:val="18"/>
              </w:rPr>
              <w:t>nsidered, there is a risk that</w:t>
            </w:r>
            <w:r w:rsidRPr="00E108C3">
              <w:rPr>
                <w:rFonts w:eastAsia="Calibri"/>
                <w:sz w:val="18"/>
                <w:szCs w:val="18"/>
              </w:rPr>
              <w:t xml:space="preserve"> activities could damage (potentially irreversibly) </w:t>
            </w:r>
            <w:r w:rsidR="00EF42C4">
              <w:rPr>
                <w:rFonts w:eastAsia="Calibri"/>
                <w:sz w:val="18"/>
                <w:szCs w:val="18"/>
              </w:rPr>
              <w:t xml:space="preserve">heritage </w:t>
            </w:r>
            <w:r w:rsidRPr="00E108C3">
              <w:rPr>
                <w:rFonts w:eastAsia="Calibri"/>
                <w:sz w:val="18"/>
                <w:szCs w:val="18"/>
              </w:rPr>
              <w:t>sites, reduce natural beauty, and affect the ability of Traditional Owners to undertake cultural practices</w:t>
            </w:r>
            <w:r>
              <w:rPr>
                <w:rFonts w:eastAsia="Calibri"/>
                <w:sz w:val="18"/>
                <w:szCs w:val="18"/>
              </w:rPr>
              <w:t xml:space="preserve">. </w:t>
            </w:r>
            <w:r w:rsidRPr="00E108C3">
              <w:rPr>
                <w:rFonts w:eastAsia="Calibri"/>
                <w:sz w:val="18"/>
                <w:szCs w:val="18"/>
              </w:rPr>
              <w:t xml:space="preserve">Of particular concern are effects on Indigenous heritage values </w:t>
            </w:r>
            <w:r w:rsidR="000138F2">
              <w:rPr>
                <w:rFonts w:eastAsia="Calibri"/>
                <w:sz w:val="18"/>
                <w:szCs w:val="18"/>
              </w:rPr>
              <w:t>from</w:t>
            </w:r>
            <w:r w:rsidR="000138F2" w:rsidRPr="00E108C3">
              <w:rPr>
                <w:rFonts w:eastAsia="Calibri"/>
                <w:sz w:val="18"/>
                <w:szCs w:val="18"/>
              </w:rPr>
              <w:t xml:space="preserve"> incompatible </w:t>
            </w:r>
            <w:r w:rsidRPr="00E108C3">
              <w:rPr>
                <w:rFonts w:eastAsia="Calibri"/>
                <w:sz w:val="18"/>
                <w:szCs w:val="18"/>
              </w:rPr>
              <w:t>uses</w:t>
            </w:r>
            <w:r w:rsidR="00370276">
              <w:rPr>
                <w:rFonts w:eastAsia="Calibri"/>
                <w:sz w:val="18"/>
                <w:szCs w:val="18"/>
              </w:rPr>
              <w:t>.</w:t>
            </w:r>
          </w:p>
        </w:tc>
        <w:tc>
          <w:tcPr>
            <w:tcW w:w="1417" w:type="dxa"/>
            <w:shd w:val="clear" w:color="auto" w:fill="auto"/>
            <w:vAlign w:val="center"/>
          </w:tcPr>
          <w:p w14:paraId="3C3D08B8" w14:textId="77777777" w:rsidR="00DE309C" w:rsidRPr="00E108C3" w:rsidRDefault="00DE309C" w:rsidP="00D70B4E">
            <w:pPr>
              <w:spacing w:after="0" w:line="240" w:lineRule="auto"/>
              <w:rPr>
                <w:rFonts w:eastAsia="Calibri"/>
                <w:sz w:val="18"/>
                <w:szCs w:val="18"/>
              </w:rPr>
            </w:pPr>
            <w:r w:rsidRPr="00E108C3">
              <w:rPr>
                <w:rFonts w:eastAsia="Calibri"/>
                <w:sz w:val="18"/>
                <w:szCs w:val="18"/>
              </w:rPr>
              <w:t>Not assessed</w:t>
            </w:r>
          </w:p>
        </w:tc>
        <w:tc>
          <w:tcPr>
            <w:tcW w:w="1134" w:type="dxa"/>
            <w:shd w:val="clear" w:color="auto" w:fill="FFFF00"/>
            <w:vAlign w:val="center"/>
          </w:tcPr>
          <w:p w14:paraId="4A13A1DE" w14:textId="36733AF8" w:rsidR="00DE309C" w:rsidRPr="00E108C3" w:rsidRDefault="00DE309C" w:rsidP="007B52A5">
            <w:pPr>
              <w:spacing w:after="0" w:line="240" w:lineRule="auto"/>
              <w:jc w:val="center"/>
              <w:rPr>
                <w:rFonts w:eastAsia="Calibri"/>
                <w:sz w:val="18"/>
                <w:szCs w:val="18"/>
              </w:rPr>
            </w:pPr>
            <w:r>
              <w:rPr>
                <w:rFonts w:eastAsia="Calibri"/>
                <w:sz w:val="18"/>
                <w:szCs w:val="18"/>
              </w:rPr>
              <w:t>Medium</w:t>
            </w:r>
          </w:p>
        </w:tc>
        <w:tc>
          <w:tcPr>
            <w:tcW w:w="1134" w:type="dxa"/>
            <w:shd w:val="clear" w:color="auto" w:fill="auto"/>
            <w:vAlign w:val="center"/>
          </w:tcPr>
          <w:p w14:paraId="6E35AD05" w14:textId="77777777" w:rsidR="00DE309C" w:rsidRPr="00E108C3" w:rsidRDefault="00DE309C" w:rsidP="00D70B4E">
            <w:pPr>
              <w:spacing w:after="0" w:line="240" w:lineRule="auto"/>
              <w:rPr>
                <w:rFonts w:eastAsia="Calibri"/>
                <w:sz w:val="18"/>
                <w:szCs w:val="18"/>
              </w:rPr>
            </w:pPr>
            <w:r>
              <w:rPr>
                <w:rFonts w:eastAsia="Calibri"/>
                <w:sz w:val="18"/>
                <w:szCs w:val="18"/>
              </w:rPr>
              <w:t>I</w:t>
            </w:r>
            <w:r w:rsidRPr="00E108C3">
              <w:rPr>
                <w:rFonts w:eastAsia="Calibri"/>
                <w:sz w:val="18"/>
                <w:szCs w:val="18"/>
              </w:rPr>
              <w:t>ncreasing</w:t>
            </w:r>
          </w:p>
        </w:tc>
        <w:tc>
          <w:tcPr>
            <w:tcW w:w="993" w:type="dxa"/>
            <w:vAlign w:val="center"/>
          </w:tcPr>
          <w:p w14:paraId="6F4AD2C7" w14:textId="2BBB3B79" w:rsidR="00DE309C" w:rsidRDefault="00E2479F" w:rsidP="00DE309C">
            <w:pPr>
              <w:spacing w:after="0" w:line="240" w:lineRule="auto"/>
              <w:jc w:val="center"/>
              <w:rPr>
                <w:rFonts w:eastAsia="Calibri"/>
                <w:sz w:val="18"/>
                <w:szCs w:val="18"/>
              </w:rPr>
            </w:pPr>
            <w:r>
              <w:rPr>
                <w:rFonts w:eastAsia="Calibri"/>
                <w:sz w:val="18"/>
                <w:szCs w:val="18"/>
              </w:rPr>
              <w:t>Limited</w:t>
            </w:r>
          </w:p>
        </w:tc>
        <w:tc>
          <w:tcPr>
            <w:tcW w:w="992" w:type="dxa"/>
            <w:vAlign w:val="center"/>
          </w:tcPr>
          <w:p w14:paraId="1916268B" w14:textId="68A24AB7" w:rsidR="00DE309C" w:rsidRDefault="00DE309C" w:rsidP="00DE309C">
            <w:pPr>
              <w:spacing w:after="0" w:line="240" w:lineRule="auto"/>
              <w:jc w:val="center"/>
              <w:rPr>
                <w:rFonts w:eastAsia="Calibri"/>
                <w:sz w:val="18"/>
                <w:szCs w:val="18"/>
              </w:rPr>
            </w:pPr>
            <w:r w:rsidRPr="00550CD6">
              <w:rPr>
                <w:rFonts w:eastAsia="Calibri"/>
                <w:sz w:val="18"/>
                <w:szCs w:val="18"/>
              </w:rPr>
              <w:t>Limited</w:t>
            </w:r>
          </w:p>
        </w:tc>
      </w:tr>
      <w:tr w:rsidR="00DE309C" w:rsidRPr="00E108C3" w14:paraId="4F2591AA" w14:textId="01D16E41" w:rsidTr="008300B4">
        <w:trPr>
          <w:gridAfter w:val="2"/>
          <w:wAfter w:w="1985" w:type="dxa"/>
        </w:trPr>
        <w:tc>
          <w:tcPr>
            <w:tcW w:w="1429" w:type="dxa"/>
            <w:shd w:val="clear" w:color="auto" w:fill="FFC625"/>
            <w:vAlign w:val="center"/>
          </w:tcPr>
          <w:p w14:paraId="3156B56F" w14:textId="541C14EC" w:rsidR="00DE309C" w:rsidRPr="00E108C3" w:rsidRDefault="00DE309C" w:rsidP="005B133D">
            <w:pPr>
              <w:spacing w:after="0" w:line="240" w:lineRule="auto"/>
              <w:rPr>
                <w:rFonts w:eastAsia="Calibri"/>
                <w:b/>
                <w:sz w:val="18"/>
                <w:szCs w:val="18"/>
              </w:rPr>
            </w:pPr>
            <w:r w:rsidRPr="00E108C3">
              <w:rPr>
                <w:rFonts w:eastAsia="Calibri"/>
                <w:b/>
                <w:sz w:val="18"/>
                <w:szCs w:val="18"/>
              </w:rPr>
              <w:t xml:space="preserve">Overall </w:t>
            </w:r>
            <w:r w:rsidR="005B133D">
              <w:rPr>
                <w:rFonts w:eastAsia="Calibri"/>
                <w:b/>
                <w:sz w:val="18"/>
                <w:szCs w:val="18"/>
              </w:rPr>
              <w:t>risk</w:t>
            </w:r>
            <w:r w:rsidR="005B133D" w:rsidRPr="00E108C3">
              <w:rPr>
                <w:rFonts w:eastAsia="Calibri"/>
                <w:b/>
                <w:sz w:val="18"/>
                <w:szCs w:val="18"/>
              </w:rPr>
              <w:t xml:space="preserve"> </w:t>
            </w:r>
            <w:r w:rsidRPr="00E108C3">
              <w:rPr>
                <w:rFonts w:eastAsia="Calibri"/>
                <w:b/>
                <w:sz w:val="18"/>
                <w:szCs w:val="18"/>
              </w:rPr>
              <w:t>to heritage values</w:t>
            </w:r>
          </w:p>
        </w:tc>
        <w:tc>
          <w:tcPr>
            <w:tcW w:w="3499" w:type="dxa"/>
            <w:shd w:val="clear" w:color="auto" w:fill="FFC625"/>
            <w:vAlign w:val="center"/>
          </w:tcPr>
          <w:p w14:paraId="667B3C7D" w14:textId="1D74F3C7" w:rsidR="00DE309C" w:rsidRPr="00E108C3" w:rsidRDefault="0089524C" w:rsidP="0089524C">
            <w:pPr>
              <w:spacing w:after="0" w:line="240" w:lineRule="auto"/>
              <w:rPr>
                <w:rFonts w:eastAsia="Calibri"/>
                <w:sz w:val="18"/>
                <w:szCs w:val="18"/>
              </w:rPr>
            </w:pPr>
            <w:r w:rsidRPr="0089524C">
              <w:rPr>
                <w:rFonts w:eastAsia="Calibri"/>
                <w:sz w:val="18"/>
                <w:szCs w:val="18"/>
              </w:rPr>
              <w:t xml:space="preserve">The close connections between the Region’s ecosystem and </w:t>
            </w:r>
            <w:r>
              <w:rPr>
                <w:rFonts w:eastAsia="Calibri"/>
                <w:sz w:val="18"/>
                <w:szCs w:val="18"/>
              </w:rPr>
              <w:t xml:space="preserve">many of </w:t>
            </w:r>
            <w:r w:rsidRPr="0089524C">
              <w:rPr>
                <w:rFonts w:eastAsia="Calibri"/>
                <w:sz w:val="18"/>
                <w:szCs w:val="18"/>
              </w:rPr>
              <w:t>its heritage values mean that the projected risk of almost all threats is the same in both assessments</w:t>
            </w:r>
            <w:r>
              <w:rPr>
                <w:rFonts w:eastAsia="Calibri"/>
                <w:sz w:val="18"/>
                <w:szCs w:val="18"/>
              </w:rPr>
              <w:t>. As a result, the most serious risks to t</w:t>
            </w:r>
            <w:r w:rsidR="00DE309C" w:rsidRPr="00E108C3">
              <w:rPr>
                <w:rFonts w:eastAsia="Calibri"/>
                <w:sz w:val="18"/>
                <w:szCs w:val="18"/>
              </w:rPr>
              <w:t xml:space="preserve">he Region’s heritage values </w:t>
            </w:r>
            <w:r>
              <w:rPr>
                <w:rFonts w:eastAsia="Calibri"/>
                <w:sz w:val="18"/>
                <w:szCs w:val="18"/>
              </w:rPr>
              <w:t xml:space="preserve">are similarly </w:t>
            </w:r>
            <w:r w:rsidR="00DE309C" w:rsidRPr="00E108C3">
              <w:rPr>
                <w:rFonts w:eastAsia="Calibri"/>
                <w:sz w:val="18"/>
                <w:szCs w:val="18"/>
              </w:rPr>
              <w:t xml:space="preserve">climate change, land-based run-off, coastal development and some aspects of </w:t>
            </w:r>
            <w:r w:rsidR="00DE309C">
              <w:rPr>
                <w:rFonts w:eastAsia="Calibri"/>
                <w:sz w:val="18"/>
                <w:szCs w:val="18"/>
              </w:rPr>
              <w:t>direct</w:t>
            </w:r>
            <w:r w:rsidR="00DE309C" w:rsidRPr="00E108C3">
              <w:rPr>
                <w:rFonts w:eastAsia="Calibri"/>
                <w:sz w:val="18"/>
                <w:szCs w:val="18"/>
              </w:rPr>
              <w:t xml:space="preserve"> use. </w:t>
            </w:r>
          </w:p>
        </w:tc>
        <w:tc>
          <w:tcPr>
            <w:tcW w:w="1417" w:type="dxa"/>
            <w:shd w:val="clear" w:color="auto" w:fill="auto"/>
            <w:vAlign w:val="center"/>
          </w:tcPr>
          <w:p w14:paraId="20CC6719" w14:textId="77777777" w:rsidR="00DE309C" w:rsidRPr="004D34E8" w:rsidRDefault="00DE309C" w:rsidP="00D70B4E">
            <w:pPr>
              <w:spacing w:after="0" w:line="240" w:lineRule="auto"/>
              <w:rPr>
                <w:rFonts w:eastAsia="Calibri"/>
                <w:b/>
                <w:sz w:val="18"/>
                <w:szCs w:val="18"/>
              </w:rPr>
            </w:pPr>
            <w:r w:rsidRPr="004D34E8">
              <w:rPr>
                <w:rFonts w:eastAsia="Calibri"/>
                <w:b/>
                <w:sz w:val="18"/>
                <w:szCs w:val="18"/>
              </w:rPr>
              <w:t>Not assessed</w:t>
            </w:r>
          </w:p>
        </w:tc>
        <w:tc>
          <w:tcPr>
            <w:tcW w:w="1134" w:type="dxa"/>
            <w:shd w:val="clear" w:color="auto" w:fill="FFC000"/>
            <w:vAlign w:val="center"/>
          </w:tcPr>
          <w:p w14:paraId="5C9BDBD5" w14:textId="3A4EBC3F" w:rsidR="00DE309C" w:rsidRPr="004D34E8" w:rsidRDefault="00DE309C" w:rsidP="007B52A5">
            <w:pPr>
              <w:spacing w:after="0" w:line="240" w:lineRule="auto"/>
              <w:jc w:val="center"/>
              <w:rPr>
                <w:rFonts w:eastAsia="Calibri"/>
                <w:b/>
                <w:sz w:val="18"/>
                <w:szCs w:val="18"/>
              </w:rPr>
            </w:pPr>
            <w:r w:rsidRPr="004D34E8">
              <w:rPr>
                <w:rFonts w:eastAsia="Calibri"/>
                <w:b/>
                <w:sz w:val="18"/>
                <w:szCs w:val="18"/>
              </w:rPr>
              <w:t>High</w:t>
            </w:r>
          </w:p>
        </w:tc>
        <w:tc>
          <w:tcPr>
            <w:tcW w:w="1134" w:type="dxa"/>
            <w:shd w:val="clear" w:color="auto" w:fill="auto"/>
            <w:vAlign w:val="center"/>
          </w:tcPr>
          <w:p w14:paraId="624D6B98" w14:textId="77777777" w:rsidR="00DE309C" w:rsidRPr="004D34E8" w:rsidRDefault="00DE309C" w:rsidP="00D70B4E">
            <w:pPr>
              <w:spacing w:after="0" w:line="240" w:lineRule="auto"/>
              <w:rPr>
                <w:rFonts w:eastAsia="Calibri"/>
                <w:b/>
                <w:sz w:val="18"/>
                <w:szCs w:val="18"/>
              </w:rPr>
            </w:pPr>
            <w:r>
              <w:rPr>
                <w:rFonts w:eastAsia="Calibri"/>
                <w:b/>
                <w:sz w:val="18"/>
                <w:szCs w:val="18"/>
              </w:rPr>
              <w:t>I</w:t>
            </w:r>
            <w:r w:rsidRPr="004D34E8">
              <w:rPr>
                <w:rFonts w:eastAsia="Calibri"/>
                <w:b/>
                <w:sz w:val="18"/>
                <w:szCs w:val="18"/>
              </w:rPr>
              <w:t>ncreasing</w:t>
            </w:r>
          </w:p>
        </w:tc>
      </w:tr>
    </w:tbl>
    <w:p w14:paraId="7390F545" w14:textId="77777777" w:rsidR="00F62D5B" w:rsidRDefault="00F62D5B" w:rsidP="003A48C5">
      <w:pPr>
        <w:tabs>
          <w:tab w:val="left" w:pos="1522"/>
          <w:tab w:val="left" w:pos="3152"/>
        </w:tabs>
        <w:spacing w:after="120" w:line="240" w:lineRule="auto"/>
      </w:pPr>
    </w:p>
    <w:p w14:paraId="0E5E61EF" w14:textId="77777777" w:rsidR="0068447C" w:rsidRDefault="0068447C" w:rsidP="003A48C5">
      <w:pPr>
        <w:tabs>
          <w:tab w:val="left" w:pos="1522"/>
          <w:tab w:val="left" w:pos="3152"/>
        </w:tabs>
        <w:spacing w:after="120" w:line="240" w:lineRule="auto"/>
      </w:pPr>
    </w:p>
    <w:p w14:paraId="2CCC31EE" w14:textId="71EF2579" w:rsidR="00422569" w:rsidRDefault="00422569">
      <w:r>
        <w:br w:type="page"/>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risk — very low, low, high and very high — are defined. No trend since 2009 is provided. Four categories are defined for future trend — increasing, stable, decreasing, no consistent trend. Three categories are defined for confidence — adequate, limited and inferred."/>
      </w:tblPr>
      <w:tblGrid>
        <w:gridCol w:w="1383"/>
        <w:gridCol w:w="8081"/>
      </w:tblGrid>
      <w:tr w:rsidR="000971E7" w:rsidRPr="00E108C3" w14:paraId="469F8613" w14:textId="77777777" w:rsidTr="001151AF">
        <w:tc>
          <w:tcPr>
            <w:tcW w:w="9464" w:type="dxa"/>
            <w:gridSpan w:val="2"/>
            <w:shd w:val="clear" w:color="auto" w:fill="D9D9D9" w:themeFill="background1" w:themeFillShade="D9"/>
            <w:vAlign w:val="center"/>
          </w:tcPr>
          <w:p w14:paraId="5245461C"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lastRenderedPageBreak/>
              <w:t>Risk</w:t>
            </w:r>
          </w:p>
        </w:tc>
      </w:tr>
      <w:tr w:rsidR="000971E7" w:rsidRPr="00E108C3" w14:paraId="16146675" w14:textId="77777777" w:rsidTr="001151AF">
        <w:tc>
          <w:tcPr>
            <w:tcW w:w="1383" w:type="dxa"/>
            <w:shd w:val="clear" w:color="auto" w:fill="FBD4B4" w:themeFill="accent6" w:themeFillTint="66"/>
            <w:vAlign w:val="center"/>
          </w:tcPr>
          <w:p w14:paraId="70E761F0"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Low risk</w:t>
            </w:r>
          </w:p>
        </w:tc>
        <w:tc>
          <w:tcPr>
            <w:tcW w:w="8081" w:type="dxa"/>
            <w:shd w:val="clear" w:color="auto" w:fill="auto"/>
            <w:vAlign w:val="center"/>
          </w:tcPr>
          <w:p w14:paraId="77A5289F"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any threats considered likely or certain to occur are predicted to have no more than insignificant consequences for the Region’s heritage values. There may be minor or moderate consequences for heritage values for other less likely threats.</w:t>
            </w:r>
          </w:p>
        </w:tc>
      </w:tr>
      <w:tr w:rsidR="000971E7" w:rsidRPr="00E108C3" w14:paraId="490345B4" w14:textId="77777777" w:rsidTr="001151AF">
        <w:tc>
          <w:tcPr>
            <w:tcW w:w="1383" w:type="dxa"/>
            <w:shd w:val="clear" w:color="auto" w:fill="FFFF00"/>
            <w:vAlign w:val="center"/>
          </w:tcPr>
          <w:p w14:paraId="27AB5260"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Medium risk</w:t>
            </w:r>
          </w:p>
        </w:tc>
        <w:tc>
          <w:tcPr>
            <w:tcW w:w="8081" w:type="dxa"/>
            <w:shd w:val="clear" w:color="auto" w:fill="auto"/>
            <w:vAlign w:val="center"/>
          </w:tcPr>
          <w:p w14:paraId="7283E55E"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few of the threats considered likely or certain to occur are predicted to have moderate consequences for the Region's heritage values and none will have catastrophic consequences. Some unlikely threats may have major consequences for the Region's heritage values.</w:t>
            </w:r>
          </w:p>
        </w:tc>
      </w:tr>
      <w:tr w:rsidR="000971E7" w:rsidRPr="00E108C3" w14:paraId="7FE175C9" w14:textId="77777777" w:rsidTr="001151AF">
        <w:tc>
          <w:tcPr>
            <w:tcW w:w="1383" w:type="dxa"/>
            <w:shd w:val="clear" w:color="auto" w:fill="FFC000"/>
            <w:vAlign w:val="center"/>
          </w:tcPr>
          <w:p w14:paraId="1D95DC4A"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High risk</w:t>
            </w:r>
          </w:p>
        </w:tc>
        <w:tc>
          <w:tcPr>
            <w:tcW w:w="8081" w:type="dxa"/>
            <w:shd w:val="clear" w:color="auto" w:fill="auto"/>
            <w:vAlign w:val="center"/>
          </w:tcPr>
          <w:p w14:paraId="1930CAD1"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many of the likely or almost certain threats are predicted to have moderate or major consequences for the Region's heritage values.</w:t>
            </w:r>
          </w:p>
        </w:tc>
      </w:tr>
      <w:tr w:rsidR="000971E7" w:rsidRPr="00E108C3" w14:paraId="75839F48" w14:textId="77777777" w:rsidTr="001151AF">
        <w:tc>
          <w:tcPr>
            <w:tcW w:w="1383" w:type="dxa"/>
            <w:shd w:val="clear" w:color="auto" w:fill="FF0000"/>
            <w:vAlign w:val="center"/>
          </w:tcPr>
          <w:p w14:paraId="07709343" w14:textId="77777777" w:rsidR="000971E7" w:rsidRPr="00E108C3" w:rsidRDefault="000971E7" w:rsidP="00AB21AF">
            <w:pPr>
              <w:spacing w:after="60" w:line="240" w:lineRule="auto"/>
              <w:rPr>
                <w:rFonts w:eastAsia="Calibri"/>
                <w:b/>
                <w:sz w:val="18"/>
                <w:szCs w:val="18"/>
              </w:rPr>
            </w:pPr>
            <w:r w:rsidRPr="00E108C3">
              <w:rPr>
                <w:rFonts w:eastAsia="Calibri"/>
                <w:b/>
                <w:sz w:val="18"/>
                <w:szCs w:val="18"/>
              </w:rPr>
              <w:t>Very high risk</w:t>
            </w:r>
          </w:p>
        </w:tc>
        <w:tc>
          <w:tcPr>
            <w:tcW w:w="8081" w:type="dxa"/>
            <w:shd w:val="clear" w:color="auto" w:fill="auto"/>
            <w:vAlign w:val="center"/>
          </w:tcPr>
          <w:p w14:paraId="04CE32E8" w14:textId="77777777" w:rsidR="000971E7" w:rsidRPr="00E108C3" w:rsidRDefault="000971E7" w:rsidP="00AB21AF">
            <w:pPr>
              <w:spacing w:after="60" w:line="240" w:lineRule="auto"/>
              <w:rPr>
                <w:rFonts w:eastAsia="Calibri"/>
                <w:b/>
                <w:sz w:val="18"/>
                <w:szCs w:val="18"/>
              </w:rPr>
            </w:pPr>
            <w:r w:rsidRPr="00E108C3">
              <w:rPr>
                <w:rFonts w:eastAsia="Calibri"/>
                <w:sz w:val="18"/>
              </w:rPr>
              <w:t>Given current management arrangements, there are likely or almost certain threats that are predicted to have catastrophic consequences on the Region’s heritage values.</w:t>
            </w:r>
          </w:p>
        </w:tc>
      </w:tr>
      <w:tr w:rsidR="000971E7" w:rsidRPr="00E108C3" w14:paraId="0B4521E1" w14:textId="77777777" w:rsidTr="001151AF">
        <w:tc>
          <w:tcPr>
            <w:tcW w:w="9464" w:type="dxa"/>
            <w:gridSpan w:val="2"/>
            <w:shd w:val="clear" w:color="auto" w:fill="D9D9D9" w:themeFill="background1" w:themeFillShade="D9"/>
            <w:vAlign w:val="center"/>
          </w:tcPr>
          <w:p w14:paraId="5582856A" w14:textId="77777777" w:rsidR="000971E7" w:rsidRPr="00E108C3" w:rsidRDefault="000971E7" w:rsidP="00AB21AF">
            <w:pPr>
              <w:spacing w:after="60" w:line="240" w:lineRule="auto"/>
              <w:rPr>
                <w:rFonts w:eastAsia="Calibri"/>
                <w:sz w:val="18"/>
              </w:rPr>
            </w:pPr>
            <w:r w:rsidRPr="00E108C3">
              <w:rPr>
                <w:rFonts w:eastAsia="Calibri"/>
                <w:b/>
                <w:sz w:val="18"/>
                <w:szCs w:val="18"/>
              </w:rPr>
              <w:t>Trend</w:t>
            </w:r>
          </w:p>
        </w:tc>
      </w:tr>
      <w:tr w:rsidR="000971E7" w:rsidRPr="00E108C3" w14:paraId="63AB12CB" w14:textId="77777777" w:rsidTr="001151AF">
        <w:tc>
          <w:tcPr>
            <w:tcW w:w="9464" w:type="dxa"/>
            <w:gridSpan w:val="2"/>
            <w:shd w:val="clear" w:color="auto" w:fill="auto"/>
            <w:vAlign w:val="center"/>
          </w:tcPr>
          <w:p w14:paraId="6053B6BB" w14:textId="77777777" w:rsidR="00952346" w:rsidRPr="00952346" w:rsidRDefault="00952346" w:rsidP="00952346">
            <w:pPr>
              <w:tabs>
                <w:tab w:val="left" w:pos="595"/>
                <w:tab w:val="left" w:pos="1699"/>
                <w:tab w:val="left" w:pos="1982"/>
              </w:tabs>
              <w:spacing w:after="60"/>
              <w:ind w:left="57" w:right="57"/>
              <w:rPr>
                <w:rFonts w:eastAsia="Calibri"/>
                <w:sz w:val="18"/>
                <w:szCs w:val="18"/>
              </w:rPr>
            </w:pPr>
            <w:r w:rsidRPr="00952346">
              <w:rPr>
                <w:rFonts w:eastAsia="Calibri"/>
                <w:sz w:val="18"/>
                <w:szCs w:val="18"/>
              </w:rPr>
              <w:t>Trend since 2009: New assessment for this report; no trend provided</w:t>
            </w:r>
          </w:p>
          <w:p w14:paraId="76317D91" w14:textId="27BD2ADC" w:rsidR="000971E7" w:rsidRPr="00E108C3" w:rsidRDefault="007B52A5" w:rsidP="00B07A6D">
            <w:pPr>
              <w:tabs>
                <w:tab w:val="left" w:pos="595"/>
                <w:tab w:val="left" w:pos="1699"/>
                <w:tab w:val="left" w:pos="1982"/>
              </w:tabs>
              <w:spacing w:after="60"/>
              <w:ind w:left="57" w:right="57"/>
              <w:rPr>
                <w:rFonts w:eastAsia="Calibri"/>
                <w:sz w:val="18"/>
              </w:rPr>
            </w:pPr>
            <w:r>
              <w:rPr>
                <w:rFonts w:eastAsia="Calibri"/>
                <w:sz w:val="18"/>
                <w:szCs w:val="18"/>
              </w:rPr>
              <w:t>Future trend</w:t>
            </w:r>
            <w:r w:rsidR="00242176">
              <w:rPr>
                <w:rFonts w:eastAsia="Calibri"/>
                <w:sz w:val="18"/>
                <w:szCs w:val="18"/>
              </w:rPr>
              <w:t>: Increasing</w:t>
            </w:r>
            <w:r w:rsidR="00242176" w:rsidRPr="00345606">
              <w:rPr>
                <w:rFonts w:eastAsia="Calibri"/>
                <w:sz w:val="18"/>
                <w:szCs w:val="18"/>
              </w:rPr>
              <w:t xml:space="preserve">, Stable, </w:t>
            </w:r>
            <w:r w:rsidR="00242176">
              <w:rPr>
                <w:rFonts w:eastAsia="Calibri"/>
                <w:sz w:val="18"/>
                <w:szCs w:val="18"/>
              </w:rPr>
              <w:t xml:space="preserve">Decreasing, No consistent </w:t>
            </w:r>
            <w:r w:rsidR="00242176" w:rsidRPr="00345606">
              <w:rPr>
                <w:rFonts w:eastAsia="Calibri"/>
                <w:sz w:val="18"/>
                <w:szCs w:val="18"/>
              </w:rPr>
              <w:t>trend</w:t>
            </w:r>
          </w:p>
        </w:tc>
      </w:tr>
      <w:tr w:rsidR="001151AF" w:rsidRPr="00345606" w14:paraId="45399917" w14:textId="77777777" w:rsidTr="001151AF">
        <w:tc>
          <w:tcPr>
            <w:tcW w:w="9464" w:type="dxa"/>
            <w:gridSpan w:val="2"/>
            <w:shd w:val="clear" w:color="auto" w:fill="D9D9D9" w:themeFill="background1" w:themeFillShade="D9"/>
            <w:vAlign w:val="center"/>
          </w:tcPr>
          <w:p w14:paraId="338D0D07" w14:textId="77777777" w:rsidR="001151AF" w:rsidRPr="00345606" w:rsidRDefault="001151AF" w:rsidP="00261920">
            <w:pPr>
              <w:spacing w:after="60" w:line="240" w:lineRule="auto"/>
              <w:rPr>
                <w:rFonts w:eastAsia="Calibri"/>
                <w:sz w:val="18"/>
              </w:rPr>
            </w:pPr>
            <w:r>
              <w:rPr>
                <w:rFonts w:eastAsia="Calibri"/>
                <w:b/>
                <w:sz w:val="18"/>
                <w:szCs w:val="18"/>
              </w:rPr>
              <w:t>Confidence in impact</w:t>
            </w:r>
            <w:r w:rsidRPr="00345606">
              <w:rPr>
                <w:rFonts w:eastAsia="Calibri"/>
                <w:b/>
                <w:sz w:val="18"/>
                <w:szCs w:val="18"/>
              </w:rPr>
              <w:t xml:space="preserve"> and trend</w:t>
            </w:r>
          </w:p>
        </w:tc>
      </w:tr>
      <w:tr w:rsidR="001151AF" w:rsidRPr="00345606" w14:paraId="158D977C" w14:textId="77777777" w:rsidTr="001151AF">
        <w:tc>
          <w:tcPr>
            <w:tcW w:w="1383" w:type="dxa"/>
            <w:shd w:val="clear" w:color="auto" w:fill="auto"/>
            <w:vAlign w:val="center"/>
          </w:tcPr>
          <w:p w14:paraId="4DB2CF23" w14:textId="77777777" w:rsidR="001151AF" w:rsidRPr="00345606" w:rsidRDefault="001151AF" w:rsidP="00261920">
            <w:pPr>
              <w:tabs>
                <w:tab w:val="left" w:pos="595"/>
                <w:tab w:val="left" w:pos="1699"/>
                <w:tab w:val="left" w:pos="1982"/>
              </w:tabs>
              <w:spacing w:after="60"/>
              <w:ind w:left="57" w:right="57"/>
              <w:rPr>
                <w:rFonts w:eastAsia="Calibri"/>
                <w:b/>
                <w:sz w:val="18"/>
                <w:szCs w:val="18"/>
              </w:rPr>
            </w:pPr>
            <w:r w:rsidRPr="00345606">
              <w:rPr>
                <w:rFonts w:eastAsia="Calibri"/>
                <w:b/>
                <w:sz w:val="18"/>
                <w:szCs w:val="18"/>
              </w:rPr>
              <w:t>Adequate</w:t>
            </w:r>
          </w:p>
        </w:tc>
        <w:tc>
          <w:tcPr>
            <w:tcW w:w="8081" w:type="dxa"/>
            <w:shd w:val="clear" w:color="auto" w:fill="auto"/>
            <w:vAlign w:val="center"/>
          </w:tcPr>
          <w:p w14:paraId="5FC14C00"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1151AF" w:rsidRPr="00345606" w14:paraId="430E2BFE" w14:textId="77777777" w:rsidTr="001151AF">
        <w:tc>
          <w:tcPr>
            <w:tcW w:w="1383" w:type="dxa"/>
            <w:shd w:val="clear" w:color="auto" w:fill="auto"/>
            <w:vAlign w:val="center"/>
          </w:tcPr>
          <w:p w14:paraId="73F930B5" w14:textId="77777777" w:rsidR="001151AF" w:rsidRPr="00345606" w:rsidRDefault="001151AF" w:rsidP="00261920">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081" w:type="dxa"/>
            <w:shd w:val="clear" w:color="auto" w:fill="auto"/>
            <w:vAlign w:val="center"/>
          </w:tcPr>
          <w:p w14:paraId="39CE8697"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1151AF" w:rsidRPr="00345606" w14:paraId="2912E000" w14:textId="77777777" w:rsidTr="001151AF">
        <w:tc>
          <w:tcPr>
            <w:tcW w:w="1383" w:type="dxa"/>
            <w:shd w:val="clear" w:color="auto" w:fill="auto"/>
            <w:vAlign w:val="center"/>
          </w:tcPr>
          <w:p w14:paraId="11BA80A6" w14:textId="0FF27358" w:rsidR="001151AF" w:rsidRPr="00345606" w:rsidRDefault="00BC26C9" w:rsidP="00261920">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081" w:type="dxa"/>
            <w:shd w:val="clear" w:color="auto" w:fill="auto"/>
            <w:vAlign w:val="center"/>
          </w:tcPr>
          <w:p w14:paraId="3AE61DD2" w14:textId="77777777" w:rsidR="001151AF" w:rsidRPr="00345606" w:rsidRDefault="001151AF" w:rsidP="00261920">
            <w:pPr>
              <w:tabs>
                <w:tab w:val="left" w:pos="517"/>
                <w:tab w:val="left" w:pos="595"/>
                <w:tab w:val="left" w:pos="1699"/>
                <w:tab w:val="left" w:pos="1982"/>
              </w:tabs>
              <w:spacing w:after="60"/>
              <w:ind w:left="517" w:right="57" w:hanging="460"/>
              <w:rPr>
                <w:rFonts w:eastAsia="Calibri"/>
                <w:sz w:val="18"/>
                <w:szCs w:val="18"/>
              </w:rPr>
            </w:pPr>
            <w:r>
              <w:rPr>
                <w:rFonts w:eastAsia="Calibri"/>
                <w:sz w:val="18"/>
                <w:szCs w:val="18"/>
              </w:rPr>
              <w:t>Inferred, v</w:t>
            </w:r>
            <w:r w:rsidRPr="00345606">
              <w:rPr>
                <w:rFonts w:eastAsia="Calibri"/>
                <w:sz w:val="18"/>
                <w:szCs w:val="18"/>
              </w:rPr>
              <w:t>ery limited evidence</w:t>
            </w:r>
          </w:p>
        </w:tc>
      </w:tr>
    </w:tbl>
    <w:p w14:paraId="58701115" w14:textId="77777777" w:rsidR="00341D01" w:rsidRDefault="00341D01" w:rsidP="00341D01">
      <w:bookmarkStart w:id="33" w:name="_Toc381700114"/>
    </w:p>
    <w:p w14:paraId="067EB1BE" w14:textId="1F1B89EE" w:rsidR="000971E7" w:rsidRPr="00E108C3" w:rsidRDefault="000971E7" w:rsidP="000971E7">
      <w:pPr>
        <w:pStyle w:val="Heading3"/>
        <w:rPr>
          <w:rFonts w:cs="Segoe UI"/>
        </w:rPr>
      </w:pPr>
      <w:r w:rsidRPr="00E108C3">
        <w:rPr>
          <w:rFonts w:cs="Segoe UI"/>
        </w:rPr>
        <w:t xml:space="preserve">Overall summary of risks to the </w:t>
      </w:r>
      <w:bookmarkEnd w:id="33"/>
      <w:r w:rsidR="00210FC2">
        <w:rPr>
          <w:rFonts w:cs="Segoe UI"/>
        </w:rPr>
        <w:t>Region’s values</w:t>
      </w:r>
    </w:p>
    <w:p w14:paraId="364CD99C" w14:textId="2AB8E14D" w:rsidR="007B2EF5" w:rsidRPr="00E108C3" w:rsidRDefault="00863204" w:rsidP="00941BCC">
      <w:pPr>
        <w:spacing w:after="120"/>
      </w:pPr>
      <w:r>
        <w:t>Based on current management, t</w:t>
      </w:r>
      <w:r w:rsidR="00AC78AA" w:rsidRPr="00E108C3">
        <w:t xml:space="preserve">he Great Barrier Reef Region’s ecosystem and heritage values face a range of increasing risks into the future. </w:t>
      </w:r>
      <w:r w:rsidR="00853690" w:rsidRPr="00E108C3">
        <w:t xml:space="preserve">The close connections between </w:t>
      </w:r>
      <w:r w:rsidR="00254E42" w:rsidRPr="00E108C3">
        <w:t>ecosystem components</w:t>
      </w:r>
      <w:r w:rsidR="00853690" w:rsidRPr="00E108C3">
        <w:t xml:space="preserve"> and heritage values mean the projected risk for many impacts is equivalent for both sets of values. </w:t>
      </w:r>
      <w:r w:rsidR="007B2EF5" w:rsidRPr="00E108C3">
        <w:t xml:space="preserve">The identified threats to the Region’s values arise from a number of sources and are highly variable in both scale and timeframe. A lack of understanding of the extent and location of many heritage values (for example wrecks and archaeological sites) means that the risks to </w:t>
      </w:r>
      <w:r>
        <w:t>them</w:t>
      </w:r>
      <w:r w:rsidR="007B2EF5" w:rsidRPr="00E108C3">
        <w:t xml:space="preserve"> may be underestimated. </w:t>
      </w:r>
    </w:p>
    <w:p w14:paraId="23C8C116" w14:textId="01B7E57F" w:rsidR="008F5149" w:rsidRPr="00E108C3" w:rsidRDefault="00426347" w:rsidP="00941BCC">
      <w:pPr>
        <w:spacing w:after="120"/>
      </w:pPr>
      <w:r w:rsidRPr="00E108C3">
        <w:t>V</w:t>
      </w:r>
      <w:r w:rsidR="008F5149" w:rsidRPr="00E108C3">
        <w:t xml:space="preserve">iews expressed by community members about the greatest risks to the Region </w:t>
      </w:r>
      <w:r w:rsidR="00CF4034">
        <w:t>are similar to</w:t>
      </w:r>
      <w:r w:rsidR="008F5149" w:rsidRPr="00E108C3">
        <w:t xml:space="preserve"> the outcomes of the structured risk assessment</w:t>
      </w:r>
      <w:r w:rsidR="000138F2">
        <w:t>,</w:t>
      </w:r>
      <w:r w:rsidR="008F5149" w:rsidRPr="00E108C3">
        <w:t xml:space="preserve"> with climate change, land-based run-off, shipping, port development, fishing, marine debris and pollution common responses. This represents an increase in </w:t>
      </w:r>
      <w:r w:rsidR="00CF4034">
        <w:t xml:space="preserve">community </w:t>
      </w:r>
      <w:r w:rsidR="008F5149" w:rsidRPr="00E108C3">
        <w:t>concern about some threats since Outlook Report 2009 (for example marine debris, shipping and port development).</w:t>
      </w:r>
    </w:p>
    <w:p w14:paraId="3399DB8B" w14:textId="692F49B5" w:rsidR="00AC78AA" w:rsidRPr="00E108C3" w:rsidRDefault="00AC78AA" w:rsidP="00941BCC">
      <w:pPr>
        <w:spacing w:after="120"/>
      </w:pPr>
      <w:r w:rsidRPr="00E108C3">
        <w:t xml:space="preserve">The greatest long-term threats facing the Great Barrier Reef ecosystem are from climate change. For all the Region’s values, </w:t>
      </w:r>
      <w:r w:rsidR="008D5179" w:rsidRPr="00E108C3">
        <w:t>threats</w:t>
      </w:r>
      <w:r w:rsidRPr="00E108C3">
        <w:t xml:space="preserve"> associated with </w:t>
      </w:r>
      <w:r w:rsidR="008D5179" w:rsidRPr="00E108C3">
        <w:t>rising levels of greenhouse gases in the atmosphere</w:t>
      </w:r>
      <w:r w:rsidRPr="00E108C3">
        <w:t xml:space="preserve"> such as ocean acidification, increased sea temperatures and rising sea level are likely to become more severe into the future. Therefore, these</w:t>
      </w:r>
      <w:r w:rsidR="008D5179" w:rsidRPr="00E108C3">
        <w:t xml:space="preserve"> threats</w:t>
      </w:r>
      <w:r w:rsidRPr="00E108C3">
        <w:t xml:space="preserve"> pose an increasing risk to the Region’s values. Their impact will be compounded by each other and by other existing regional and local threats.</w:t>
      </w:r>
    </w:p>
    <w:p w14:paraId="06E533FE" w14:textId="0E452516" w:rsidR="00426347" w:rsidRPr="00E108C3" w:rsidRDefault="00426347" w:rsidP="00941BCC">
      <w:pPr>
        <w:spacing w:after="120"/>
      </w:pPr>
      <w:r w:rsidRPr="00E108C3">
        <w:t xml:space="preserve">Generally, increases in </w:t>
      </w:r>
      <w:r w:rsidR="00863204">
        <w:t xml:space="preserve">assessed </w:t>
      </w:r>
      <w:r w:rsidRPr="00E108C3">
        <w:t xml:space="preserve">risk </w:t>
      </w:r>
      <w:r w:rsidR="000138F2">
        <w:t xml:space="preserve">since the Outlook Report 2009 </w:t>
      </w:r>
      <w:r w:rsidRPr="00E108C3">
        <w:t xml:space="preserve">have resulted from an increased understanding of the threat, its distribution and the likely severity of its consequences. </w:t>
      </w:r>
      <w:r w:rsidR="000138F2">
        <w:t>Only</w:t>
      </w:r>
      <w:r w:rsidRPr="00E108C3">
        <w:t xml:space="preserve"> the risk of pesticides from land-based runoff has decreased </w:t>
      </w:r>
      <w:r w:rsidR="000138F2" w:rsidRPr="00E108C3">
        <w:t>based on new information</w:t>
      </w:r>
      <w:r w:rsidR="000138F2">
        <w:t>,</w:t>
      </w:r>
      <w:r w:rsidR="000138F2" w:rsidRPr="00E108C3">
        <w:t xml:space="preserve"> </w:t>
      </w:r>
      <w:r w:rsidRPr="00E108C3">
        <w:t>from very high to high.</w:t>
      </w:r>
    </w:p>
    <w:p w14:paraId="1A53A324" w14:textId="633FA2E0" w:rsidR="008F5149" w:rsidRPr="00E108C3" w:rsidRDefault="007B2EF5" w:rsidP="00941BCC">
      <w:pPr>
        <w:spacing w:after="120"/>
      </w:pPr>
      <w:r w:rsidRPr="00E108C3">
        <w:lastRenderedPageBreak/>
        <w:t xml:space="preserve">Management arrangements are reducing some lower risk </w:t>
      </w:r>
      <w:r w:rsidR="0047415E" w:rsidRPr="00E108C3">
        <w:t>threats;</w:t>
      </w:r>
      <w:r w:rsidRPr="00E108C3">
        <w:t xml:space="preserve"> </w:t>
      </w:r>
      <w:r w:rsidR="000138F2">
        <w:t>examples include</w:t>
      </w:r>
      <w:r w:rsidRPr="00E108C3">
        <w:t xml:space="preserve"> the continued strong management of direct uses such as </w:t>
      </w:r>
      <w:r w:rsidR="000138F2">
        <w:t xml:space="preserve">commercial marine </w:t>
      </w:r>
      <w:r w:rsidRPr="00E108C3">
        <w:t>tourism and improvements in the management of shipping</w:t>
      </w:r>
      <w:r w:rsidR="008F5149" w:rsidRPr="00E108C3">
        <w:t xml:space="preserve"> activities</w:t>
      </w:r>
      <w:r w:rsidRPr="00E108C3">
        <w:t xml:space="preserve"> in the Region. </w:t>
      </w:r>
      <w:r w:rsidR="00426347" w:rsidRPr="00E108C3">
        <w:t>The planning</w:t>
      </w:r>
      <w:r w:rsidR="00863204">
        <w:t>, inputs</w:t>
      </w:r>
      <w:r w:rsidR="00426347" w:rsidRPr="00E108C3">
        <w:t xml:space="preserve"> and processes associated with managing land-based run</w:t>
      </w:r>
      <w:r w:rsidR="00863204">
        <w:t>-</w:t>
      </w:r>
      <w:r w:rsidR="00426347" w:rsidRPr="00E108C3">
        <w:t>off have improved</w:t>
      </w:r>
      <w:r w:rsidR="006B5668">
        <w:t xml:space="preserve"> and over time</w:t>
      </w:r>
      <w:r w:rsidR="00720E35">
        <w:t xml:space="preserve"> risk</w:t>
      </w:r>
      <w:r w:rsidR="006B5668">
        <w:t xml:space="preserve"> is expected to decrease somewhat as a result</w:t>
      </w:r>
      <w:r w:rsidR="000138F2">
        <w:t>.</w:t>
      </w:r>
    </w:p>
    <w:p w14:paraId="01FA290A" w14:textId="468D9257" w:rsidR="007B2EF5" w:rsidRPr="00E108C3" w:rsidRDefault="007B2EF5" w:rsidP="00941BCC">
      <w:pPr>
        <w:spacing w:after="120"/>
      </w:pPr>
      <w:r w:rsidRPr="00E108C3">
        <w:t>Other activities</w:t>
      </w:r>
      <w:r w:rsidR="00863204">
        <w:t xml:space="preserve">, </w:t>
      </w:r>
      <w:r w:rsidR="00863204" w:rsidRPr="00E108C3">
        <w:t>in particular coastal development and the remaining impacts of fishing</w:t>
      </w:r>
      <w:r w:rsidR="00863204">
        <w:t>,</w:t>
      </w:r>
      <w:r w:rsidRPr="00E108C3">
        <w:t xml:space="preserve"> </w:t>
      </w:r>
      <w:r w:rsidR="008F5149" w:rsidRPr="00E108C3">
        <w:t xml:space="preserve">are still assessed as high risk </w:t>
      </w:r>
      <w:r w:rsidR="00863204">
        <w:t>and</w:t>
      </w:r>
      <w:r w:rsidR="008F5149" w:rsidRPr="00E108C3">
        <w:t xml:space="preserve"> desired management outcomes</w:t>
      </w:r>
      <w:r w:rsidR="00863204">
        <w:t xml:space="preserve"> are not being achieved</w:t>
      </w:r>
      <w:r w:rsidR="008F5149" w:rsidRPr="00E108C3">
        <w:t>.</w:t>
      </w:r>
    </w:p>
    <w:p w14:paraId="3D2726DD" w14:textId="21F6C876" w:rsidR="007B2EF5" w:rsidRPr="00E108C3" w:rsidRDefault="00117FF5" w:rsidP="00941BCC">
      <w:pPr>
        <w:spacing w:after="120"/>
      </w:pPr>
      <w:r w:rsidRPr="00E108C3">
        <w:t xml:space="preserve">The most serious threats are from </w:t>
      </w:r>
      <w:r w:rsidR="000138F2">
        <w:t xml:space="preserve">climate change, </w:t>
      </w:r>
      <w:r w:rsidRPr="00E108C3">
        <w:t>land-based run</w:t>
      </w:r>
      <w:r>
        <w:t>-</w:t>
      </w:r>
      <w:r w:rsidRPr="00E108C3">
        <w:t xml:space="preserve">off, coastal development and some aspects of </w:t>
      </w:r>
      <w:r w:rsidR="000138F2">
        <w:t>direct</w:t>
      </w:r>
      <w:r w:rsidRPr="00E108C3">
        <w:t xml:space="preserve"> use</w:t>
      </w:r>
      <w:r w:rsidR="00B96242">
        <w:t xml:space="preserve"> such as illegal fishing and poaching and the incidental take of species of conservation concern</w:t>
      </w:r>
      <w:r w:rsidRPr="00E108C3">
        <w:t xml:space="preserve">. These threats have the potential to work in combination to weaken the resilience of the Great Barrier Reef </w:t>
      </w:r>
      <w:r w:rsidR="004914E5">
        <w:t xml:space="preserve">ecosystem </w:t>
      </w:r>
      <w:r w:rsidRPr="00E108C3">
        <w:t xml:space="preserve">and therefore its ability to recover from serious disturbances (such as major coral bleaching events) that will become more frequent in the future. </w:t>
      </w:r>
      <w:r w:rsidR="00853690" w:rsidRPr="00E108C3">
        <w:t>An increased understanding of the cumulative effect</w:t>
      </w:r>
      <w:r w:rsidR="008F5149" w:rsidRPr="00E108C3">
        <w:t>s</w:t>
      </w:r>
      <w:r w:rsidR="00853690" w:rsidRPr="00E108C3">
        <w:t xml:space="preserve"> of threats</w:t>
      </w:r>
      <w:r w:rsidR="008F5149" w:rsidRPr="00E108C3">
        <w:t xml:space="preserve"> has highlighted the need </w:t>
      </w:r>
      <w:r w:rsidR="00EC7D0C">
        <w:t>for a management approach that takes into account all threats affecting an area and for</w:t>
      </w:r>
      <w:r w:rsidR="003267E8">
        <w:t xml:space="preserve"> </w:t>
      </w:r>
      <w:r w:rsidR="00EC7D0C">
        <w:t>a combination of</w:t>
      </w:r>
      <w:r w:rsidR="008F5149" w:rsidRPr="00E108C3">
        <w:t xml:space="preserve"> Reef-wide</w:t>
      </w:r>
      <w:r w:rsidR="006B5668">
        <w:t>, regional</w:t>
      </w:r>
      <w:r w:rsidR="008F5149" w:rsidRPr="00E108C3">
        <w:t xml:space="preserve"> and local </w:t>
      </w:r>
      <w:r w:rsidR="00EC7D0C">
        <w:t>solutions</w:t>
      </w:r>
      <w:r w:rsidR="008F5149" w:rsidRPr="00E108C3">
        <w:t xml:space="preserve">. </w:t>
      </w:r>
    </w:p>
    <w:p w14:paraId="21378A1A" w14:textId="4A8B79DB" w:rsidR="008F5149" w:rsidRPr="00E108C3" w:rsidRDefault="007B2EF5" w:rsidP="00941BCC">
      <w:pPr>
        <w:spacing w:after="120"/>
      </w:pPr>
      <w:r w:rsidRPr="00E108C3">
        <w:t xml:space="preserve">While climate change will affect all parts of the Great Barrier Reef, the compounding effects of </w:t>
      </w:r>
      <w:r w:rsidR="000138F2">
        <w:t xml:space="preserve">other </w:t>
      </w:r>
      <w:r w:rsidRPr="00E108C3">
        <w:t xml:space="preserve">threats means that </w:t>
      </w:r>
      <w:r w:rsidR="00863204">
        <w:t>in</w:t>
      </w:r>
      <w:r w:rsidRPr="00E108C3">
        <w:t>shore environments next to developed areas are most at risk.</w:t>
      </w:r>
    </w:p>
    <w:p w14:paraId="0C3BD16D" w14:textId="5025F348" w:rsidR="005A23AA" w:rsidRPr="00324EB4" w:rsidRDefault="005A23AA" w:rsidP="003A48C5">
      <w:pPr>
        <w:pStyle w:val="Heading2"/>
        <w:numPr>
          <w:ilvl w:val="0"/>
          <w:numId w:val="0"/>
        </w:numPr>
        <w:spacing w:after="120"/>
        <w:ind w:left="578" w:hanging="578"/>
      </w:pPr>
      <w:bookmarkStart w:id="34" w:name="_Toc381700115"/>
      <w:r w:rsidRPr="00324EB4">
        <w:t>References</w:t>
      </w:r>
      <w:bookmarkEnd w:id="34"/>
    </w:p>
    <w:p w14:paraId="2203B800" w14:textId="55A18368" w:rsidR="00F445CE" w:rsidRPr="00F445CE" w:rsidRDefault="005A23AA"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szCs w:val="18"/>
        </w:rPr>
        <w:fldChar w:fldCharType="begin"/>
      </w:r>
      <w:r w:rsidR="00F445CE">
        <w:rPr>
          <w:sz w:val="18"/>
          <w:szCs w:val="18"/>
        </w:rPr>
        <w:instrText>ADDIN RW.BIB</w:instrText>
      </w:r>
      <w:r w:rsidRPr="00F445CE">
        <w:rPr>
          <w:rFonts w:ascii="Segoe UI" w:hAnsi="Segoe UI" w:cs="Segoe UI"/>
          <w:sz w:val="18"/>
          <w:szCs w:val="18"/>
        </w:rPr>
        <w:fldChar w:fldCharType="separate"/>
      </w:r>
      <w:r w:rsidR="00F445CE" w:rsidRPr="00F445CE">
        <w:rPr>
          <w:rFonts w:ascii="Segoe UI" w:hAnsi="Segoe UI" w:cs="Segoe UI"/>
          <w:sz w:val="18"/>
        </w:rPr>
        <w:t xml:space="preserve">1. Bowen, J. and Bowen, M. 2002, </w:t>
      </w:r>
      <w:r w:rsidR="00F445CE" w:rsidRPr="00F445CE">
        <w:rPr>
          <w:rFonts w:ascii="Segoe UI" w:hAnsi="Segoe UI" w:cs="Segoe UI"/>
          <w:i/>
          <w:iCs/>
          <w:sz w:val="18"/>
        </w:rPr>
        <w:t xml:space="preserve">The Great Barrier Reef: history, science and heritage, </w:t>
      </w:r>
      <w:r w:rsidR="00F445CE" w:rsidRPr="00F445CE">
        <w:rPr>
          <w:rFonts w:ascii="Segoe UI" w:hAnsi="Segoe UI" w:cs="Segoe UI"/>
          <w:sz w:val="18"/>
        </w:rPr>
        <w:t>Cambridge University Press, Melbourne, Australia.</w:t>
      </w:r>
    </w:p>
    <w:p w14:paraId="03B6ADCC"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2. Daley, B. 2005, </w:t>
      </w:r>
      <w:r w:rsidRPr="00F445CE">
        <w:rPr>
          <w:rFonts w:ascii="Segoe UI" w:hAnsi="Segoe UI" w:cs="Segoe UI"/>
          <w:i/>
          <w:iCs/>
          <w:sz w:val="18"/>
        </w:rPr>
        <w:t xml:space="preserve">Changes in the Great Barrier Reef since European settlement: Implications for contemporary management, </w:t>
      </w:r>
      <w:r w:rsidRPr="00F445CE">
        <w:rPr>
          <w:rFonts w:ascii="Segoe UI" w:hAnsi="Segoe UI" w:cs="Segoe UI"/>
          <w:sz w:val="18"/>
        </w:rPr>
        <w:t>PhD thesis, James Cook University, Townsville.</w:t>
      </w:r>
    </w:p>
    <w:p w14:paraId="12361DC4" w14:textId="1D28E8C0"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3. Great Barrier Reef Marine Park Authority 2009, </w:t>
      </w:r>
      <w:r w:rsidRPr="00F445CE">
        <w:rPr>
          <w:rFonts w:ascii="Segoe UI" w:hAnsi="Segoe UI" w:cs="Segoe UI"/>
          <w:i/>
          <w:iCs/>
          <w:sz w:val="18"/>
        </w:rPr>
        <w:t xml:space="preserve">Great Barrier Reef </w:t>
      </w:r>
      <w:r w:rsidR="00BC3559">
        <w:rPr>
          <w:rFonts w:ascii="Segoe UI" w:hAnsi="Segoe UI" w:cs="Segoe UI"/>
          <w:i/>
          <w:iCs/>
          <w:sz w:val="18"/>
        </w:rPr>
        <w:t>O</w:t>
      </w:r>
      <w:r w:rsidR="00BC3559" w:rsidRPr="00F445CE">
        <w:rPr>
          <w:rFonts w:ascii="Segoe UI" w:hAnsi="Segoe UI" w:cs="Segoe UI"/>
          <w:i/>
          <w:iCs/>
          <w:sz w:val="18"/>
        </w:rPr>
        <w:t xml:space="preserve">utlook </w:t>
      </w:r>
      <w:r w:rsidR="00BC3559">
        <w:rPr>
          <w:rFonts w:ascii="Segoe UI" w:hAnsi="Segoe UI" w:cs="Segoe UI"/>
          <w:i/>
          <w:iCs/>
          <w:sz w:val="18"/>
        </w:rPr>
        <w:t>R</w:t>
      </w:r>
      <w:r w:rsidR="00BC3559" w:rsidRPr="00F445CE">
        <w:rPr>
          <w:rFonts w:ascii="Segoe UI" w:hAnsi="Segoe UI" w:cs="Segoe UI"/>
          <w:i/>
          <w:iCs/>
          <w:sz w:val="18"/>
        </w:rPr>
        <w:t xml:space="preserve">eport </w:t>
      </w:r>
      <w:r w:rsidRPr="00F445CE">
        <w:rPr>
          <w:rFonts w:ascii="Segoe UI" w:hAnsi="Segoe UI" w:cs="Segoe UI"/>
          <w:i/>
          <w:iCs/>
          <w:sz w:val="18"/>
        </w:rPr>
        <w:t>2009</w:t>
      </w:r>
      <w:r w:rsidRPr="00F445CE">
        <w:rPr>
          <w:rFonts w:ascii="Segoe UI" w:hAnsi="Segoe UI" w:cs="Segoe UI"/>
          <w:sz w:val="18"/>
        </w:rPr>
        <w:t>, GBRMPA, Townsville.</w:t>
      </w:r>
    </w:p>
    <w:p w14:paraId="41209396"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4. Dobbs, K., Day, J., Skeat, H., Baldwin, J., Molloy, F., McCook, L.J., Johnson, M., Elliot, B., Skeat, A., Vohland, K., Wachenfeld, D. and Kenchington, R. 2011, Developing a long-term outlook for the Great Barrier Reef, Australia: A framework for adaptive management reporting underpinning an ecosystem-based management approach, </w:t>
      </w:r>
      <w:r w:rsidRPr="00F445CE">
        <w:rPr>
          <w:rFonts w:ascii="Segoe UI" w:hAnsi="Segoe UI" w:cs="Segoe UI"/>
          <w:i/>
          <w:iCs/>
          <w:sz w:val="18"/>
        </w:rPr>
        <w:t>Marine Policy</w:t>
      </w:r>
      <w:r w:rsidRPr="00F445CE">
        <w:rPr>
          <w:rFonts w:ascii="Segoe UI" w:hAnsi="Segoe UI" w:cs="Segoe UI"/>
          <w:sz w:val="18"/>
        </w:rPr>
        <w:t xml:space="preserve"> 35(2): 233-240.</w:t>
      </w:r>
    </w:p>
    <w:p w14:paraId="19CAC1DA" w14:textId="51999EB5"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5. Fabricius, K.E., Okaji, K. and De'ath, G. 2010, Three lines of evidence to link outbreaks of the crown-of-thorns seastar </w:t>
      </w:r>
      <w:r w:rsidRPr="00F445CE">
        <w:rPr>
          <w:rFonts w:ascii="Segoe UI" w:hAnsi="Segoe UI" w:cs="Segoe UI"/>
          <w:i/>
          <w:iCs/>
          <w:sz w:val="18"/>
        </w:rPr>
        <w:t xml:space="preserve">Acanthaster planci </w:t>
      </w:r>
      <w:r w:rsidRPr="00F445CE">
        <w:rPr>
          <w:rFonts w:ascii="Segoe UI" w:hAnsi="Segoe UI" w:cs="Segoe UI"/>
          <w:sz w:val="18"/>
        </w:rPr>
        <w:t xml:space="preserve">to the release of larval food limitation, </w:t>
      </w:r>
      <w:r w:rsidRPr="00F445CE">
        <w:rPr>
          <w:rFonts w:ascii="Segoe UI" w:hAnsi="Segoe UI" w:cs="Segoe UI"/>
          <w:i/>
          <w:iCs/>
          <w:sz w:val="18"/>
        </w:rPr>
        <w:t>Coral Reefs</w:t>
      </w:r>
      <w:r w:rsidRPr="00F445CE">
        <w:rPr>
          <w:rFonts w:ascii="Segoe UI" w:hAnsi="Segoe UI" w:cs="Segoe UI"/>
          <w:sz w:val="18"/>
        </w:rPr>
        <w:t xml:space="preserve"> 29: 593-605.</w:t>
      </w:r>
    </w:p>
    <w:p w14:paraId="127B924D"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6. Standards Australia and Standards New Zealand 2009, </w:t>
      </w:r>
      <w:r w:rsidRPr="00F445CE">
        <w:rPr>
          <w:rFonts w:ascii="Segoe UI" w:hAnsi="Segoe UI" w:cs="Segoe UI"/>
          <w:i/>
          <w:iCs/>
          <w:sz w:val="18"/>
        </w:rPr>
        <w:t>Risk management – principles and guidelines     (AS/NZS ISO 31000:2009)</w:t>
      </w:r>
      <w:r w:rsidRPr="00F445CE">
        <w:rPr>
          <w:rFonts w:ascii="Segoe UI" w:hAnsi="Segoe UI" w:cs="Segoe UI"/>
          <w:sz w:val="18"/>
        </w:rPr>
        <w:t>, Standards Australia International, Sydney.</w:t>
      </w:r>
    </w:p>
    <w:p w14:paraId="29A8601A"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7. Ward, T.J. 2014, </w:t>
      </w:r>
      <w:r w:rsidRPr="00F445CE">
        <w:rPr>
          <w:rFonts w:ascii="Segoe UI" w:hAnsi="Segoe UI" w:cs="Segoe UI"/>
          <w:i/>
          <w:iCs/>
          <w:sz w:val="18"/>
        </w:rPr>
        <w:t>The rapid assessment workshop to elicit a scientific expert consensus to inform the development of the Great Barrier Reef Outlook Report 2014</w:t>
      </w:r>
      <w:r w:rsidRPr="00F445CE">
        <w:rPr>
          <w:rFonts w:ascii="Segoe UI" w:hAnsi="Segoe UI" w:cs="Segoe UI"/>
          <w:sz w:val="18"/>
        </w:rPr>
        <w:t>, Great Barrier Reef Marine Park Authority, Townsville.</w:t>
      </w:r>
    </w:p>
    <w:p w14:paraId="3B7B8DE7" w14:textId="0D6A648B"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8. Marshall, N.A., Bohensky, E., Curnock, M., Goldberg, J., Gooch, M., Pert, P., Scherl, L., Stone-Jovicich, S. and Tobin, R.C. 2013, </w:t>
      </w:r>
      <w:r w:rsidRPr="00F445CE">
        <w:rPr>
          <w:rFonts w:ascii="Segoe UI" w:hAnsi="Segoe UI" w:cs="Segoe UI"/>
          <w:i/>
          <w:iCs/>
          <w:sz w:val="18"/>
        </w:rPr>
        <w:t>A Social and Economic Long Term Monitoring Program for the Great Barrier Reef: key findings,</w:t>
      </w:r>
      <w:r w:rsidR="00D774B3">
        <w:rPr>
          <w:rFonts w:ascii="Segoe UI" w:hAnsi="Segoe UI" w:cs="Segoe UI"/>
          <w:i/>
          <w:iCs/>
          <w:sz w:val="18"/>
        </w:rPr>
        <w:t xml:space="preserve"> </w:t>
      </w:r>
      <w:r w:rsidRPr="00F445CE">
        <w:rPr>
          <w:rFonts w:ascii="Segoe UI" w:hAnsi="Segoe UI" w:cs="Segoe UI"/>
          <w:i/>
          <w:iCs/>
          <w:sz w:val="18"/>
        </w:rPr>
        <w:t>2013. Report to the National Environmental Research Program</w:t>
      </w:r>
      <w:r w:rsidRPr="00F445CE">
        <w:rPr>
          <w:rFonts w:ascii="Segoe UI" w:hAnsi="Segoe UI" w:cs="Segoe UI"/>
          <w:sz w:val="18"/>
        </w:rPr>
        <w:t>, Reef and Rainforest Research Centre Limited, Cairns.</w:t>
      </w:r>
    </w:p>
    <w:p w14:paraId="0DFFA333" w14:textId="459FD35B"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9. Brodie, J., Waterhouse, J., Maynard, J., Bennett, J., Furnas, M., Devlin, M., Lewis, S., Collier, C., Schaffelke, B., Fabricius, K., Petus, C., da Silva, E., Zeh, D., Randall, L., Brando, V., McKenzie, L.J., O’Brien, D., Smith, R., Warne, M.S.J., Brinkman, R., Tonin, H., Bainbridge, Z., Bartley, R., Negri, A., Turner, R.D.R., Davis, A., Bentley, C., Mueller, J., Alvarez-Romero, J.G., Henry, N., Waters, D., Yorkston, H. and Tracey, D. 2013, </w:t>
      </w:r>
      <w:r w:rsidRPr="00F445CE">
        <w:rPr>
          <w:rFonts w:ascii="Segoe UI" w:hAnsi="Segoe UI" w:cs="Segoe UI"/>
          <w:i/>
          <w:iCs/>
          <w:sz w:val="18"/>
        </w:rPr>
        <w:t>Assessment of the relative risk of water quality to ecosystems of the Great Barrier Reef: A report to the Department of the Environment and Heritage Protection</w:t>
      </w:r>
      <w:r w:rsidRPr="00F445CE">
        <w:rPr>
          <w:rFonts w:ascii="Segoe UI" w:hAnsi="Segoe UI" w:cs="Segoe UI"/>
          <w:sz w:val="18"/>
        </w:rPr>
        <w:t xml:space="preserve">, </w:t>
      </w:r>
      <w:r w:rsidR="00BC3559">
        <w:rPr>
          <w:rFonts w:ascii="Segoe UI" w:hAnsi="Segoe UI" w:cs="Segoe UI"/>
          <w:sz w:val="18"/>
        </w:rPr>
        <w:t xml:space="preserve"> </w:t>
      </w:r>
      <w:r w:rsidR="00BC3559" w:rsidRPr="00BC3559">
        <w:rPr>
          <w:rFonts w:ascii="Segoe UI" w:hAnsi="Segoe UI" w:cs="Segoe UI"/>
          <w:sz w:val="18"/>
          <w:lang w:val="en"/>
        </w:rPr>
        <w:t>Centre for Tropical Water &amp; Aquatic Ecosystem Research, James Cook University, Townsville</w:t>
      </w:r>
      <w:r w:rsidR="00BC3559">
        <w:rPr>
          <w:rFonts w:ascii="Segoe UI" w:hAnsi="Segoe UI" w:cs="Segoe UI"/>
          <w:sz w:val="18"/>
          <w:lang w:val="en"/>
        </w:rPr>
        <w:t>.</w:t>
      </w:r>
    </w:p>
    <w:p w14:paraId="23248B8F"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10. Brodie, J., Wolanski, E., Lewis, S. and Bainbridge, Z. 2012, An assessment of residence times of land-sourced contaminants in the Great Barrier Reef lagoon and the implications for management and reef recovery, </w:t>
      </w:r>
      <w:r w:rsidRPr="00F445CE">
        <w:rPr>
          <w:rFonts w:ascii="Segoe UI" w:hAnsi="Segoe UI" w:cs="Segoe UI"/>
          <w:i/>
          <w:iCs/>
          <w:sz w:val="18"/>
        </w:rPr>
        <w:t>Marine Pollution Bulletin</w:t>
      </w:r>
      <w:r w:rsidRPr="00F445CE">
        <w:rPr>
          <w:rFonts w:ascii="Segoe UI" w:hAnsi="Segoe UI" w:cs="Segoe UI"/>
          <w:sz w:val="18"/>
        </w:rPr>
        <w:t xml:space="preserve"> 65: 267-279.</w:t>
      </w:r>
    </w:p>
    <w:p w14:paraId="4C0AB0FC" w14:textId="0071F03B"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11. Great Barrier Reef Marine Park Authority 2011, </w:t>
      </w:r>
      <w:r>
        <w:rPr>
          <w:rFonts w:ascii="Segoe UI" w:hAnsi="Segoe UI" w:cs="Segoe UI"/>
          <w:i/>
          <w:iCs/>
          <w:sz w:val="18"/>
        </w:rPr>
        <w:t>Impacts of tropical c</w:t>
      </w:r>
      <w:r w:rsidRPr="00F445CE">
        <w:rPr>
          <w:rFonts w:ascii="Segoe UI" w:hAnsi="Segoe UI" w:cs="Segoe UI"/>
          <w:i/>
          <w:iCs/>
          <w:sz w:val="18"/>
        </w:rPr>
        <w:t>yclone Yasi on the Great Barrier Reef: a report on the findings of a rapid ecological impact assessment, July 2011</w:t>
      </w:r>
      <w:r w:rsidRPr="00F445CE">
        <w:rPr>
          <w:rFonts w:ascii="Segoe UI" w:hAnsi="Segoe UI" w:cs="Segoe UI"/>
          <w:sz w:val="18"/>
        </w:rPr>
        <w:t>, Great Barrier Reef Marine Park Authority.</w:t>
      </w:r>
    </w:p>
    <w:p w14:paraId="51348AB0"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lastRenderedPageBreak/>
        <w:t xml:space="preserve">12. Poloczanska, E.S., Hobday, A.J. and Richardson, A.J. 2012, </w:t>
      </w:r>
      <w:r w:rsidRPr="00F445CE">
        <w:rPr>
          <w:rFonts w:ascii="Segoe UI" w:hAnsi="Segoe UI" w:cs="Segoe UI"/>
          <w:i/>
          <w:iCs/>
          <w:sz w:val="18"/>
        </w:rPr>
        <w:t>Marine climate change in Australia, impacts and adaptation responses. 2012 report card</w:t>
      </w:r>
      <w:r w:rsidRPr="00F445CE">
        <w:rPr>
          <w:rFonts w:ascii="Segoe UI" w:hAnsi="Segoe UI" w:cs="Segoe UI"/>
          <w:sz w:val="18"/>
        </w:rPr>
        <w:t>, CSIRO, Canberra.</w:t>
      </w:r>
    </w:p>
    <w:p w14:paraId="67B9654A" w14:textId="1F7C2001"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13. Johnson, J.E., Maynard, J.A., Devlin, M.J., Wilkinson, S., Anthony, K.R.N., Yorkston, H., Heron, S.F., Puotinen, M.L. and  van Hooidonk, R. 2013, Resilience of Great Barrier Reef marine ecosystems and drivers of change, in </w:t>
      </w:r>
      <w:r w:rsidRPr="00F445CE">
        <w:rPr>
          <w:rFonts w:ascii="Segoe UI" w:hAnsi="Segoe UI" w:cs="Segoe UI"/>
          <w:i/>
          <w:iCs/>
          <w:sz w:val="18"/>
        </w:rPr>
        <w:t>Synthesis of evidence to support the Reef Water Quality Scientific Consensus Statement</w:t>
      </w:r>
      <w:r w:rsidR="00BC3559">
        <w:rPr>
          <w:rFonts w:ascii="Segoe UI" w:hAnsi="Segoe UI" w:cs="Segoe UI"/>
          <w:i/>
          <w:iCs/>
          <w:sz w:val="18"/>
        </w:rPr>
        <w:t xml:space="preserve"> </w:t>
      </w:r>
      <w:r w:rsidRPr="00F445CE">
        <w:rPr>
          <w:rFonts w:ascii="Segoe UI" w:hAnsi="Segoe UI" w:cs="Segoe UI"/>
          <w:i/>
          <w:iCs/>
          <w:sz w:val="18"/>
        </w:rPr>
        <w:t>2013,</w:t>
      </w:r>
      <w:r w:rsidRPr="00F445CE">
        <w:rPr>
          <w:rFonts w:ascii="Segoe UI" w:hAnsi="Segoe UI" w:cs="Segoe UI"/>
          <w:sz w:val="18"/>
        </w:rPr>
        <w:t xml:space="preserve"> Department of the Premier and Cabinet, Brisbane.</w:t>
      </w:r>
    </w:p>
    <w:p w14:paraId="4E6FC28A"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14. De'ath, G., Fabricius, K.E., Sweatman, H. and Puotinen, M. 2012, The 27–year decline of coral cover on the Great Barrier Reef and its causes, </w:t>
      </w:r>
      <w:r w:rsidRPr="00F445CE">
        <w:rPr>
          <w:rFonts w:ascii="Segoe UI" w:hAnsi="Segoe UI" w:cs="Segoe UI"/>
          <w:i/>
          <w:iCs/>
          <w:sz w:val="18"/>
        </w:rPr>
        <w:t>Proceedings of the National Academy of Sciences</w:t>
      </w:r>
      <w:r w:rsidRPr="00F445CE">
        <w:rPr>
          <w:rFonts w:ascii="Segoe UI" w:hAnsi="Segoe UI" w:cs="Segoe UI"/>
          <w:sz w:val="18"/>
        </w:rPr>
        <w:t xml:space="preserve"> 109(44): 17995-17999.</w:t>
      </w:r>
    </w:p>
    <w:p w14:paraId="30870F3C"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15. Harrington, L., Fabricius, K., Eaglesham, G. and Negri, A.P. 2005, Synergistic effects of diuron and sedimentation on photosynthesis and survival of crustose coralline algae, </w:t>
      </w:r>
      <w:r w:rsidRPr="00F445CE">
        <w:rPr>
          <w:rFonts w:ascii="Segoe UI" w:hAnsi="Segoe UI" w:cs="Segoe UI"/>
          <w:i/>
          <w:iCs/>
          <w:sz w:val="18"/>
        </w:rPr>
        <w:t>Marine Pollution Bulletin</w:t>
      </w:r>
      <w:r w:rsidRPr="00F445CE">
        <w:rPr>
          <w:rFonts w:ascii="Segoe UI" w:hAnsi="Segoe UI" w:cs="Segoe UI"/>
          <w:sz w:val="18"/>
        </w:rPr>
        <w:t xml:space="preserve"> 51: 415-427.</w:t>
      </w:r>
    </w:p>
    <w:p w14:paraId="4860483D"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16. Anthony, K., Dambacher, J.M., Walsh, T. and Beeden, R. 2013, </w:t>
      </w:r>
      <w:r w:rsidRPr="00F445CE">
        <w:rPr>
          <w:rFonts w:ascii="Segoe UI" w:hAnsi="Segoe UI" w:cs="Segoe UI"/>
          <w:i/>
          <w:iCs/>
          <w:sz w:val="18"/>
        </w:rPr>
        <w:t>A framework for understanding cumulative impacts, supporting environmental decisions and informing resilience-based management of the Great Barrier Reef World Heritage Area</w:t>
      </w:r>
      <w:r w:rsidRPr="00F445CE">
        <w:rPr>
          <w:rFonts w:ascii="Segoe UI" w:hAnsi="Segoe UI" w:cs="Segoe UI"/>
          <w:sz w:val="18"/>
        </w:rPr>
        <w:t>, Great Barrier Reef Marine Park Authority, Canberra.</w:t>
      </w:r>
    </w:p>
    <w:p w14:paraId="30C02507"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17. Hockings, M. and Gilligan, B. 2009, </w:t>
      </w:r>
      <w:r w:rsidRPr="00F445CE">
        <w:rPr>
          <w:rFonts w:ascii="Segoe UI" w:hAnsi="Segoe UI" w:cs="Segoe UI"/>
          <w:i/>
          <w:iCs/>
          <w:sz w:val="18"/>
        </w:rPr>
        <w:t>Assessment of management effectiveness for the 2009 Great Barrier Reef Outlook Report</w:t>
      </w:r>
      <w:r w:rsidRPr="00F445CE">
        <w:rPr>
          <w:rFonts w:ascii="Segoe UI" w:hAnsi="Segoe UI" w:cs="Segoe UI"/>
          <w:sz w:val="18"/>
        </w:rPr>
        <w:t>, Great Barrier Reef Marine Park Authority, Townsville.</w:t>
      </w:r>
    </w:p>
    <w:p w14:paraId="5659415A"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18. Marsh, H. and Lawler, I.R. 2006, </w:t>
      </w:r>
      <w:r w:rsidRPr="00F445CE">
        <w:rPr>
          <w:rFonts w:ascii="Segoe UI" w:hAnsi="Segoe UI" w:cs="Segoe UI"/>
          <w:i/>
          <w:iCs/>
          <w:sz w:val="18"/>
        </w:rPr>
        <w:t>Dugong distribution and abundance on the urban coast of Queensland: A basis for management: Final report to Marine and Tropical Research Sciences Facility interim projects 2005-6</w:t>
      </w:r>
      <w:r w:rsidRPr="00F445CE">
        <w:rPr>
          <w:rFonts w:ascii="Segoe UI" w:hAnsi="Segoe UI" w:cs="Segoe UI"/>
          <w:sz w:val="18"/>
        </w:rPr>
        <w:t>, James Cook University, Townsville.</w:t>
      </w:r>
    </w:p>
    <w:p w14:paraId="392D024C"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19. Chaloupka, M.Y. 2002, Stochastic simulation modelling of southern Great Barrier Reef green turtle population dynamics, </w:t>
      </w:r>
      <w:r w:rsidRPr="00F445CE">
        <w:rPr>
          <w:rFonts w:ascii="Segoe UI" w:hAnsi="Segoe UI" w:cs="Segoe UI"/>
          <w:i/>
          <w:iCs/>
          <w:sz w:val="18"/>
        </w:rPr>
        <w:t>Ecological Modelling</w:t>
      </w:r>
      <w:r w:rsidRPr="00F445CE">
        <w:rPr>
          <w:rFonts w:ascii="Segoe UI" w:hAnsi="Segoe UI" w:cs="Segoe UI"/>
          <w:sz w:val="18"/>
        </w:rPr>
        <w:t xml:space="preserve"> 148(1): 79-109.</w:t>
      </w:r>
    </w:p>
    <w:p w14:paraId="0EBDE6F8"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20. Bellwood, D.R., Hughes, T.P., Folke, C. and Nyström, M. 2004, Confronting the coral reef crisis, </w:t>
      </w:r>
      <w:r w:rsidRPr="00F445CE">
        <w:rPr>
          <w:rFonts w:ascii="Segoe UI" w:hAnsi="Segoe UI" w:cs="Segoe UI"/>
          <w:i/>
          <w:iCs/>
          <w:sz w:val="18"/>
        </w:rPr>
        <w:t>Nature</w:t>
      </w:r>
      <w:r w:rsidRPr="00F445CE">
        <w:rPr>
          <w:rFonts w:ascii="Segoe UI" w:hAnsi="Segoe UI" w:cs="Segoe UI"/>
          <w:sz w:val="18"/>
        </w:rPr>
        <w:t xml:space="preserve"> 429: 827-833.</w:t>
      </w:r>
    </w:p>
    <w:p w14:paraId="265264E7" w14:textId="77777777" w:rsidR="00F445CE" w:rsidRPr="00F445CE" w:rsidRDefault="00F445CE" w:rsidP="00422569">
      <w:pPr>
        <w:pStyle w:val="NormalWeb"/>
        <w:spacing w:before="0" w:beforeAutospacing="0" w:after="60" w:afterAutospacing="0"/>
        <w:ind w:left="284" w:hanging="284"/>
        <w:rPr>
          <w:rFonts w:ascii="Segoe UI" w:hAnsi="Segoe UI" w:cs="Segoe UI"/>
          <w:sz w:val="18"/>
        </w:rPr>
      </w:pPr>
      <w:r w:rsidRPr="00F445CE">
        <w:rPr>
          <w:rFonts w:ascii="Segoe UI" w:hAnsi="Segoe UI" w:cs="Segoe UI"/>
          <w:sz w:val="18"/>
        </w:rPr>
        <w:t xml:space="preserve">21. Brodie, J., Waterhouse, J., Schaffelke, B., Kroon, F., Thorburn, P., Rolfe, J., Johnson, J., Fabricius, K., Lewis, S., Devlin, M., Warne, M. and McKenzie, L.J. 2013, </w:t>
      </w:r>
      <w:r w:rsidRPr="00F445CE">
        <w:rPr>
          <w:rFonts w:ascii="Segoe UI" w:hAnsi="Segoe UI" w:cs="Segoe UI"/>
          <w:i/>
          <w:iCs/>
          <w:sz w:val="18"/>
        </w:rPr>
        <w:t>2013 Scientific Consensus Statement: Land use impacts on Great Barrier Reef water quality and ecosystem conditions</w:t>
      </w:r>
      <w:r w:rsidRPr="00F445CE">
        <w:rPr>
          <w:rFonts w:ascii="Segoe UI" w:hAnsi="Segoe UI" w:cs="Segoe UI"/>
          <w:sz w:val="18"/>
        </w:rPr>
        <w:t>, Reef Water Quality Protection Plan Secretariat, Brisbane.</w:t>
      </w:r>
    </w:p>
    <w:p w14:paraId="54E45263" w14:textId="303AFF0E" w:rsidR="005A23AA" w:rsidRPr="00F445CE" w:rsidRDefault="00F445CE" w:rsidP="00422569">
      <w:pPr>
        <w:spacing w:after="60" w:line="240" w:lineRule="auto"/>
        <w:ind w:left="284" w:hanging="284"/>
        <w:rPr>
          <w:sz w:val="18"/>
          <w:szCs w:val="18"/>
        </w:rPr>
      </w:pPr>
      <w:r w:rsidRPr="00F445CE">
        <w:rPr>
          <w:rFonts w:eastAsia="Times New Roman"/>
          <w:sz w:val="18"/>
        </w:rPr>
        <w:t> </w:t>
      </w:r>
      <w:r w:rsidR="005A23AA" w:rsidRPr="00F445CE">
        <w:rPr>
          <w:sz w:val="18"/>
          <w:szCs w:val="18"/>
        </w:rPr>
        <w:fldChar w:fldCharType="end"/>
      </w:r>
    </w:p>
    <w:sectPr w:rsidR="005A23AA" w:rsidRPr="00F445CE" w:rsidSect="00AE3BC1">
      <w:headerReference w:type="even" r:id="rId16"/>
      <w:headerReference w:type="default" r:id="rId17"/>
      <w:footerReference w:type="even" r:id="rId18"/>
      <w:footerReference w:type="default" r:id="rId19"/>
      <w:headerReference w:type="first" r:id="rId20"/>
      <w:footerReference w:type="first" r:id="rId21"/>
      <w:pgSz w:w="11906" w:h="16838"/>
      <w:pgMar w:top="1276" w:right="1304" w:bottom="720" w:left="1304" w:header="709" w:footer="709" w:gutter="0"/>
      <w:pgNumType w:start="40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1FA55D" w14:textId="77777777" w:rsidR="00471188" w:rsidRDefault="00471188" w:rsidP="00732DC3">
      <w:r>
        <w:separator/>
      </w:r>
    </w:p>
  </w:endnote>
  <w:endnote w:type="continuationSeparator" w:id="0">
    <w:p w14:paraId="3F9EF1F9" w14:textId="77777777" w:rsidR="00471188" w:rsidRDefault="00471188" w:rsidP="00732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3020B7" w14:textId="6E364827" w:rsidR="00471188" w:rsidRPr="00AE3BC1" w:rsidRDefault="00471188" w:rsidP="00AE3B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96B5A" w14:textId="122B6763" w:rsidR="00471188" w:rsidRPr="005851C3" w:rsidRDefault="00471188" w:rsidP="00AE3BC1">
    <w:pPr>
      <w:pStyle w:val="Footer"/>
      <w:pBdr>
        <w:top w:val="single" w:sz="4" w:space="1" w:color="auto"/>
      </w:pBdr>
      <w:tabs>
        <w:tab w:val="clear" w:pos="4513"/>
        <w:tab w:val="clear" w:pos="9026"/>
        <w:tab w:val="center" w:pos="567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ED21D2" w14:textId="51B6FF64" w:rsidR="00471188" w:rsidRPr="008A0C0C" w:rsidRDefault="00471188" w:rsidP="004310BC">
    <w:pPr>
      <w:pStyle w:val="Footer"/>
      <w:pBdr>
        <w:top w:val="single" w:sz="4" w:space="1" w:color="auto"/>
      </w:pBdr>
      <w:tabs>
        <w:tab w:val="clear" w:pos="4513"/>
        <w:tab w:val="clear" w:pos="9026"/>
        <w:tab w:val="center" w:pos="5387"/>
        <w:tab w:val="right" w:pos="10206"/>
      </w:tabs>
      <w:rPr>
        <w:sz w:val="16"/>
        <w:szCs w:val="16"/>
      </w:rPr>
    </w:pPr>
    <w:r w:rsidRPr="006375E8">
      <w:rPr>
        <w:b/>
        <w:color w:val="A6A6A6" w:themeColor="background1" w:themeShade="A6"/>
        <w:sz w:val="16"/>
        <w:szCs w:val="16"/>
      </w:rPr>
      <w:t>DRAF</w:t>
    </w:r>
    <w:r>
      <w:rPr>
        <w:b/>
        <w:color w:val="A6A6A6" w:themeColor="background1" w:themeShade="A6"/>
        <w:sz w:val="16"/>
        <w:szCs w:val="16"/>
      </w:rPr>
      <w:t xml:space="preserve">T FOR INDEPENDENT PEER REVIEW </w:t>
    </w:r>
    <w:r>
      <w:rPr>
        <w:b/>
        <w:color w:val="A6A6A6" w:themeColor="background1" w:themeShade="A6"/>
        <w:sz w:val="16"/>
        <w:szCs w:val="16"/>
      </w:rPr>
      <w:tab/>
    </w:r>
    <w:r w:rsidRPr="004310BC">
      <w:rPr>
        <w:b/>
        <w:color w:val="A6A6A6" w:themeColor="background1" w:themeShade="A6"/>
        <w:sz w:val="16"/>
        <w:szCs w:val="16"/>
      </w:rPr>
      <w:t>INTERNAL WORKING DOCUMENT</w:t>
    </w:r>
    <w:r>
      <w:rPr>
        <w:color w:val="808080" w:themeColor="background1" w:themeShade="80"/>
        <w:spacing w:val="60"/>
        <w:sz w:val="16"/>
        <w:szCs w:val="16"/>
      </w:rPr>
      <w:tab/>
    </w:r>
    <w:r w:rsidRPr="001A149F">
      <w:rPr>
        <w:color w:val="808080" w:themeColor="background1" w:themeShade="80"/>
        <w:spacing w:val="60"/>
        <w:sz w:val="16"/>
        <w:szCs w:val="16"/>
      </w:rPr>
      <w:t>Page</w:t>
    </w:r>
    <w:r w:rsidRPr="001A149F">
      <w:rPr>
        <w:sz w:val="16"/>
        <w:szCs w:val="16"/>
      </w:rPr>
      <w:t xml:space="preserve"> | </w:t>
    </w: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Pr="00AD440F">
      <w:rPr>
        <w:b/>
        <w:bCs/>
        <w:noProof/>
        <w:sz w:val="16"/>
        <w:szCs w:val="16"/>
      </w:rPr>
      <w:t>1</w:t>
    </w:r>
    <w:r w:rsidRPr="001A149F">
      <w:rPr>
        <w:b/>
        <w:bCs/>
        <w:noProof/>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E410A3" w14:textId="77777777" w:rsidR="00471188" w:rsidRDefault="00471188" w:rsidP="00732DC3">
      <w:r>
        <w:separator/>
      </w:r>
    </w:p>
  </w:footnote>
  <w:footnote w:type="continuationSeparator" w:id="0">
    <w:p w14:paraId="1A60419F" w14:textId="77777777" w:rsidR="00471188" w:rsidRDefault="00471188" w:rsidP="00732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EF1689" w14:textId="77777777" w:rsidR="00471188" w:rsidRPr="001D2DB3" w:rsidRDefault="00471188" w:rsidP="00AE3BC1">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6ED77D" w14:textId="5E7EBB37" w:rsidR="00471188" w:rsidRPr="003B60F8" w:rsidRDefault="00471188" w:rsidP="00941BCC">
    <w:pPr>
      <w:pStyle w:val="Header"/>
      <w:pBdr>
        <w:bottom w:val="single" w:sz="4" w:space="1" w:color="auto"/>
      </w:pBdr>
      <w:tabs>
        <w:tab w:val="clear" w:pos="4513"/>
        <w:tab w:val="center" w:pos="5670"/>
      </w:tabs>
      <w:spacing w:after="120"/>
    </w:pPr>
    <w:r>
      <w:rPr>
        <w:b/>
        <w:noProof/>
        <w:lang w:eastAsia="en-AU"/>
      </w:rPr>
      <w:t>Risks to the Region’s values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F966C" w14:textId="4B144895" w:rsidR="00471188" w:rsidRPr="006375E8" w:rsidRDefault="00471188" w:rsidP="004310BC">
    <w:pPr>
      <w:pStyle w:val="Header"/>
      <w:pBdr>
        <w:bottom w:val="single" w:sz="4" w:space="1" w:color="auto"/>
      </w:pBdr>
      <w:tabs>
        <w:tab w:val="clear" w:pos="4513"/>
        <w:tab w:val="center" w:pos="3402"/>
      </w:tabs>
      <w:rPr>
        <w:b/>
      </w:rPr>
    </w:pPr>
    <w:r w:rsidRPr="006375E8">
      <w:rPr>
        <w:b/>
        <w:noProof/>
        <w:lang w:eastAsia="en-AU"/>
      </w:rPr>
      <w:t>Chapter 9</w:t>
    </w:r>
    <w:r>
      <w:rPr>
        <w:b/>
        <w:noProof/>
        <w:lang w:eastAsia="en-AU"/>
      </w:rPr>
      <w:t xml:space="preserve"> draft</w:t>
    </w:r>
    <w:r>
      <w:rPr>
        <w:b/>
        <w:noProof/>
        <w:lang w:eastAsia="en-AU"/>
      </w:rPr>
      <w:tab/>
    </w:r>
    <w:r>
      <w:rPr>
        <w:b/>
        <w:noProof/>
        <w:lang w:eastAsia="en-AU"/>
      </w:rPr>
      <w:tab/>
    </w:r>
    <w:r w:rsidRPr="006375E8">
      <w:rPr>
        <w:b/>
      </w:rPr>
      <w:t>DOES NOT REPRESENT AUSTRALIAN GOVERNMENT POLICY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626FF"/>
    <w:multiLevelType w:val="hybridMultilevel"/>
    <w:tmpl w:val="5CBC0F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BDC3350"/>
    <w:multiLevelType w:val="hybridMultilevel"/>
    <w:tmpl w:val="8B1A0510"/>
    <w:lvl w:ilvl="0" w:tplc="0C090001">
      <w:start w:val="1"/>
      <w:numFmt w:val="bullet"/>
      <w:lvlText w:val=""/>
      <w:lvlJc w:val="left"/>
      <w:pPr>
        <w:ind w:left="3600" w:hanging="360"/>
      </w:pPr>
      <w:rPr>
        <w:rFonts w:ascii="Symbol" w:hAnsi="Symbol" w:hint="default"/>
      </w:rPr>
    </w:lvl>
    <w:lvl w:ilvl="1" w:tplc="0C090003" w:tentative="1">
      <w:start w:val="1"/>
      <w:numFmt w:val="bullet"/>
      <w:lvlText w:val="o"/>
      <w:lvlJc w:val="left"/>
      <w:pPr>
        <w:ind w:left="4320" w:hanging="360"/>
      </w:pPr>
      <w:rPr>
        <w:rFonts w:ascii="Courier New" w:hAnsi="Courier New" w:cs="Courier New" w:hint="default"/>
      </w:rPr>
    </w:lvl>
    <w:lvl w:ilvl="2" w:tplc="0C090005" w:tentative="1">
      <w:start w:val="1"/>
      <w:numFmt w:val="bullet"/>
      <w:lvlText w:val=""/>
      <w:lvlJc w:val="left"/>
      <w:pPr>
        <w:ind w:left="5040" w:hanging="360"/>
      </w:pPr>
      <w:rPr>
        <w:rFonts w:ascii="Wingdings" w:hAnsi="Wingdings" w:hint="default"/>
      </w:rPr>
    </w:lvl>
    <w:lvl w:ilvl="3" w:tplc="0C090001" w:tentative="1">
      <w:start w:val="1"/>
      <w:numFmt w:val="bullet"/>
      <w:lvlText w:val=""/>
      <w:lvlJc w:val="left"/>
      <w:pPr>
        <w:ind w:left="5760" w:hanging="360"/>
      </w:pPr>
      <w:rPr>
        <w:rFonts w:ascii="Symbol" w:hAnsi="Symbol" w:hint="default"/>
      </w:rPr>
    </w:lvl>
    <w:lvl w:ilvl="4" w:tplc="0C090003" w:tentative="1">
      <w:start w:val="1"/>
      <w:numFmt w:val="bullet"/>
      <w:lvlText w:val="o"/>
      <w:lvlJc w:val="left"/>
      <w:pPr>
        <w:ind w:left="6480" w:hanging="360"/>
      </w:pPr>
      <w:rPr>
        <w:rFonts w:ascii="Courier New" w:hAnsi="Courier New" w:cs="Courier New" w:hint="default"/>
      </w:rPr>
    </w:lvl>
    <w:lvl w:ilvl="5" w:tplc="0C090005" w:tentative="1">
      <w:start w:val="1"/>
      <w:numFmt w:val="bullet"/>
      <w:lvlText w:val=""/>
      <w:lvlJc w:val="left"/>
      <w:pPr>
        <w:ind w:left="7200" w:hanging="360"/>
      </w:pPr>
      <w:rPr>
        <w:rFonts w:ascii="Wingdings" w:hAnsi="Wingdings" w:hint="default"/>
      </w:rPr>
    </w:lvl>
    <w:lvl w:ilvl="6" w:tplc="0C090001" w:tentative="1">
      <w:start w:val="1"/>
      <w:numFmt w:val="bullet"/>
      <w:lvlText w:val=""/>
      <w:lvlJc w:val="left"/>
      <w:pPr>
        <w:ind w:left="7920" w:hanging="360"/>
      </w:pPr>
      <w:rPr>
        <w:rFonts w:ascii="Symbol" w:hAnsi="Symbol" w:hint="default"/>
      </w:rPr>
    </w:lvl>
    <w:lvl w:ilvl="7" w:tplc="0C090003" w:tentative="1">
      <w:start w:val="1"/>
      <w:numFmt w:val="bullet"/>
      <w:lvlText w:val="o"/>
      <w:lvlJc w:val="left"/>
      <w:pPr>
        <w:ind w:left="8640" w:hanging="360"/>
      </w:pPr>
      <w:rPr>
        <w:rFonts w:ascii="Courier New" w:hAnsi="Courier New" w:cs="Courier New" w:hint="default"/>
      </w:rPr>
    </w:lvl>
    <w:lvl w:ilvl="8" w:tplc="0C090005" w:tentative="1">
      <w:start w:val="1"/>
      <w:numFmt w:val="bullet"/>
      <w:lvlText w:val=""/>
      <w:lvlJc w:val="left"/>
      <w:pPr>
        <w:ind w:left="9360" w:hanging="360"/>
      </w:pPr>
      <w:rPr>
        <w:rFonts w:ascii="Wingdings" w:hAnsi="Wingdings" w:hint="default"/>
      </w:rPr>
    </w:lvl>
  </w:abstractNum>
  <w:abstractNum w:abstractNumId="2">
    <w:nsid w:val="0DBE76D7"/>
    <w:multiLevelType w:val="hybridMultilevel"/>
    <w:tmpl w:val="F19ED4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E2432C1"/>
    <w:multiLevelType w:val="hybridMultilevel"/>
    <w:tmpl w:val="9C90A56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0F137618"/>
    <w:multiLevelType w:val="hybridMultilevel"/>
    <w:tmpl w:val="884A02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0F417FD"/>
    <w:multiLevelType w:val="hybridMultilevel"/>
    <w:tmpl w:val="FB6AC7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19F3432"/>
    <w:multiLevelType w:val="hybridMultilevel"/>
    <w:tmpl w:val="CC0A55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1B92C4A"/>
    <w:multiLevelType w:val="hybridMultilevel"/>
    <w:tmpl w:val="A28ED1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2004BA5"/>
    <w:multiLevelType w:val="hybridMultilevel"/>
    <w:tmpl w:val="9FA866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4F64544"/>
    <w:multiLevelType w:val="multilevel"/>
    <w:tmpl w:val="43C8E076"/>
    <w:lvl w:ilvl="0">
      <w:start w:val="6"/>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201448AA"/>
    <w:multiLevelType w:val="multilevel"/>
    <w:tmpl w:val="2E968172"/>
    <w:lvl w:ilvl="0">
      <w:start w:val="8"/>
      <w:numFmt w:val="decimal"/>
      <w:lvlText w:val="%1."/>
      <w:lvlJc w:val="left"/>
      <w:pPr>
        <w:ind w:left="360" w:hanging="360"/>
      </w:pPr>
      <w:rPr>
        <w:rFonts w:hint="default"/>
      </w:rPr>
    </w:lvl>
    <w:lvl w:ilvl="1">
      <w:start w:val="1"/>
      <w:numFmt w:val="decimal"/>
      <w:pStyle w:val="outlookreportlevel2heading"/>
      <w:lvlText w:val="%1.%2."/>
      <w:lvlJc w:val="left"/>
      <w:pPr>
        <w:ind w:left="716" w:hanging="432"/>
      </w:pPr>
      <w:rPr>
        <w:rFonts w:hint="default"/>
        <w:b/>
        <w:sz w:val="32"/>
        <w:szCs w:val="32"/>
      </w:rPr>
    </w:lvl>
    <w:lvl w:ilvl="2">
      <w:start w:val="1"/>
      <w:numFmt w:val="decimal"/>
      <w:pStyle w:val="outlookrept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23F039A"/>
    <w:multiLevelType w:val="hybridMultilevel"/>
    <w:tmpl w:val="D14CF780"/>
    <w:lvl w:ilvl="0" w:tplc="0C090005">
      <w:start w:val="1"/>
      <w:numFmt w:val="bullet"/>
      <w:lvlText w:val=""/>
      <w:lvlJc w:val="left"/>
      <w:pPr>
        <w:ind w:left="720" w:hanging="360"/>
      </w:pPr>
      <w:rPr>
        <w:rFonts w:ascii="Wingdings" w:hAnsi="Wingdings" w:cs="Wingdings"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cs="Wingdings" w:hint="default"/>
      </w:rPr>
    </w:lvl>
    <w:lvl w:ilvl="3" w:tplc="0C090001">
      <w:start w:val="1"/>
      <w:numFmt w:val="bullet"/>
      <w:lvlText w:val=""/>
      <w:lvlJc w:val="left"/>
      <w:pPr>
        <w:ind w:left="2880" w:hanging="360"/>
      </w:pPr>
      <w:rPr>
        <w:rFonts w:ascii="Symbol" w:hAnsi="Symbol" w:cs="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cs="Wingdings" w:hint="default"/>
      </w:rPr>
    </w:lvl>
    <w:lvl w:ilvl="6" w:tplc="0C090001">
      <w:start w:val="1"/>
      <w:numFmt w:val="bullet"/>
      <w:lvlText w:val=""/>
      <w:lvlJc w:val="left"/>
      <w:pPr>
        <w:ind w:left="5040" w:hanging="360"/>
      </w:pPr>
      <w:rPr>
        <w:rFonts w:ascii="Symbol" w:hAnsi="Symbol" w:cs="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cs="Wingdings" w:hint="default"/>
      </w:rPr>
    </w:lvl>
  </w:abstractNum>
  <w:abstractNum w:abstractNumId="12">
    <w:nsid w:val="22B77FBD"/>
    <w:multiLevelType w:val="hybridMultilevel"/>
    <w:tmpl w:val="9072E7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8B429D9"/>
    <w:multiLevelType w:val="hybridMultilevel"/>
    <w:tmpl w:val="02CC92E2"/>
    <w:lvl w:ilvl="0" w:tplc="9FC02126">
      <w:numFmt w:val="bullet"/>
      <w:lvlText w:val=""/>
      <w:lvlJc w:val="left"/>
      <w:pPr>
        <w:ind w:left="720" w:hanging="360"/>
      </w:pPr>
      <w:rPr>
        <w:rFonts w:ascii="Wingdings" w:eastAsiaTheme="minorHAnsi" w:hAnsi="Wingdings"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A70437F"/>
    <w:multiLevelType w:val="hybridMultilevel"/>
    <w:tmpl w:val="FDE03A0A"/>
    <w:lvl w:ilvl="0" w:tplc="88A48EB4">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E3B3D40"/>
    <w:multiLevelType w:val="hybridMultilevel"/>
    <w:tmpl w:val="A61C158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6">
    <w:nsid w:val="2E56538D"/>
    <w:multiLevelType w:val="multilevel"/>
    <w:tmpl w:val="599C4DD4"/>
    <w:lvl w:ilvl="0">
      <w:start w:val="1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190244B"/>
    <w:multiLevelType w:val="hybridMultilevel"/>
    <w:tmpl w:val="1B944E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3156FF5"/>
    <w:multiLevelType w:val="hybridMultilevel"/>
    <w:tmpl w:val="C98ED9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8B06C1C"/>
    <w:multiLevelType w:val="hybridMultilevel"/>
    <w:tmpl w:val="965E22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2E33FE2"/>
    <w:multiLevelType w:val="hybridMultilevel"/>
    <w:tmpl w:val="0070FF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465C793B"/>
    <w:multiLevelType w:val="hybridMultilevel"/>
    <w:tmpl w:val="23A25818"/>
    <w:lvl w:ilvl="0" w:tplc="F0D6013A">
      <w:start w:val="6"/>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4B4B347F"/>
    <w:multiLevelType w:val="hybridMultilevel"/>
    <w:tmpl w:val="48AEBE22"/>
    <w:lvl w:ilvl="0" w:tplc="DC428688">
      <w:start w:val="1"/>
      <w:numFmt w:val="bullet"/>
      <w:pStyle w:val="ListParagraph"/>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BCE649D"/>
    <w:multiLevelType w:val="hybridMultilevel"/>
    <w:tmpl w:val="3340955A"/>
    <w:lvl w:ilvl="0" w:tplc="04090005">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4">
    <w:nsid w:val="54417A1A"/>
    <w:multiLevelType w:val="hybridMultilevel"/>
    <w:tmpl w:val="F45ADB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54E3432D"/>
    <w:multiLevelType w:val="hybridMultilevel"/>
    <w:tmpl w:val="30B87AD0"/>
    <w:lvl w:ilvl="0" w:tplc="0C090005">
      <w:start w:val="1"/>
      <w:numFmt w:val="bullet"/>
      <w:lvlText w:val=""/>
      <w:lvlJc w:val="left"/>
      <w:pPr>
        <w:ind w:left="363" w:hanging="360"/>
      </w:pPr>
      <w:rPr>
        <w:rFonts w:ascii="Wingdings" w:hAnsi="Wingdings" w:hint="default"/>
      </w:rPr>
    </w:lvl>
    <w:lvl w:ilvl="1" w:tplc="0C090003" w:tentative="1">
      <w:start w:val="1"/>
      <w:numFmt w:val="bullet"/>
      <w:lvlText w:val="o"/>
      <w:lvlJc w:val="left"/>
      <w:pPr>
        <w:ind w:left="1083" w:hanging="360"/>
      </w:pPr>
      <w:rPr>
        <w:rFonts w:ascii="Courier New" w:hAnsi="Courier New" w:cs="Courier New" w:hint="default"/>
      </w:rPr>
    </w:lvl>
    <w:lvl w:ilvl="2" w:tplc="0C090005" w:tentative="1">
      <w:start w:val="1"/>
      <w:numFmt w:val="bullet"/>
      <w:lvlText w:val=""/>
      <w:lvlJc w:val="left"/>
      <w:pPr>
        <w:ind w:left="1803" w:hanging="360"/>
      </w:pPr>
      <w:rPr>
        <w:rFonts w:ascii="Wingdings" w:hAnsi="Wingdings" w:hint="default"/>
      </w:rPr>
    </w:lvl>
    <w:lvl w:ilvl="3" w:tplc="0C090001" w:tentative="1">
      <w:start w:val="1"/>
      <w:numFmt w:val="bullet"/>
      <w:lvlText w:val=""/>
      <w:lvlJc w:val="left"/>
      <w:pPr>
        <w:ind w:left="2523" w:hanging="360"/>
      </w:pPr>
      <w:rPr>
        <w:rFonts w:ascii="Symbol" w:hAnsi="Symbol" w:hint="default"/>
      </w:rPr>
    </w:lvl>
    <w:lvl w:ilvl="4" w:tplc="0C090003" w:tentative="1">
      <w:start w:val="1"/>
      <w:numFmt w:val="bullet"/>
      <w:lvlText w:val="o"/>
      <w:lvlJc w:val="left"/>
      <w:pPr>
        <w:ind w:left="3243" w:hanging="360"/>
      </w:pPr>
      <w:rPr>
        <w:rFonts w:ascii="Courier New" w:hAnsi="Courier New" w:cs="Courier New" w:hint="default"/>
      </w:rPr>
    </w:lvl>
    <w:lvl w:ilvl="5" w:tplc="0C090005" w:tentative="1">
      <w:start w:val="1"/>
      <w:numFmt w:val="bullet"/>
      <w:lvlText w:val=""/>
      <w:lvlJc w:val="left"/>
      <w:pPr>
        <w:ind w:left="3963" w:hanging="360"/>
      </w:pPr>
      <w:rPr>
        <w:rFonts w:ascii="Wingdings" w:hAnsi="Wingdings" w:hint="default"/>
      </w:rPr>
    </w:lvl>
    <w:lvl w:ilvl="6" w:tplc="0C090001" w:tentative="1">
      <w:start w:val="1"/>
      <w:numFmt w:val="bullet"/>
      <w:lvlText w:val=""/>
      <w:lvlJc w:val="left"/>
      <w:pPr>
        <w:ind w:left="4683" w:hanging="360"/>
      </w:pPr>
      <w:rPr>
        <w:rFonts w:ascii="Symbol" w:hAnsi="Symbol" w:hint="default"/>
      </w:rPr>
    </w:lvl>
    <w:lvl w:ilvl="7" w:tplc="0C090003" w:tentative="1">
      <w:start w:val="1"/>
      <w:numFmt w:val="bullet"/>
      <w:lvlText w:val="o"/>
      <w:lvlJc w:val="left"/>
      <w:pPr>
        <w:ind w:left="5403" w:hanging="360"/>
      </w:pPr>
      <w:rPr>
        <w:rFonts w:ascii="Courier New" w:hAnsi="Courier New" w:cs="Courier New" w:hint="default"/>
      </w:rPr>
    </w:lvl>
    <w:lvl w:ilvl="8" w:tplc="0C090005" w:tentative="1">
      <w:start w:val="1"/>
      <w:numFmt w:val="bullet"/>
      <w:lvlText w:val=""/>
      <w:lvlJc w:val="left"/>
      <w:pPr>
        <w:ind w:left="6123" w:hanging="360"/>
      </w:pPr>
      <w:rPr>
        <w:rFonts w:ascii="Wingdings" w:hAnsi="Wingdings" w:hint="default"/>
      </w:rPr>
    </w:lvl>
  </w:abstractNum>
  <w:abstractNum w:abstractNumId="26">
    <w:nsid w:val="571626ED"/>
    <w:multiLevelType w:val="multilevel"/>
    <w:tmpl w:val="0B483D00"/>
    <w:lvl w:ilvl="0">
      <w:start w:val="9"/>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7">
    <w:nsid w:val="58C96B49"/>
    <w:multiLevelType w:val="hybridMultilevel"/>
    <w:tmpl w:val="CF5C8FD2"/>
    <w:lvl w:ilvl="0" w:tplc="831AE47A">
      <w:start w:val="3"/>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95A11E1"/>
    <w:multiLevelType w:val="hybridMultilevel"/>
    <w:tmpl w:val="195AD8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E871BFE"/>
    <w:multiLevelType w:val="hybridMultilevel"/>
    <w:tmpl w:val="3C166D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5FC42FC0"/>
    <w:multiLevelType w:val="hybridMultilevel"/>
    <w:tmpl w:val="346C74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619859B3"/>
    <w:multiLevelType w:val="hybridMultilevel"/>
    <w:tmpl w:val="FAFC1B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2">
    <w:nsid w:val="65C45B5A"/>
    <w:multiLevelType w:val="hybridMultilevel"/>
    <w:tmpl w:val="932227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A062615"/>
    <w:multiLevelType w:val="hybridMultilevel"/>
    <w:tmpl w:val="6778DF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6C6230DC"/>
    <w:multiLevelType w:val="hybridMultilevel"/>
    <w:tmpl w:val="433005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E4F27B1"/>
    <w:multiLevelType w:val="hybridMultilevel"/>
    <w:tmpl w:val="B55659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7387A73"/>
    <w:multiLevelType w:val="hybridMultilevel"/>
    <w:tmpl w:val="ED94D6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779B3EBC"/>
    <w:multiLevelType w:val="hybridMultilevel"/>
    <w:tmpl w:val="F372DD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B997703"/>
    <w:multiLevelType w:val="hybridMultilevel"/>
    <w:tmpl w:val="F34EB6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6"/>
  </w:num>
  <w:num w:numId="2">
    <w:abstractNumId w:val="11"/>
  </w:num>
  <w:num w:numId="3">
    <w:abstractNumId w:val="23"/>
  </w:num>
  <w:num w:numId="4">
    <w:abstractNumId w:val="25"/>
  </w:num>
  <w:num w:numId="5">
    <w:abstractNumId w:val="10"/>
  </w:num>
  <w:num w:numId="6">
    <w:abstractNumId w:val="21"/>
  </w:num>
  <w:num w:numId="7">
    <w:abstractNumId w:val="4"/>
  </w:num>
  <w:num w:numId="8">
    <w:abstractNumId w:val="7"/>
  </w:num>
  <w:num w:numId="9">
    <w:abstractNumId w:val="12"/>
  </w:num>
  <w:num w:numId="10">
    <w:abstractNumId w:val="28"/>
  </w:num>
  <w:num w:numId="11">
    <w:abstractNumId w:val="38"/>
  </w:num>
  <w:num w:numId="12">
    <w:abstractNumId w:val="16"/>
  </w:num>
  <w:num w:numId="13">
    <w:abstractNumId w:val="2"/>
  </w:num>
  <w:num w:numId="14">
    <w:abstractNumId w:val="33"/>
  </w:num>
  <w:num w:numId="15">
    <w:abstractNumId w:val="1"/>
  </w:num>
  <w:num w:numId="16">
    <w:abstractNumId w:val="5"/>
  </w:num>
  <w:num w:numId="17">
    <w:abstractNumId w:val="27"/>
  </w:num>
  <w:num w:numId="18">
    <w:abstractNumId w:val="36"/>
  </w:num>
  <w:num w:numId="19">
    <w:abstractNumId w:val="17"/>
  </w:num>
  <w:num w:numId="20">
    <w:abstractNumId w:val="13"/>
  </w:num>
  <w:num w:numId="21">
    <w:abstractNumId w:val="3"/>
  </w:num>
  <w:num w:numId="22">
    <w:abstractNumId w:val="30"/>
  </w:num>
  <w:num w:numId="23">
    <w:abstractNumId w:val="24"/>
  </w:num>
  <w:num w:numId="24">
    <w:abstractNumId w:val="35"/>
  </w:num>
  <w:num w:numId="25">
    <w:abstractNumId w:val="18"/>
  </w:num>
  <w:num w:numId="26">
    <w:abstractNumId w:val="20"/>
  </w:num>
  <w:num w:numId="27">
    <w:abstractNumId w:val="0"/>
  </w:num>
  <w:num w:numId="28">
    <w:abstractNumId w:val="2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29"/>
  </w:num>
  <w:num w:numId="31">
    <w:abstractNumId w:val="9"/>
  </w:num>
  <w:num w:numId="32">
    <w:abstractNumId w:val="32"/>
  </w:num>
  <w:num w:numId="33">
    <w:abstractNumId w:val="22"/>
  </w:num>
  <w:num w:numId="34">
    <w:abstractNumId w:val="31"/>
  </w:num>
  <w:num w:numId="35">
    <w:abstractNumId w:val="6"/>
  </w:num>
  <w:num w:numId="36">
    <w:abstractNumId w:val="8"/>
  </w:num>
  <w:num w:numId="37">
    <w:abstractNumId w:val="14"/>
  </w:num>
  <w:num w:numId="38">
    <w:abstractNumId w:val="37"/>
  </w:num>
  <w:num w:numId="39">
    <w:abstractNumId w:val="26"/>
  </w:num>
  <w:num w:numId="40">
    <w:abstractNumId w:val="19"/>
  </w:num>
  <w:num w:numId="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20"/>
  <w:evenAndOddHeaders/>
  <w:characterSpacingControl w:val="doNotCompress"/>
  <w:hdrShapeDefaults>
    <o:shapedefaults v:ext="edit" spidmax="280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1B57"/>
    <w:rsid w:val="00003840"/>
    <w:rsid w:val="00006BF1"/>
    <w:rsid w:val="00010185"/>
    <w:rsid w:val="000138F2"/>
    <w:rsid w:val="00014004"/>
    <w:rsid w:val="00015BF6"/>
    <w:rsid w:val="00015C4B"/>
    <w:rsid w:val="000167E9"/>
    <w:rsid w:val="0002556B"/>
    <w:rsid w:val="0002784E"/>
    <w:rsid w:val="00033044"/>
    <w:rsid w:val="0003363C"/>
    <w:rsid w:val="00036B2F"/>
    <w:rsid w:val="00037288"/>
    <w:rsid w:val="00037D89"/>
    <w:rsid w:val="00044C14"/>
    <w:rsid w:val="000459FE"/>
    <w:rsid w:val="000477B5"/>
    <w:rsid w:val="00051F35"/>
    <w:rsid w:val="00052645"/>
    <w:rsid w:val="00052C85"/>
    <w:rsid w:val="000600E3"/>
    <w:rsid w:val="00060F57"/>
    <w:rsid w:val="00062A5C"/>
    <w:rsid w:val="00065042"/>
    <w:rsid w:val="00065CE3"/>
    <w:rsid w:val="00070B5C"/>
    <w:rsid w:val="00071125"/>
    <w:rsid w:val="00074F0E"/>
    <w:rsid w:val="00075345"/>
    <w:rsid w:val="00077C32"/>
    <w:rsid w:val="000809E0"/>
    <w:rsid w:val="000826B5"/>
    <w:rsid w:val="00083837"/>
    <w:rsid w:val="0008442D"/>
    <w:rsid w:val="00084838"/>
    <w:rsid w:val="0008796D"/>
    <w:rsid w:val="00087B8E"/>
    <w:rsid w:val="00095C7D"/>
    <w:rsid w:val="00095D5C"/>
    <w:rsid w:val="00096307"/>
    <w:rsid w:val="000971E7"/>
    <w:rsid w:val="000A3A7A"/>
    <w:rsid w:val="000A7B06"/>
    <w:rsid w:val="000B1B2A"/>
    <w:rsid w:val="000B282E"/>
    <w:rsid w:val="000B30C3"/>
    <w:rsid w:val="000B3249"/>
    <w:rsid w:val="000B3F1A"/>
    <w:rsid w:val="000C46ED"/>
    <w:rsid w:val="000C704C"/>
    <w:rsid w:val="000D0936"/>
    <w:rsid w:val="000D10C1"/>
    <w:rsid w:val="000D2F14"/>
    <w:rsid w:val="000D3018"/>
    <w:rsid w:val="000D3CAF"/>
    <w:rsid w:val="000D4AF3"/>
    <w:rsid w:val="000D6E0B"/>
    <w:rsid w:val="000D72E8"/>
    <w:rsid w:val="000E1A06"/>
    <w:rsid w:val="000E301E"/>
    <w:rsid w:val="000E366F"/>
    <w:rsid w:val="000F2DAB"/>
    <w:rsid w:val="000F36DB"/>
    <w:rsid w:val="000F5444"/>
    <w:rsid w:val="000F5544"/>
    <w:rsid w:val="000F64A0"/>
    <w:rsid w:val="000F688F"/>
    <w:rsid w:val="000F7ADF"/>
    <w:rsid w:val="000F7B19"/>
    <w:rsid w:val="000F7DAF"/>
    <w:rsid w:val="001002B5"/>
    <w:rsid w:val="001043BA"/>
    <w:rsid w:val="00107DC6"/>
    <w:rsid w:val="00114C54"/>
    <w:rsid w:val="001151AF"/>
    <w:rsid w:val="00115900"/>
    <w:rsid w:val="00116929"/>
    <w:rsid w:val="00116FA8"/>
    <w:rsid w:val="00117FF5"/>
    <w:rsid w:val="00122AF5"/>
    <w:rsid w:val="0013048A"/>
    <w:rsid w:val="001322AF"/>
    <w:rsid w:val="001322F1"/>
    <w:rsid w:val="00136ACF"/>
    <w:rsid w:val="00143193"/>
    <w:rsid w:val="001456B7"/>
    <w:rsid w:val="00151867"/>
    <w:rsid w:val="001520A5"/>
    <w:rsid w:val="0015795F"/>
    <w:rsid w:val="0016111D"/>
    <w:rsid w:val="001613D1"/>
    <w:rsid w:val="00162253"/>
    <w:rsid w:val="00163416"/>
    <w:rsid w:val="00163698"/>
    <w:rsid w:val="0016521B"/>
    <w:rsid w:val="0016649D"/>
    <w:rsid w:val="00167E7A"/>
    <w:rsid w:val="00170582"/>
    <w:rsid w:val="00170C83"/>
    <w:rsid w:val="00170F75"/>
    <w:rsid w:val="00172ADA"/>
    <w:rsid w:val="00173D97"/>
    <w:rsid w:val="00174C49"/>
    <w:rsid w:val="00177642"/>
    <w:rsid w:val="0018129D"/>
    <w:rsid w:val="0018244C"/>
    <w:rsid w:val="00183EAA"/>
    <w:rsid w:val="00187CC5"/>
    <w:rsid w:val="00187EB4"/>
    <w:rsid w:val="00191F8D"/>
    <w:rsid w:val="00192B97"/>
    <w:rsid w:val="001948D8"/>
    <w:rsid w:val="001A1F48"/>
    <w:rsid w:val="001A20B0"/>
    <w:rsid w:val="001A38CB"/>
    <w:rsid w:val="001B1E04"/>
    <w:rsid w:val="001B2A38"/>
    <w:rsid w:val="001B4A6C"/>
    <w:rsid w:val="001B5A55"/>
    <w:rsid w:val="001B5AEA"/>
    <w:rsid w:val="001B63FF"/>
    <w:rsid w:val="001C196C"/>
    <w:rsid w:val="001C41C0"/>
    <w:rsid w:val="001C50D2"/>
    <w:rsid w:val="001D000D"/>
    <w:rsid w:val="001D447F"/>
    <w:rsid w:val="001D6825"/>
    <w:rsid w:val="001D7054"/>
    <w:rsid w:val="001E1E79"/>
    <w:rsid w:val="001E4A24"/>
    <w:rsid w:val="001E729D"/>
    <w:rsid w:val="001E76CB"/>
    <w:rsid w:val="001F51E2"/>
    <w:rsid w:val="002035D3"/>
    <w:rsid w:val="002044A5"/>
    <w:rsid w:val="00206BC2"/>
    <w:rsid w:val="00206C4A"/>
    <w:rsid w:val="00207082"/>
    <w:rsid w:val="00210FC2"/>
    <w:rsid w:val="00214BFF"/>
    <w:rsid w:val="00214CFC"/>
    <w:rsid w:val="00215DA4"/>
    <w:rsid w:val="00216321"/>
    <w:rsid w:val="00220BC4"/>
    <w:rsid w:val="00222805"/>
    <w:rsid w:val="002230E4"/>
    <w:rsid w:val="002239E4"/>
    <w:rsid w:val="00225A33"/>
    <w:rsid w:val="00225C4F"/>
    <w:rsid w:val="00226034"/>
    <w:rsid w:val="0022777F"/>
    <w:rsid w:val="00232618"/>
    <w:rsid w:val="00233E2A"/>
    <w:rsid w:val="00234AB1"/>
    <w:rsid w:val="00234EA1"/>
    <w:rsid w:val="002362D5"/>
    <w:rsid w:val="00236D3D"/>
    <w:rsid w:val="00242176"/>
    <w:rsid w:val="00242425"/>
    <w:rsid w:val="00247494"/>
    <w:rsid w:val="002507F3"/>
    <w:rsid w:val="002509B7"/>
    <w:rsid w:val="002509D4"/>
    <w:rsid w:val="00253B3C"/>
    <w:rsid w:val="00254124"/>
    <w:rsid w:val="00254E42"/>
    <w:rsid w:val="00255AF5"/>
    <w:rsid w:val="00260F74"/>
    <w:rsid w:val="0026123B"/>
    <w:rsid w:val="00261920"/>
    <w:rsid w:val="0026350E"/>
    <w:rsid w:val="00266482"/>
    <w:rsid w:val="002728B6"/>
    <w:rsid w:val="0027503D"/>
    <w:rsid w:val="00284620"/>
    <w:rsid w:val="0028520C"/>
    <w:rsid w:val="00285335"/>
    <w:rsid w:val="00293854"/>
    <w:rsid w:val="00293B07"/>
    <w:rsid w:val="0029456C"/>
    <w:rsid w:val="0029485B"/>
    <w:rsid w:val="00295111"/>
    <w:rsid w:val="0029718C"/>
    <w:rsid w:val="002978D0"/>
    <w:rsid w:val="002A18E1"/>
    <w:rsid w:val="002A2AB1"/>
    <w:rsid w:val="002A5E05"/>
    <w:rsid w:val="002A69C1"/>
    <w:rsid w:val="002A75BA"/>
    <w:rsid w:val="002B2BF1"/>
    <w:rsid w:val="002B549A"/>
    <w:rsid w:val="002B6620"/>
    <w:rsid w:val="002B6857"/>
    <w:rsid w:val="002B7FAF"/>
    <w:rsid w:val="002C1405"/>
    <w:rsid w:val="002C1444"/>
    <w:rsid w:val="002C2964"/>
    <w:rsid w:val="002C533A"/>
    <w:rsid w:val="002D1279"/>
    <w:rsid w:val="002D2EE5"/>
    <w:rsid w:val="002E1B69"/>
    <w:rsid w:val="002E48AC"/>
    <w:rsid w:val="002E5B22"/>
    <w:rsid w:val="002E7BA6"/>
    <w:rsid w:val="002F210D"/>
    <w:rsid w:val="002F2F8E"/>
    <w:rsid w:val="002F69D5"/>
    <w:rsid w:val="002F7701"/>
    <w:rsid w:val="002F79D1"/>
    <w:rsid w:val="00302C87"/>
    <w:rsid w:val="003057ED"/>
    <w:rsid w:val="00312072"/>
    <w:rsid w:val="00314121"/>
    <w:rsid w:val="00315A91"/>
    <w:rsid w:val="0031700C"/>
    <w:rsid w:val="0032230F"/>
    <w:rsid w:val="00324EB4"/>
    <w:rsid w:val="003256DD"/>
    <w:rsid w:val="003267E8"/>
    <w:rsid w:val="00327158"/>
    <w:rsid w:val="00327611"/>
    <w:rsid w:val="00332C90"/>
    <w:rsid w:val="0033456F"/>
    <w:rsid w:val="00335AE5"/>
    <w:rsid w:val="00337330"/>
    <w:rsid w:val="00341D01"/>
    <w:rsid w:val="003420C7"/>
    <w:rsid w:val="00345606"/>
    <w:rsid w:val="00351CEA"/>
    <w:rsid w:val="00354273"/>
    <w:rsid w:val="00354DC5"/>
    <w:rsid w:val="00355BB8"/>
    <w:rsid w:val="003562BF"/>
    <w:rsid w:val="00357A6A"/>
    <w:rsid w:val="00362BD0"/>
    <w:rsid w:val="00364C57"/>
    <w:rsid w:val="003652C8"/>
    <w:rsid w:val="00367061"/>
    <w:rsid w:val="00370276"/>
    <w:rsid w:val="0037567F"/>
    <w:rsid w:val="00376861"/>
    <w:rsid w:val="00384283"/>
    <w:rsid w:val="0038461F"/>
    <w:rsid w:val="00384C69"/>
    <w:rsid w:val="003868F6"/>
    <w:rsid w:val="00387A42"/>
    <w:rsid w:val="0039338A"/>
    <w:rsid w:val="00394562"/>
    <w:rsid w:val="00396B86"/>
    <w:rsid w:val="00396E93"/>
    <w:rsid w:val="003977F1"/>
    <w:rsid w:val="003A0F7C"/>
    <w:rsid w:val="003A18D4"/>
    <w:rsid w:val="003A22A9"/>
    <w:rsid w:val="003A3325"/>
    <w:rsid w:val="003A3651"/>
    <w:rsid w:val="003A48C5"/>
    <w:rsid w:val="003A494C"/>
    <w:rsid w:val="003A6C3E"/>
    <w:rsid w:val="003A71CA"/>
    <w:rsid w:val="003B3104"/>
    <w:rsid w:val="003B60F8"/>
    <w:rsid w:val="003B694C"/>
    <w:rsid w:val="003B69C3"/>
    <w:rsid w:val="003B7E21"/>
    <w:rsid w:val="003C0604"/>
    <w:rsid w:val="003C2583"/>
    <w:rsid w:val="003C3D55"/>
    <w:rsid w:val="003C427C"/>
    <w:rsid w:val="003D485F"/>
    <w:rsid w:val="003D611F"/>
    <w:rsid w:val="003D6621"/>
    <w:rsid w:val="003D713F"/>
    <w:rsid w:val="003D77C2"/>
    <w:rsid w:val="003E08C0"/>
    <w:rsid w:val="003E2FFF"/>
    <w:rsid w:val="003E4288"/>
    <w:rsid w:val="003E6341"/>
    <w:rsid w:val="003E7A99"/>
    <w:rsid w:val="003F30DE"/>
    <w:rsid w:val="003F5068"/>
    <w:rsid w:val="003F6D98"/>
    <w:rsid w:val="004037C3"/>
    <w:rsid w:val="004045D2"/>
    <w:rsid w:val="0041267C"/>
    <w:rsid w:val="0041551F"/>
    <w:rsid w:val="00416C08"/>
    <w:rsid w:val="004174A7"/>
    <w:rsid w:val="004220FC"/>
    <w:rsid w:val="00422569"/>
    <w:rsid w:val="00425426"/>
    <w:rsid w:val="00426347"/>
    <w:rsid w:val="00430E86"/>
    <w:rsid w:val="004310BC"/>
    <w:rsid w:val="0044287E"/>
    <w:rsid w:val="00443D33"/>
    <w:rsid w:val="00444580"/>
    <w:rsid w:val="0044733C"/>
    <w:rsid w:val="00447AD3"/>
    <w:rsid w:val="00453996"/>
    <w:rsid w:val="00453BFC"/>
    <w:rsid w:val="0046189A"/>
    <w:rsid w:val="00462553"/>
    <w:rsid w:val="00464C99"/>
    <w:rsid w:val="0046530E"/>
    <w:rsid w:val="00466E46"/>
    <w:rsid w:val="00471188"/>
    <w:rsid w:val="00472678"/>
    <w:rsid w:val="0047415E"/>
    <w:rsid w:val="004815F6"/>
    <w:rsid w:val="00481745"/>
    <w:rsid w:val="0048231D"/>
    <w:rsid w:val="0048656E"/>
    <w:rsid w:val="004914E5"/>
    <w:rsid w:val="004916E6"/>
    <w:rsid w:val="004937A1"/>
    <w:rsid w:val="0049795F"/>
    <w:rsid w:val="004A786D"/>
    <w:rsid w:val="004B10E4"/>
    <w:rsid w:val="004B4188"/>
    <w:rsid w:val="004B6F3C"/>
    <w:rsid w:val="004C1A82"/>
    <w:rsid w:val="004C5D9D"/>
    <w:rsid w:val="004D13FA"/>
    <w:rsid w:val="004D30AC"/>
    <w:rsid w:val="004D34E8"/>
    <w:rsid w:val="004D4458"/>
    <w:rsid w:val="004E0487"/>
    <w:rsid w:val="004E164C"/>
    <w:rsid w:val="004E2A8D"/>
    <w:rsid w:val="004E3569"/>
    <w:rsid w:val="004E4F30"/>
    <w:rsid w:val="004F3737"/>
    <w:rsid w:val="004F5963"/>
    <w:rsid w:val="00500A02"/>
    <w:rsid w:val="00501457"/>
    <w:rsid w:val="00503391"/>
    <w:rsid w:val="00504B90"/>
    <w:rsid w:val="00505612"/>
    <w:rsid w:val="00506280"/>
    <w:rsid w:val="005113D6"/>
    <w:rsid w:val="00511BC4"/>
    <w:rsid w:val="00511CA8"/>
    <w:rsid w:val="00512349"/>
    <w:rsid w:val="00513B6F"/>
    <w:rsid w:val="00514EE5"/>
    <w:rsid w:val="00520939"/>
    <w:rsid w:val="00521B72"/>
    <w:rsid w:val="00521F3B"/>
    <w:rsid w:val="005257AA"/>
    <w:rsid w:val="0052672C"/>
    <w:rsid w:val="00526A0D"/>
    <w:rsid w:val="0052729E"/>
    <w:rsid w:val="00527E34"/>
    <w:rsid w:val="00532C9C"/>
    <w:rsid w:val="005330FB"/>
    <w:rsid w:val="00534410"/>
    <w:rsid w:val="00534D96"/>
    <w:rsid w:val="00537864"/>
    <w:rsid w:val="00542BAA"/>
    <w:rsid w:val="00543566"/>
    <w:rsid w:val="00545154"/>
    <w:rsid w:val="0054637C"/>
    <w:rsid w:val="005527A7"/>
    <w:rsid w:val="005539E7"/>
    <w:rsid w:val="00553B31"/>
    <w:rsid w:val="0055486B"/>
    <w:rsid w:val="005570A4"/>
    <w:rsid w:val="00560BF7"/>
    <w:rsid w:val="0056502C"/>
    <w:rsid w:val="00565741"/>
    <w:rsid w:val="005701C1"/>
    <w:rsid w:val="0057179E"/>
    <w:rsid w:val="00571B64"/>
    <w:rsid w:val="00572F24"/>
    <w:rsid w:val="00574720"/>
    <w:rsid w:val="00575EEC"/>
    <w:rsid w:val="00576E05"/>
    <w:rsid w:val="00577D0B"/>
    <w:rsid w:val="00577D3C"/>
    <w:rsid w:val="00581E5F"/>
    <w:rsid w:val="00582A4C"/>
    <w:rsid w:val="0058305D"/>
    <w:rsid w:val="00584C82"/>
    <w:rsid w:val="00586271"/>
    <w:rsid w:val="00586DDF"/>
    <w:rsid w:val="00587437"/>
    <w:rsid w:val="00587D12"/>
    <w:rsid w:val="00591899"/>
    <w:rsid w:val="0059280A"/>
    <w:rsid w:val="00595530"/>
    <w:rsid w:val="005968FC"/>
    <w:rsid w:val="00597904"/>
    <w:rsid w:val="005A160F"/>
    <w:rsid w:val="005A23AA"/>
    <w:rsid w:val="005A2964"/>
    <w:rsid w:val="005A2D1D"/>
    <w:rsid w:val="005A3970"/>
    <w:rsid w:val="005A3C29"/>
    <w:rsid w:val="005A3E46"/>
    <w:rsid w:val="005A61BE"/>
    <w:rsid w:val="005A6639"/>
    <w:rsid w:val="005A704A"/>
    <w:rsid w:val="005B0895"/>
    <w:rsid w:val="005B133D"/>
    <w:rsid w:val="005B3CB7"/>
    <w:rsid w:val="005B4BEA"/>
    <w:rsid w:val="005B7FF1"/>
    <w:rsid w:val="005C0F0A"/>
    <w:rsid w:val="005C3864"/>
    <w:rsid w:val="005C3F0E"/>
    <w:rsid w:val="005C3F27"/>
    <w:rsid w:val="005C646D"/>
    <w:rsid w:val="005C7C5A"/>
    <w:rsid w:val="005D0805"/>
    <w:rsid w:val="005D18E0"/>
    <w:rsid w:val="005D37B0"/>
    <w:rsid w:val="005D4A40"/>
    <w:rsid w:val="005D535E"/>
    <w:rsid w:val="005D5C45"/>
    <w:rsid w:val="005D71ED"/>
    <w:rsid w:val="005E18EB"/>
    <w:rsid w:val="005F6275"/>
    <w:rsid w:val="005F658A"/>
    <w:rsid w:val="00604984"/>
    <w:rsid w:val="006050C2"/>
    <w:rsid w:val="0060704B"/>
    <w:rsid w:val="006102EF"/>
    <w:rsid w:val="006109F6"/>
    <w:rsid w:val="006176A5"/>
    <w:rsid w:val="006177FD"/>
    <w:rsid w:val="00620A19"/>
    <w:rsid w:val="00620EF3"/>
    <w:rsid w:val="00622A6E"/>
    <w:rsid w:val="006234FC"/>
    <w:rsid w:val="006239D8"/>
    <w:rsid w:val="00623AC4"/>
    <w:rsid w:val="00634C98"/>
    <w:rsid w:val="00636609"/>
    <w:rsid w:val="006375E8"/>
    <w:rsid w:val="00641CFA"/>
    <w:rsid w:val="00647245"/>
    <w:rsid w:val="00650F14"/>
    <w:rsid w:val="00651A97"/>
    <w:rsid w:val="00655A09"/>
    <w:rsid w:val="00660E5B"/>
    <w:rsid w:val="00661BFB"/>
    <w:rsid w:val="00662519"/>
    <w:rsid w:val="00662F95"/>
    <w:rsid w:val="00663747"/>
    <w:rsid w:val="00665DA9"/>
    <w:rsid w:val="006670E5"/>
    <w:rsid w:val="00671412"/>
    <w:rsid w:val="00673A1C"/>
    <w:rsid w:val="00674B41"/>
    <w:rsid w:val="00675AB5"/>
    <w:rsid w:val="006762B5"/>
    <w:rsid w:val="0067691F"/>
    <w:rsid w:val="006779F0"/>
    <w:rsid w:val="006802BA"/>
    <w:rsid w:val="006820E6"/>
    <w:rsid w:val="00682904"/>
    <w:rsid w:val="0068447C"/>
    <w:rsid w:val="00695C7B"/>
    <w:rsid w:val="006965D3"/>
    <w:rsid w:val="00696901"/>
    <w:rsid w:val="0069750D"/>
    <w:rsid w:val="006A1274"/>
    <w:rsid w:val="006A23DD"/>
    <w:rsid w:val="006A705A"/>
    <w:rsid w:val="006A722A"/>
    <w:rsid w:val="006B0D19"/>
    <w:rsid w:val="006B12B2"/>
    <w:rsid w:val="006B131D"/>
    <w:rsid w:val="006B2843"/>
    <w:rsid w:val="006B34C1"/>
    <w:rsid w:val="006B4E70"/>
    <w:rsid w:val="006B5668"/>
    <w:rsid w:val="006B7576"/>
    <w:rsid w:val="006C47BD"/>
    <w:rsid w:val="006C5BAE"/>
    <w:rsid w:val="006C7971"/>
    <w:rsid w:val="006D0235"/>
    <w:rsid w:val="006D084E"/>
    <w:rsid w:val="006D59E2"/>
    <w:rsid w:val="006D68B0"/>
    <w:rsid w:val="006D69EF"/>
    <w:rsid w:val="006D77AD"/>
    <w:rsid w:val="006E0EFE"/>
    <w:rsid w:val="006E2397"/>
    <w:rsid w:val="006E571E"/>
    <w:rsid w:val="006E6AA2"/>
    <w:rsid w:val="006E7135"/>
    <w:rsid w:val="006F0BA6"/>
    <w:rsid w:val="006F0C53"/>
    <w:rsid w:val="006F1A48"/>
    <w:rsid w:val="006F2B22"/>
    <w:rsid w:val="006F2B88"/>
    <w:rsid w:val="006F61F4"/>
    <w:rsid w:val="00703CA7"/>
    <w:rsid w:val="00707AB9"/>
    <w:rsid w:val="00710522"/>
    <w:rsid w:val="00711F50"/>
    <w:rsid w:val="00720094"/>
    <w:rsid w:val="00720127"/>
    <w:rsid w:val="00720B27"/>
    <w:rsid w:val="00720E35"/>
    <w:rsid w:val="00726520"/>
    <w:rsid w:val="00726FB2"/>
    <w:rsid w:val="00727BBA"/>
    <w:rsid w:val="00731009"/>
    <w:rsid w:val="00732DC3"/>
    <w:rsid w:val="0073326D"/>
    <w:rsid w:val="00733B59"/>
    <w:rsid w:val="00733E26"/>
    <w:rsid w:val="00734274"/>
    <w:rsid w:val="00735FE8"/>
    <w:rsid w:val="00745CC4"/>
    <w:rsid w:val="00747270"/>
    <w:rsid w:val="00750675"/>
    <w:rsid w:val="00750B4B"/>
    <w:rsid w:val="00752524"/>
    <w:rsid w:val="00752747"/>
    <w:rsid w:val="007530D5"/>
    <w:rsid w:val="00753A3D"/>
    <w:rsid w:val="007569A7"/>
    <w:rsid w:val="007577C7"/>
    <w:rsid w:val="00757F8C"/>
    <w:rsid w:val="00760663"/>
    <w:rsid w:val="00761655"/>
    <w:rsid w:val="0077387D"/>
    <w:rsid w:val="0077409F"/>
    <w:rsid w:val="00777320"/>
    <w:rsid w:val="00782278"/>
    <w:rsid w:val="0079202F"/>
    <w:rsid w:val="00793FB4"/>
    <w:rsid w:val="007A00F5"/>
    <w:rsid w:val="007A532D"/>
    <w:rsid w:val="007A7BF9"/>
    <w:rsid w:val="007B284F"/>
    <w:rsid w:val="007B2EF5"/>
    <w:rsid w:val="007B2FDB"/>
    <w:rsid w:val="007B52A5"/>
    <w:rsid w:val="007B6349"/>
    <w:rsid w:val="007B65D8"/>
    <w:rsid w:val="007B789A"/>
    <w:rsid w:val="007C2F60"/>
    <w:rsid w:val="007C4E15"/>
    <w:rsid w:val="007C6056"/>
    <w:rsid w:val="007C6CC2"/>
    <w:rsid w:val="007D03FE"/>
    <w:rsid w:val="007D0BB3"/>
    <w:rsid w:val="007D21F1"/>
    <w:rsid w:val="007E12F8"/>
    <w:rsid w:val="007E456F"/>
    <w:rsid w:val="007E73F0"/>
    <w:rsid w:val="007E73F8"/>
    <w:rsid w:val="007E7662"/>
    <w:rsid w:val="007F2497"/>
    <w:rsid w:val="007F4172"/>
    <w:rsid w:val="007F6925"/>
    <w:rsid w:val="008027A9"/>
    <w:rsid w:val="00802884"/>
    <w:rsid w:val="008045FA"/>
    <w:rsid w:val="00804A97"/>
    <w:rsid w:val="00804D4D"/>
    <w:rsid w:val="00805BDD"/>
    <w:rsid w:val="008072B7"/>
    <w:rsid w:val="008075D6"/>
    <w:rsid w:val="008145F7"/>
    <w:rsid w:val="0081756A"/>
    <w:rsid w:val="00820A75"/>
    <w:rsid w:val="00820D45"/>
    <w:rsid w:val="0082152E"/>
    <w:rsid w:val="008300B4"/>
    <w:rsid w:val="00830AA3"/>
    <w:rsid w:val="008323A1"/>
    <w:rsid w:val="00834C6C"/>
    <w:rsid w:val="00836864"/>
    <w:rsid w:val="00837185"/>
    <w:rsid w:val="00840520"/>
    <w:rsid w:val="00843401"/>
    <w:rsid w:val="00843E7F"/>
    <w:rsid w:val="008454B5"/>
    <w:rsid w:val="00846B70"/>
    <w:rsid w:val="008476D6"/>
    <w:rsid w:val="00850476"/>
    <w:rsid w:val="00851659"/>
    <w:rsid w:val="00851CE2"/>
    <w:rsid w:val="00853690"/>
    <w:rsid w:val="00853C74"/>
    <w:rsid w:val="00854076"/>
    <w:rsid w:val="00854BB1"/>
    <w:rsid w:val="008558D2"/>
    <w:rsid w:val="008566F3"/>
    <w:rsid w:val="00857241"/>
    <w:rsid w:val="00860231"/>
    <w:rsid w:val="00863204"/>
    <w:rsid w:val="00867B86"/>
    <w:rsid w:val="00867C55"/>
    <w:rsid w:val="00877368"/>
    <w:rsid w:val="008815D3"/>
    <w:rsid w:val="00881F93"/>
    <w:rsid w:val="00882470"/>
    <w:rsid w:val="00882790"/>
    <w:rsid w:val="00885253"/>
    <w:rsid w:val="00891C4A"/>
    <w:rsid w:val="0089524C"/>
    <w:rsid w:val="008962EC"/>
    <w:rsid w:val="00896CDA"/>
    <w:rsid w:val="008977FF"/>
    <w:rsid w:val="008A0C0C"/>
    <w:rsid w:val="008A1A83"/>
    <w:rsid w:val="008A1B84"/>
    <w:rsid w:val="008A2F72"/>
    <w:rsid w:val="008A4CE7"/>
    <w:rsid w:val="008A53ED"/>
    <w:rsid w:val="008B0220"/>
    <w:rsid w:val="008B4C48"/>
    <w:rsid w:val="008B6C6C"/>
    <w:rsid w:val="008B7799"/>
    <w:rsid w:val="008C0CB9"/>
    <w:rsid w:val="008C147B"/>
    <w:rsid w:val="008C2B9E"/>
    <w:rsid w:val="008C35D0"/>
    <w:rsid w:val="008C3B9A"/>
    <w:rsid w:val="008D0FE0"/>
    <w:rsid w:val="008D3C38"/>
    <w:rsid w:val="008D5179"/>
    <w:rsid w:val="008E1E24"/>
    <w:rsid w:val="008E44A4"/>
    <w:rsid w:val="008E4E99"/>
    <w:rsid w:val="008E5669"/>
    <w:rsid w:val="008E60C4"/>
    <w:rsid w:val="008E6F7B"/>
    <w:rsid w:val="008F1EDC"/>
    <w:rsid w:val="008F5149"/>
    <w:rsid w:val="008F732C"/>
    <w:rsid w:val="0090093E"/>
    <w:rsid w:val="00901337"/>
    <w:rsid w:val="009029AA"/>
    <w:rsid w:val="00902F09"/>
    <w:rsid w:val="009041DE"/>
    <w:rsid w:val="00904F90"/>
    <w:rsid w:val="0090553E"/>
    <w:rsid w:val="00905B04"/>
    <w:rsid w:val="00906E3F"/>
    <w:rsid w:val="0091159D"/>
    <w:rsid w:val="00914AD9"/>
    <w:rsid w:val="00921801"/>
    <w:rsid w:val="009261EE"/>
    <w:rsid w:val="0092730D"/>
    <w:rsid w:val="00930A52"/>
    <w:rsid w:val="00931E28"/>
    <w:rsid w:val="0093387F"/>
    <w:rsid w:val="009343AB"/>
    <w:rsid w:val="00934905"/>
    <w:rsid w:val="00935891"/>
    <w:rsid w:val="00940BE8"/>
    <w:rsid w:val="00941BCC"/>
    <w:rsid w:val="00945A21"/>
    <w:rsid w:val="009464FE"/>
    <w:rsid w:val="009479D2"/>
    <w:rsid w:val="00950802"/>
    <w:rsid w:val="00952346"/>
    <w:rsid w:val="009524D1"/>
    <w:rsid w:val="00956BEE"/>
    <w:rsid w:val="009570A9"/>
    <w:rsid w:val="00957E15"/>
    <w:rsid w:val="00960F18"/>
    <w:rsid w:val="00964151"/>
    <w:rsid w:val="00967298"/>
    <w:rsid w:val="009719C2"/>
    <w:rsid w:val="0097408F"/>
    <w:rsid w:val="00976461"/>
    <w:rsid w:val="009850EE"/>
    <w:rsid w:val="00985EE0"/>
    <w:rsid w:val="00987437"/>
    <w:rsid w:val="00992720"/>
    <w:rsid w:val="00995DA6"/>
    <w:rsid w:val="009A0AD8"/>
    <w:rsid w:val="009A35B5"/>
    <w:rsid w:val="009B582E"/>
    <w:rsid w:val="009B683A"/>
    <w:rsid w:val="009C19F8"/>
    <w:rsid w:val="009C339F"/>
    <w:rsid w:val="009C489F"/>
    <w:rsid w:val="009C5074"/>
    <w:rsid w:val="009C55C8"/>
    <w:rsid w:val="009C58DA"/>
    <w:rsid w:val="009C683E"/>
    <w:rsid w:val="009D0D30"/>
    <w:rsid w:val="009D2E8C"/>
    <w:rsid w:val="009D7590"/>
    <w:rsid w:val="009E6813"/>
    <w:rsid w:val="009F0246"/>
    <w:rsid w:val="009F0CAC"/>
    <w:rsid w:val="009F1F72"/>
    <w:rsid w:val="009F40B1"/>
    <w:rsid w:val="009F5BEA"/>
    <w:rsid w:val="00A01E02"/>
    <w:rsid w:val="00A02189"/>
    <w:rsid w:val="00A02204"/>
    <w:rsid w:val="00A078DF"/>
    <w:rsid w:val="00A10AE4"/>
    <w:rsid w:val="00A12D32"/>
    <w:rsid w:val="00A13579"/>
    <w:rsid w:val="00A17A19"/>
    <w:rsid w:val="00A21258"/>
    <w:rsid w:val="00A217B1"/>
    <w:rsid w:val="00A22ADA"/>
    <w:rsid w:val="00A22F27"/>
    <w:rsid w:val="00A24B2E"/>
    <w:rsid w:val="00A27570"/>
    <w:rsid w:val="00A314FC"/>
    <w:rsid w:val="00A3257F"/>
    <w:rsid w:val="00A43BD5"/>
    <w:rsid w:val="00A51D41"/>
    <w:rsid w:val="00A53B36"/>
    <w:rsid w:val="00A56E3D"/>
    <w:rsid w:val="00A57D8B"/>
    <w:rsid w:val="00A57F37"/>
    <w:rsid w:val="00A606B6"/>
    <w:rsid w:val="00A629AC"/>
    <w:rsid w:val="00A741BC"/>
    <w:rsid w:val="00A75092"/>
    <w:rsid w:val="00A7672F"/>
    <w:rsid w:val="00A82940"/>
    <w:rsid w:val="00A8475E"/>
    <w:rsid w:val="00A87673"/>
    <w:rsid w:val="00A878E2"/>
    <w:rsid w:val="00A90BC8"/>
    <w:rsid w:val="00A91527"/>
    <w:rsid w:val="00A926B0"/>
    <w:rsid w:val="00A936FA"/>
    <w:rsid w:val="00A94FFC"/>
    <w:rsid w:val="00AA4344"/>
    <w:rsid w:val="00AA4B4E"/>
    <w:rsid w:val="00AA57D8"/>
    <w:rsid w:val="00AA65F3"/>
    <w:rsid w:val="00AA7136"/>
    <w:rsid w:val="00AB18E8"/>
    <w:rsid w:val="00AB21AF"/>
    <w:rsid w:val="00AB25B9"/>
    <w:rsid w:val="00AB2EB8"/>
    <w:rsid w:val="00AB5A86"/>
    <w:rsid w:val="00AB7968"/>
    <w:rsid w:val="00AC0501"/>
    <w:rsid w:val="00AC1108"/>
    <w:rsid w:val="00AC4E54"/>
    <w:rsid w:val="00AC4EB1"/>
    <w:rsid w:val="00AC78AA"/>
    <w:rsid w:val="00AD0E53"/>
    <w:rsid w:val="00AD440F"/>
    <w:rsid w:val="00AD5D26"/>
    <w:rsid w:val="00AE1193"/>
    <w:rsid w:val="00AE3BC1"/>
    <w:rsid w:val="00AE4AD0"/>
    <w:rsid w:val="00AE4C3D"/>
    <w:rsid w:val="00AE6E9B"/>
    <w:rsid w:val="00AE79FA"/>
    <w:rsid w:val="00AE7B1D"/>
    <w:rsid w:val="00AF4E58"/>
    <w:rsid w:val="00AF565A"/>
    <w:rsid w:val="00B02D98"/>
    <w:rsid w:val="00B02DDF"/>
    <w:rsid w:val="00B05694"/>
    <w:rsid w:val="00B05AD7"/>
    <w:rsid w:val="00B06028"/>
    <w:rsid w:val="00B07A6D"/>
    <w:rsid w:val="00B15981"/>
    <w:rsid w:val="00B211BC"/>
    <w:rsid w:val="00B212BD"/>
    <w:rsid w:val="00B24E22"/>
    <w:rsid w:val="00B27258"/>
    <w:rsid w:val="00B311C2"/>
    <w:rsid w:val="00B32081"/>
    <w:rsid w:val="00B32FF5"/>
    <w:rsid w:val="00B33106"/>
    <w:rsid w:val="00B34110"/>
    <w:rsid w:val="00B3559E"/>
    <w:rsid w:val="00B37537"/>
    <w:rsid w:val="00B418E7"/>
    <w:rsid w:val="00B43F9B"/>
    <w:rsid w:val="00B44ACD"/>
    <w:rsid w:val="00B50485"/>
    <w:rsid w:val="00B505AE"/>
    <w:rsid w:val="00B50EA9"/>
    <w:rsid w:val="00B52F33"/>
    <w:rsid w:val="00B5439E"/>
    <w:rsid w:val="00B54A8B"/>
    <w:rsid w:val="00B54FB9"/>
    <w:rsid w:val="00B557EE"/>
    <w:rsid w:val="00B6029D"/>
    <w:rsid w:val="00B63192"/>
    <w:rsid w:val="00B63D6B"/>
    <w:rsid w:val="00B64141"/>
    <w:rsid w:val="00B644A6"/>
    <w:rsid w:val="00B66217"/>
    <w:rsid w:val="00B67D0B"/>
    <w:rsid w:val="00B71975"/>
    <w:rsid w:val="00B75645"/>
    <w:rsid w:val="00B76A03"/>
    <w:rsid w:val="00B76D89"/>
    <w:rsid w:val="00B77DC7"/>
    <w:rsid w:val="00B80B38"/>
    <w:rsid w:val="00B85776"/>
    <w:rsid w:val="00B87C6E"/>
    <w:rsid w:val="00B91F08"/>
    <w:rsid w:val="00B91F21"/>
    <w:rsid w:val="00B94D72"/>
    <w:rsid w:val="00B95544"/>
    <w:rsid w:val="00B95DAA"/>
    <w:rsid w:val="00B96242"/>
    <w:rsid w:val="00B9624E"/>
    <w:rsid w:val="00B96739"/>
    <w:rsid w:val="00B9682D"/>
    <w:rsid w:val="00BA0539"/>
    <w:rsid w:val="00BA20ED"/>
    <w:rsid w:val="00BA3965"/>
    <w:rsid w:val="00BA5184"/>
    <w:rsid w:val="00BA7D34"/>
    <w:rsid w:val="00BB0673"/>
    <w:rsid w:val="00BB07A4"/>
    <w:rsid w:val="00BB2381"/>
    <w:rsid w:val="00BB3404"/>
    <w:rsid w:val="00BC041F"/>
    <w:rsid w:val="00BC26C9"/>
    <w:rsid w:val="00BC3559"/>
    <w:rsid w:val="00BC4AF5"/>
    <w:rsid w:val="00BC6599"/>
    <w:rsid w:val="00BC696D"/>
    <w:rsid w:val="00BD0AFA"/>
    <w:rsid w:val="00BD19E6"/>
    <w:rsid w:val="00BD3A8B"/>
    <w:rsid w:val="00BD553E"/>
    <w:rsid w:val="00BE00E3"/>
    <w:rsid w:val="00BE03AF"/>
    <w:rsid w:val="00BE439B"/>
    <w:rsid w:val="00BF013B"/>
    <w:rsid w:val="00BF1A4E"/>
    <w:rsid w:val="00BF77D6"/>
    <w:rsid w:val="00C0306E"/>
    <w:rsid w:val="00C04050"/>
    <w:rsid w:val="00C05119"/>
    <w:rsid w:val="00C146C4"/>
    <w:rsid w:val="00C15B15"/>
    <w:rsid w:val="00C16218"/>
    <w:rsid w:val="00C16D8F"/>
    <w:rsid w:val="00C23966"/>
    <w:rsid w:val="00C25AE5"/>
    <w:rsid w:val="00C26E42"/>
    <w:rsid w:val="00C30310"/>
    <w:rsid w:val="00C3339F"/>
    <w:rsid w:val="00C33ABA"/>
    <w:rsid w:val="00C34CBB"/>
    <w:rsid w:val="00C404B5"/>
    <w:rsid w:val="00C4631D"/>
    <w:rsid w:val="00C4664B"/>
    <w:rsid w:val="00C4797F"/>
    <w:rsid w:val="00C50FC0"/>
    <w:rsid w:val="00C51A23"/>
    <w:rsid w:val="00C51DCC"/>
    <w:rsid w:val="00C53FB6"/>
    <w:rsid w:val="00C5446F"/>
    <w:rsid w:val="00C54DA3"/>
    <w:rsid w:val="00C570AF"/>
    <w:rsid w:val="00C57436"/>
    <w:rsid w:val="00C64089"/>
    <w:rsid w:val="00C66C17"/>
    <w:rsid w:val="00C67564"/>
    <w:rsid w:val="00C718D6"/>
    <w:rsid w:val="00C718F8"/>
    <w:rsid w:val="00C71920"/>
    <w:rsid w:val="00C71B4F"/>
    <w:rsid w:val="00C71FFA"/>
    <w:rsid w:val="00C724F6"/>
    <w:rsid w:val="00C72C52"/>
    <w:rsid w:val="00C73D1F"/>
    <w:rsid w:val="00C7447A"/>
    <w:rsid w:val="00C7579A"/>
    <w:rsid w:val="00C812A2"/>
    <w:rsid w:val="00C824A5"/>
    <w:rsid w:val="00C91B9B"/>
    <w:rsid w:val="00C92C29"/>
    <w:rsid w:val="00CA01DB"/>
    <w:rsid w:val="00CA2098"/>
    <w:rsid w:val="00CA2D0F"/>
    <w:rsid w:val="00CB3CB9"/>
    <w:rsid w:val="00CB41C7"/>
    <w:rsid w:val="00CB41FB"/>
    <w:rsid w:val="00CB6412"/>
    <w:rsid w:val="00CB76C8"/>
    <w:rsid w:val="00CC063C"/>
    <w:rsid w:val="00CC3F43"/>
    <w:rsid w:val="00CD4463"/>
    <w:rsid w:val="00CF0E88"/>
    <w:rsid w:val="00CF0F1C"/>
    <w:rsid w:val="00CF15E5"/>
    <w:rsid w:val="00CF1DE3"/>
    <w:rsid w:val="00CF1F54"/>
    <w:rsid w:val="00CF4034"/>
    <w:rsid w:val="00CF557C"/>
    <w:rsid w:val="00CF769E"/>
    <w:rsid w:val="00D0085F"/>
    <w:rsid w:val="00D04E58"/>
    <w:rsid w:val="00D1400A"/>
    <w:rsid w:val="00D20B06"/>
    <w:rsid w:val="00D23947"/>
    <w:rsid w:val="00D25E36"/>
    <w:rsid w:val="00D32EEA"/>
    <w:rsid w:val="00D342D1"/>
    <w:rsid w:val="00D354AA"/>
    <w:rsid w:val="00D36182"/>
    <w:rsid w:val="00D37C61"/>
    <w:rsid w:val="00D40078"/>
    <w:rsid w:val="00D415B9"/>
    <w:rsid w:val="00D43E8C"/>
    <w:rsid w:val="00D46423"/>
    <w:rsid w:val="00D51624"/>
    <w:rsid w:val="00D527FF"/>
    <w:rsid w:val="00D5367E"/>
    <w:rsid w:val="00D55403"/>
    <w:rsid w:val="00D5613F"/>
    <w:rsid w:val="00D56956"/>
    <w:rsid w:val="00D5760B"/>
    <w:rsid w:val="00D60A7E"/>
    <w:rsid w:val="00D67144"/>
    <w:rsid w:val="00D675B3"/>
    <w:rsid w:val="00D70B4E"/>
    <w:rsid w:val="00D7118D"/>
    <w:rsid w:val="00D71BD3"/>
    <w:rsid w:val="00D730F0"/>
    <w:rsid w:val="00D73714"/>
    <w:rsid w:val="00D74275"/>
    <w:rsid w:val="00D74B8F"/>
    <w:rsid w:val="00D74C63"/>
    <w:rsid w:val="00D774B3"/>
    <w:rsid w:val="00D83250"/>
    <w:rsid w:val="00D846D7"/>
    <w:rsid w:val="00D85125"/>
    <w:rsid w:val="00D87677"/>
    <w:rsid w:val="00D9066D"/>
    <w:rsid w:val="00D90D12"/>
    <w:rsid w:val="00D91098"/>
    <w:rsid w:val="00D93671"/>
    <w:rsid w:val="00D95D62"/>
    <w:rsid w:val="00DA30AF"/>
    <w:rsid w:val="00DA428A"/>
    <w:rsid w:val="00DA6DC8"/>
    <w:rsid w:val="00DB19DD"/>
    <w:rsid w:val="00DB1E51"/>
    <w:rsid w:val="00DB2384"/>
    <w:rsid w:val="00DB2838"/>
    <w:rsid w:val="00DB7894"/>
    <w:rsid w:val="00DC1187"/>
    <w:rsid w:val="00DC2FE3"/>
    <w:rsid w:val="00DC6C08"/>
    <w:rsid w:val="00DC79F7"/>
    <w:rsid w:val="00DD3976"/>
    <w:rsid w:val="00DD6B4F"/>
    <w:rsid w:val="00DE309C"/>
    <w:rsid w:val="00DF36D9"/>
    <w:rsid w:val="00DF6F79"/>
    <w:rsid w:val="00DF775B"/>
    <w:rsid w:val="00E01F70"/>
    <w:rsid w:val="00E044F7"/>
    <w:rsid w:val="00E06D64"/>
    <w:rsid w:val="00E108C3"/>
    <w:rsid w:val="00E11D64"/>
    <w:rsid w:val="00E22556"/>
    <w:rsid w:val="00E2479F"/>
    <w:rsid w:val="00E25D28"/>
    <w:rsid w:val="00E262A5"/>
    <w:rsid w:val="00E278BD"/>
    <w:rsid w:val="00E279C8"/>
    <w:rsid w:val="00E3006E"/>
    <w:rsid w:val="00E34ABD"/>
    <w:rsid w:val="00E35A04"/>
    <w:rsid w:val="00E42F38"/>
    <w:rsid w:val="00E50C11"/>
    <w:rsid w:val="00E513B5"/>
    <w:rsid w:val="00E5144A"/>
    <w:rsid w:val="00E53A3E"/>
    <w:rsid w:val="00E53F9A"/>
    <w:rsid w:val="00E541D0"/>
    <w:rsid w:val="00E55CDF"/>
    <w:rsid w:val="00E56EB2"/>
    <w:rsid w:val="00E635EF"/>
    <w:rsid w:val="00E6487A"/>
    <w:rsid w:val="00E657D0"/>
    <w:rsid w:val="00E66E25"/>
    <w:rsid w:val="00E66EA1"/>
    <w:rsid w:val="00E70C7E"/>
    <w:rsid w:val="00E712EC"/>
    <w:rsid w:val="00E71FFF"/>
    <w:rsid w:val="00E73ED9"/>
    <w:rsid w:val="00E74F6B"/>
    <w:rsid w:val="00E755C6"/>
    <w:rsid w:val="00E81B40"/>
    <w:rsid w:val="00E83EEF"/>
    <w:rsid w:val="00E870E5"/>
    <w:rsid w:val="00E91659"/>
    <w:rsid w:val="00E9194E"/>
    <w:rsid w:val="00E926DC"/>
    <w:rsid w:val="00E96EF3"/>
    <w:rsid w:val="00EA2F0E"/>
    <w:rsid w:val="00EA3EE8"/>
    <w:rsid w:val="00EA6961"/>
    <w:rsid w:val="00EB0152"/>
    <w:rsid w:val="00EB060C"/>
    <w:rsid w:val="00EB11CD"/>
    <w:rsid w:val="00EB21DF"/>
    <w:rsid w:val="00EB2AD9"/>
    <w:rsid w:val="00EB35AC"/>
    <w:rsid w:val="00EB3A41"/>
    <w:rsid w:val="00EB5089"/>
    <w:rsid w:val="00EB737F"/>
    <w:rsid w:val="00EB7FDE"/>
    <w:rsid w:val="00EC0B72"/>
    <w:rsid w:val="00EC119D"/>
    <w:rsid w:val="00EC4866"/>
    <w:rsid w:val="00EC49EA"/>
    <w:rsid w:val="00EC5964"/>
    <w:rsid w:val="00EC6BD9"/>
    <w:rsid w:val="00EC7903"/>
    <w:rsid w:val="00EC7CCF"/>
    <w:rsid w:val="00EC7D0C"/>
    <w:rsid w:val="00ED76EC"/>
    <w:rsid w:val="00EE0538"/>
    <w:rsid w:val="00EE1F6D"/>
    <w:rsid w:val="00EE4F3A"/>
    <w:rsid w:val="00EE6335"/>
    <w:rsid w:val="00EE6EFE"/>
    <w:rsid w:val="00EF01D4"/>
    <w:rsid w:val="00EF04E7"/>
    <w:rsid w:val="00EF0646"/>
    <w:rsid w:val="00EF10EA"/>
    <w:rsid w:val="00EF2A5D"/>
    <w:rsid w:val="00EF42C4"/>
    <w:rsid w:val="00EF7695"/>
    <w:rsid w:val="00EF7EC8"/>
    <w:rsid w:val="00F010AC"/>
    <w:rsid w:val="00F02349"/>
    <w:rsid w:val="00F05B94"/>
    <w:rsid w:val="00F0747A"/>
    <w:rsid w:val="00F10BD8"/>
    <w:rsid w:val="00F10C47"/>
    <w:rsid w:val="00F118CC"/>
    <w:rsid w:val="00F12CAD"/>
    <w:rsid w:val="00F150C3"/>
    <w:rsid w:val="00F23B90"/>
    <w:rsid w:val="00F27990"/>
    <w:rsid w:val="00F31A9A"/>
    <w:rsid w:val="00F34B0A"/>
    <w:rsid w:val="00F34DD9"/>
    <w:rsid w:val="00F4149E"/>
    <w:rsid w:val="00F429A3"/>
    <w:rsid w:val="00F42FA7"/>
    <w:rsid w:val="00F42FB4"/>
    <w:rsid w:val="00F43C59"/>
    <w:rsid w:val="00F445CE"/>
    <w:rsid w:val="00F45B7F"/>
    <w:rsid w:val="00F46C24"/>
    <w:rsid w:val="00F52F02"/>
    <w:rsid w:val="00F5630C"/>
    <w:rsid w:val="00F62D5B"/>
    <w:rsid w:val="00F66C52"/>
    <w:rsid w:val="00F677BD"/>
    <w:rsid w:val="00F71509"/>
    <w:rsid w:val="00F718AB"/>
    <w:rsid w:val="00F73880"/>
    <w:rsid w:val="00F81524"/>
    <w:rsid w:val="00F8270E"/>
    <w:rsid w:val="00F87BBE"/>
    <w:rsid w:val="00F91706"/>
    <w:rsid w:val="00F9225D"/>
    <w:rsid w:val="00F938D9"/>
    <w:rsid w:val="00F939B9"/>
    <w:rsid w:val="00F961AA"/>
    <w:rsid w:val="00F965B6"/>
    <w:rsid w:val="00F9668B"/>
    <w:rsid w:val="00FA04B0"/>
    <w:rsid w:val="00FA48CA"/>
    <w:rsid w:val="00FA5CA2"/>
    <w:rsid w:val="00FA793B"/>
    <w:rsid w:val="00FA7E30"/>
    <w:rsid w:val="00FB3B19"/>
    <w:rsid w:val="00FB5F9A"/>
    <w:rsid w:val="00FB7406"/>
    <w:rsid w:val="00FC0544"/>
    <w:rsid w:val="00FC20BE"/>
    <w:rsid w:val="00FC3ACD"/>
    <w:rsid w:val="00FC4173"/>
    <w:rsid w:val="00FC608A"/>
    <w:rsid w:val="00FD2561"/>
    <w:rsid w:val="00FD331D"/>
    <w:rsid w:val="00FD36AA"/>
    <w:rsid w:val="00FD5C71"/>
    <w:rsid w:val="00FD6A36"/>
    <w:rsid w:val="00FD754D"/>
    <w:rsid w:val="00FE08A0"/>
    <w:rsid w:val="00FE26E0"/>
    <w:rsid w:val="00FE5384"/>
    <w:rsid w:val="00FE6B7E"/>
    <w:rsid w:val="00FF17EF"/>
    <w:rsid w:val="00FF46C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0577"/>
    <o:shapelayout v:ext="edit">
      <o:idmap v:ext="edit" data="1"/>
    </o:shapelayout>
  </w:shapeDefaults>
  <w:decimalSymbol w:val="."/>
  <w:listSeparator w:val=","/>
  <w14:docId w14:val="51CC5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uiPriority="9"/>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32DC3"/>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732DC3"/>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732DC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32DC3"/>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32DC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32DC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620EF3"/>
    <w:pPr>
      <w:numPr>
        <w:numId w:val="33"/>
      </w:numPr>
      <w:contextualSpacing/>
    </w:pPr>
    <w:rPr>
      <w:color w:val="548DD4" w:themeColor="text2" w:themeTint="99"/>
    </w:r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EA3EE8"/>
    <w:pPr>
      <w:spacing w:line="240" w:lineRule="auto"/>
    </w:pPr>
    <w:rPr>
      <w:sz w:val="18"/>
    </w:rPr>
  </w:style>
  <w:style w:type="character" w:customStyle="1" w:styleId="Heading6Char">
    <w:name w:val="Heading 6 Char"/>
    <w:basedOn w:val="DefaultParagraphFont"/>
    <w:link w:val="Heading6"/>
    <w:uiPriority w:val="9"/>
    <w:semiHidden/>
    <w:rsid w:val="00732DC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32DC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32DC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32DC3"/>
    <w:rPr>
      <w:rFonts w:asciiTheme="majorHAnsi" w:eastAsiaTheme="majorEastAsia" w:hAnsiTheme="majorHAnsi" w:cstheme="majorBidi"/>
      <w:i/>
      <w:iCs/>
      <w:color w:val="404040" w:themeColor="text1" w:themeTint="BF"/>
      <w:sz w:val="20"/>
      <w:szCs w:val="20"/>
    </w:rPr>
  </w:style>
  <w:style w:type="paragraph" w:customStyle="1" w:styleId="Keymessage">
    <w:name w:val="Key message"/>
    <w:basedOn w:val="Normal"/>
    <w:uiPriority w:val="99"/>
    <w:qFormat/>
    <w:rsid w:val="001043BA"/>
    <w:pPr>
      <w:spacing w:after="0" w:line="240" w:lineRule="auto"/>
    </w:pPr>
    <w:rPr>
      <w:rFonts w:ascii="Arial" w:eastAsia="Times New Roman" w:hAnsi="Arial" w:cs="Times New Roman"/>
      <w:i/>
      <w:iCs/>
      <w:sz w:val="20"/>
      <w:szCs w:val="24"/>
    </w:rPr>
  </w:style>
  <w:style w:type="paragraph" w:customStyle="1" w:styleId="Figure">
    <w:name w:val="Figure"/>
    <w:basedOn w:val="Normal"/>
    <w:link w:val="FigureChar"/>
    <w:uiPriority w:val="99"/>
    <w:qFormat/>
    <w:rsid w:val="00663747"/>
    <w:pPr>
      <w:spacing w:after="0" w:line="240" w:lineRule="auto"/>
    </w:pPr>
    <w:rPr>
      <w:rFonts w:ascii="Arial" w:eastAsia="Times New Roman" w:hAnsi="Arial" w:cs="Times New Roman"/>
      <w:b/>
      <w:bCs/>
      <w:sz w:val="20"/>
      <w:szCs w:val="24"/>
    </w:rPr>
  </w:style>
  <w:style w:type="paragraph" w:customStyle="1" w:styleId="Figuremessage">
    <w:name w:val="Figure message"/>
    <w:basedOn w:val="Normal"/>
    <w:qFormat/>
    <w:rsid w:val="00663747"/>
    <w:pPr>
      <w:spacing w:after="0" w:line="240" w:lineRule="auto"/>
    </w:pPr>
    <w:rPr>
      <w:rFonts w:ascii="Arial" w:eastAsia="Times New Roman" w:hAnsi="Arial" w:cs="Times New Roman"/>
      <w:sz w:val="18"/>
      <w:szCs w:val="24"/>
    </w:rPr>
  </w:style>
  <w:style w:type="table" w:styleId="TableGrid">
    <w:name w:val="Table Grid"/>
    <w:basedOn w:val="TableNormal"/>
    <w:uiPriority w:val="59"/>
    <w:rsid w:val="00AA57D8"/>
    <w:pPr>
      <w:spacing w:after="0" w:line="240" w:lineRule="auto"/>
    </w:pPr>
    <w:rPr>
      <w:rFonts w:ascii="Calibri" w:eastAsia="Times New Roman" w:hAnsi="Calibri" w:cs="Calibri"/>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utlookreportlevel2heading">
    <w:name w:val="outlookreportlevel2heading"/>
    <w:basedOn w:val="Normal"/>
    <w:qFormat/>
    <w:rsid w:val="00AA57D8"/>
    <w:pPr>
      <w:keepNext/>
      <w:numPr>
        <w:ilvl w:val="1"/>
        <w:numId w:val="5"/>
      </w:numPr>
      <w:spacing w:before="360" w:after="60"/>
      <w:ind w:left="0" w:firstLine="0"/>
      <w:outlineLvl w:val="2"/>
    </w:pPr>
    <w:rPr>
      <w:rFonts w:ascii="Arial" w:eastAsia="Times New Roman" w:hAnsi="Arial" w:cs="Arial"/>
      <w:b/>
      <w:bCs/>
      <w:sz w:val="28"/>
      <w:szCs w:val="28"/>
    </w:rPr>
  </w:style>
  <w:style w:type="paragraph" w:customStyle="1" w:styleId="outlookreptheading3">
    <w:name w:val="outlookreptheading3"/>
    <w:basedOn w:val="Heading3"/>
    <w:qFormat/>
    <w:rsid w:val="00AA57D8"/>
    <w:pPr>
      <w:keepLines w:val="0"/>
      <w:numPr>
        <w:numId w:val="5"/>
      </w:numPr>
      <w:spacing w:before="240" w:after="60"/>
      <w:ind w:left="0" w:firstLine="0"/>
    </w:pPr>
    <w:rPr>
      <w:rFonts w:ascii="Arial" w:eastAsia="Times New Roman" w:hAnsi="Arial" w:cs="Arial"/>
      <w:sz w:val="24"/>
      <w:szCs w:val="26"/>
    </w:rPr>
  </w:style>
  <w:style w:type="character" w:styleId="CommentReference">
    <w:name w:val="annotation reference"/>
    <w:basedOn w:val="DefaultParagraphFont"/>
    <w:uiPriority w:val="99"/>
    <w:semiHidden/>
    <w:unhideWhenUsed/>
    <w:rsid w:val="00036B2F"/>
    <w:rPr>
      <w:sz w:val="16"/>
      <w:szCs w:val="16"/>
    </w:rPr>
  </w:style>
  <w:style w:type="paragraph" w:styleId="CommentText">
    <w:name w:val="annotation text"/>
    <w:basedOn w:val="Normal"/>
    <w:link w:val="CommentTextChar"/>
    <w:uiPriority w:val="99"/>
    <w:unhideWhenUsed/>
    <w:rsid w:val="00036B2F"/>
    <w:pPr>
      <w:spacing w:line="240" w:lineRule="auto"/>
    </w:pPr>
    <w:rPr>
      <w:sz w:val="20"/>
      <w:szCs w:val="20"/>
    </w:rPr>
  </w:style>
  <w:style w:type="character" w:customStyle="1" w:styleId="CommentTextChar">
    <w:name w:val="Comment Text Char"/>
    <w:basedOn w:val="DefaultParagraphFont"/>
    <w:link w:val="CommentText"/>
    <w:uiPriority w:val="99"/>
    <w:rsid w:val="00036B2F"/>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036B2F"/>
    <w:rPr>
      <w:b/>
      <w:bCs/>
    </w:rPr>
  </w:style>
  <w:style w:type="character" w:customStyle="1" w:styleId="CommentSubjectChar">
    <w:name w:val="Comment Subject Char"/>
    <w:basedOn w:val="CommentTextChar"/>
    <w:link w:val="CommentSubject"/>
    <w:uiPriority w:val="99"/>
    <w:semiHidden/>
    <w:rsid w:val="00036B2F"/>
    <w:rPr>
      <w:rFonts w:ascii="Segoe UI" w:hAnsi="Segoe UI" w:cs="Segoe UI"/>
      <w:b/>
      <w:bCs/>
      <w:sz w:val="20"/>
      <w:szCs w:val="20"/>
    </w:rPr>
  </w:style>
  <w:style w:type="paragraph" w:styleId="Revision">
    <w:name w:val="Revision"/>
    <w:hidden/>
    <w:uiPriority w:val="99"/>
    <w:semiHidden/>
    <w:rsid w:val="00036B2F"/>
    <w:pPr>
      <w:spacing w:after="0" w:line="240" w:lineRule="auto"/>
    </w:pPr>
    <w:rPr>
      <w:rFonts w:ascii="Segoe UI" w:hAnsi="Segoe UI" w:cs="Segoe UI"/>
    </w:rPr>
  </w:style>
  <w:style w:type="paragraph" w:styleId="TOCHeading">
    <w:name w:val="TOC Heading"/>
    <w:basedOn w:val="Heading1"/>
    <w:next w:val="Normal"/>
    <w:uiPriority w:val="39"/>
    <w:semiHidden/>
    <w:unhideWhenUsed/>
    <w:qFormat/>
    <w:rsid w:val="00B15981"/>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B15981"/>
    <w:pPr>
      <w:spacing w:after="100"/>
    </w:pPr>
  </w:style>
  <w:style w:type="paragraph" w:styleId="TOC2">
    <w:name w:val="toc 2"/>
    <w:basedOn w:val="Normal"/>
    <w:next w:val="Normal"/>
    <w:autoRedefine/>
    <w:uiPriority w:val="39"/>
    <w:unhideWhenUsed/>
    <w:rsid w:val="00B15981"/>
    <w:pPr>
      <w:spacing w:after="100"/>
      <w:ind w:left="220"/>
    </w:pPr>
  </w:style>
  <w:style w:type="paragraph" w:styleId="TOC3">
    <w:name w:val="toc 3"/>
    <w:basedOn w:val="Normal"/>
    <w:next w:val="Normal"/>
    <w:autoRedefine/>
    <w:uiPriority w:val="39"/>
    <w:unhideWhenUsed/>
    <w:rsid w:val="00B15981"/>
    <w:pPr>
      <w:spacing w:after="100"/>
      <w:ind w:left="440"/>
    </w:pPr>
  </w:style>
  <w:style w:type="character" w:styleId="Hyperlink">
    <w:name w:val="Hyperlink"/>
    <w:basedOn w:val="DefaultParagraphFont"/>
    <w:uiPriority w:val="99"/>
    <w:unhideWhenUsed/>
    <w:rsid w:val="00B15981"/>
    <w:rPr>
      <w:color w:val="0000FF" w:themeColor="hyperlink"/>
      <w:u w:val="single"/>
    </w:rPr>
  </w:style>
  <w:style w:type="paragraph" w:styleId="Caption">
    <w:name w:val="caption"/>
    <w:basedOn w:val="Normal"/>
    <w:next w:val="Normal"/>
    <w:link w:val="CaptionChar"/>
    <w:uiPriority w:val="35"/>
    <w:unhideWhenUsed/>
    <w:qFormat/>
    <w:rsid w:val="00673A1C"/>
    <w:pPr>
      <w:spacing w:line="240" w:lineRule="auto"/>
    </w:pPr>
    <w:rPr>
      <w:bCs/>
      <w:sz w:val="18"/>
      <w:szCs w:val="18"/>
    </w:rPr>
  </w:style>
  <w:style w:type="table" w:customStyle="1" w:styleId="TableGrid1">
    <w:name w:val="Table Grid1"/>
    <w:basedOn w:val="TableNormal"/>
    <w:next w:val="TableGrid"/>
    <w:uiPriority w:val="59"/>
    <w:rsid w:val="00B719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620EF3"/>
    <w:rPr>
      <w:rFonts w:ascii="Segoe UI" w:hAnsi="Segoe UI" w:cs="Segoe UI"/>
      <w:color w:val="548DD4" w:themeColor="text2" w:themeTint="99"/>
    </w:rPr>
  </w:style>
  <w:style w:type="paragraph" w:styleId="NormalWeb">
    <w:name w:val="Normal (Web)"/>
    <w:basedOn w:val="Normal"/>
    <w:uiPriority w:val="99"/>
    <w:unhideWhenUsed/>
    <w:rsid w:val="00376861"/>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BodyText">
    <w:name w:val="Body Text"/>
    <w:aliases w:val="Body Text1,Body Text Char Char Char Char"/>
    <w:basedOn w:val="Normal"/>
    <w:link w:val="BodyTextChar"/>
    <w:rsid w:val="006820E6"/>
    <w:pPr>
      <w:spacing w:line="240" w:lineRule="exact"/>
      <w:jc w:val="both"/>
    </w:pPr>
    <w:rPr>
      <w:rFonts w:ascii="Times New Roman" w:hAnsi="Times New Roman" w:cs="Arial"/>
      <w:sz w:val="20"/>
      <w:szCs w:val="20"/>
    </w:rPr>
  </w:style>
  <w:style w:type="character" w:customStyle="1" w:styleId="BodyTextChar">
    <w:name w:val="Body Text Char"/>
    <w:aliases w:val="Body Text1 Char,Body Text Char Char Char Char Char"/>
    <w:basedOn w:val="DefaultParagraphFont"/>
    <w:link w:val="BodyText"/>
    <w:rsid w:val="006820E6"/>
    <w:rPr>
      <w:rFonts w:ascii="Times New Roman" w:hAnsi="Times New Roman" w:cs="Arial"/>
      <w:sz w:val="20"/>
      <w:szCs w:val="20"/>
    </w:rPr>
  </w:style>
  <w:style w:type="table" w:customStyle="1" w:styleId="TableGrid2">
    <w:name w:val="Table Grid2"/>
    <w:basedOn w:val="TableNormal"/>
    <w:next w:val="TableGrid"/>
    <w:uiPriority w:val="59"/>
    <w:rsid w:val="006820E6"/>
    <w:pPr>
      <w:spacing w:after="0" w:line="240" w:lineRule="auto"/>
    </w:pPr>
    <w:rPr>
      <w:rFonts w:ascii="Times" w:eastAsia="Times New Roman" w:hAnsi="Times"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Heading">
    <w:name w:val="Figure Heading"/>
    <w:basedOn w:val="Figure"/>
    <w:link w:val="FigureHeadingChar"/>
    <w:qFormat/>
    <w:rsid w:val="00C570AF"/>
    <w:pPr>
      <w:shd w:val="clear" w:color="auto" w:fill="FFC625"/>
      <w:spacing w:after="120"/>
      <w:ind w:left="-142" w:right="-767"/>
    </w:pPr>
    <w:rPr>
      <w:rFonts w:ascii="Segoe UI" w:hAnsi="Segoe UI" w:cs="Segoe UI"/>
    </w:rPr>
  </w:style>
  <w:style w:type="paragraph" w:customStyle="1" w:styleId="FigureMessage0">
    <w:name w:val="Figure Message"/>
    <w:basedOn w:val="Caption"/>
    <w:link w:val="FigureMessageChar"/>
    <w:qFormat/>
    <w:rsid w:val="00C570AF"/>
    <w:pPr>
      <w:shd w:val="clear" w:color="auto" w:fill="FFC625"/>
      <w:ind w:left="-142" w:right="-767"/>
    </w:pPr>
    <w:rPr>
      <w:shd w:val="clear" w:color="auto" w:fill="FFC625"/>
    </w:rPr>
  </w:style>
  <w:style w:type="character" w:customStyle="1" w:styleId="FigureChar">
    <w:name w:val="Figure Char"/>
    <w:basedOn w:val="DefaultParagraphFont"/>
    <w:link w:val="Figure"/>
    <w:uiPriority w:val="99"/>
    <w:rsid w:val="00D9066D"/>
    <w:rPr>
      <w:rFonts w:ascii="Arial" w:eastAsia="Times New Roman" w:hAnsi="Arial" w:cs="Times New Roman"/>
      <w:b/>
      <w:bCs/>
      <w:sz w:val="20"/>
      <w:szCs w:val="24"/>
    </w:rPr>
  </w:style>
  <w:style w:type="character" w:customStyle="1" w:styleId="FigureHeadingChar">
    <w:name w:val="Figure Heading Char"/>
    <w:basedOn w:val="FigureChar"/>
    <w:link w:val="FigureHeading"/>
    <w:rsid w:val="00C570AF"/>
    <w:rPr>
      <w:rFonts w:ascii="Segoe UI" w:eastAsia="Times New Roman" w:hAnsi="Segoe UI" w:cs="Segoe UI"/>
      <w:b/>
      <w:bCs/>
      <w:sz w:val="20"/>
      <w:szCs w:val="24"/>
      <w:shd w:val="clear" w:color="auto" w:fill="FFC625"/>
    </w:rPr>
  </w:style>
  <w:style w:type="character" w:customStyle="1" w:styleId="CaptionChar">
    <w:name w:val="Caption Char"/>
    <w:basedOn w:val="DefaultParagraphFont"/>
    <w:link w:val="Caption"/>
    <w:uiPriority w:val="35"/>
    <w:rsid w:val="00D9066D"/>
    <w:rPr>
      <w:rFonts w:ascii="Segoe UI" w:hAnsi="Segoe UI" w:cs="Segoe UI"/>
      <w:bCs/>
      <w:sz w:val="18"/>
      <w:szCs w:val="18"/>
    </w:rPr>
  </w:style>
  <w:style w:type="character" w:customStyle="1" w:styleId="FigureMessageChar">
    <w:name w:val="Figure Message Char"/>
    <w:basedOn w:val="CaptionChar"/>
    <w:link w:val="FigureMessage0"/>
    <w:rsid w:val="00C570AF"/>
    <w:rPr>
      <w:rFonts w:ascii="Segoe UI" w:hAnsi="Segoe UI" w:cs="Segoe UI"/>
      <w:bCs/>
      <w:sz w:val="18"/>
      <w:szCs w:val="18"/>
      <w:shd w:val="clear" w:color="auto" w:fill="FFC625"/>
    </w:rPr>
  </w:style>
  <w:style w:type="paragraph" w:customStyle="1" w:styleId="Table">
    <w:name w:val="Table"/>
    <w:basedOn w:val="Caption"/>
    <w:link w:val="TableChar"/>
    <w:qFormat/>
    <w:rsid w:val="00015BF6"/>
    <w:pPr>
      <w:shd w:val="clear" w:color="auto" w:fill="FDE9D9" w:themeFill="accent6" w:themeFillTint="33"/>
      <w:tabs>
        <w:tab w:val="left" w:pos="113"/>
      </w:tabs>
      <w:spacing w:after="0"/>
    </w:pPr>
    <w:rPr>
      <w:rFonts w:eastAsia="Calibri"/>
      <w:b/>
      <w:sz w:val="20"/>
      <w:szCs w:val="20"/>
    </w:rPr>
  </w:style>
  <w:style w:type="character" w:customStyle="1" w:styleId="TableChar">
    <w:name w:val="Table Char"/>
    <w:basedOn w:val="DefaultParagraphFont"/>
    <w:link w:val="Table"/>
    <w:rsid w:val="00015BF6"/>
    <w:rPr>
      <w:rFonts w:ascii="Segoe UI" w:eastAsia="Calibri" w:hAnsi="Segoe UI" w:cs="Segoe UI"/>
      <w:b/>
      <w:bCs/>
      <w:sz w:val="20"/>
      <w:szCs w:val="20"/>
      <w:shd w:val="clear" w:color="auto" w:fill="FDE9D9" w:themeFill="accent6" w:themeFillTint="33"/>
    </w:rPr>
  </w:style>
  <w:style w:type="paragraph" w:customStyle="1" w:styleId="AfterFigureSpace">
    <w:name w:val="After Figure Space"/>
    <w:basedOn w:val="Normal"/>
    <w:link w:val="AfterFigureSpaceChar"/>
    <w:qFormat/>
    <w:rsid w:val="00015BF6"/>
    <w:pPr>
      <w:spacing w:after="0" w:line="240" w:lineRule="auto"/>
    </w:pPr>
  </w:style>
  <w:style w:type="character" w:customStyle="1" w:styleId="AfterFigureSpaceChar">
    <w:name w:val="After Figure Space Char"/>
    <w:basedOn w:val="DefaultParagraphFont"/>
    <w:link w:val="AfterFigureSpace"/>
    <w:rsid w:val="00015BF6"/>
    <w:rPr>
      <w:rFonts w:ascii="Segoe UI" w:hAnsi="Segoe UI" w:cs="Segoe U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uiPriority="9"/>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32DC3"/>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732DC3"/>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732DC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32DC3"/>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32DC3"/>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32DC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620EF3"/>
    <w:pPr>
      <w:numPr>
        <w:numId w:val="33"/>
      </w:numPr>
      <w:contextualSpacing/>
    </w:pPr>
    <w:rPr>
      <w:color w:val="548DD4" w:themeColor="text2" w:themeTint="99"/>
    </w:r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EA3EE8"/>
    <w:pPr>
      <w:spacing w:line="240" w:lineRule="auto"/>
    </w:pPr>
    <w:rPr>
      <w:sz w:val="18"/>
    </w:rPr>
  </w:style>
  <w:style w:type="character" w:customStyle="1" w:styleId="Heading6Char">
    <w:name w:val="Heading 6 Char"/>
    <w:basedOn w:val="DefaultParagraphFont"/>
    <w:link w:val="Heading6"/>
    <w:uiPriority w:val="9"/>
    <w:semiHidden/>
    <w:rsid w:val="00732DC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32DC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32DC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32DC3"/>
    <w:rPr>
      <w:rFonts w:asciiTheme="majorHAnsi" w:eastAsiaTheme="majorEastAsia" w:hAnsiTheme="majorHAnsi" w:cstheme="majorBidi"/>
      <w:i/>
      <w:iCs/>
      <w:color w:val="404040" w:themeColor="text1" w:themeTint="BF"/>
      <w:sz w:val="20"/>
      <w:szCs w:val="20"/>
    </w:rPr>
  </w:style>
  <w:style w:type="paragraph" w:customStyle="1" w:styleId="Keymessage">
    <w:name w:val="Key message"/>
    <w:basedOn w:val="Normal"/>
    <w:uiPriority w:val="99"/>
    <w:qFormat/>
    <w:rsid w:val="001043BA"/>
    <w:pPr>
      <w:spacing w:after="0" w:line="240" w:lineRule="auto"/>
    </w:pPr>
    <w:rPr>
      <w:rFonts w:ascii="Arial" w:eastAsia="Times New Roman" w:hAnsi="Arial" w:cs="Times New Roman"/>
      <w:i/>
      <w:iCs/>
      <w:sz w:val="20"/>
      <w:szCs w:val="24"/>
    </w:rPr>
  </w:style>
  <w:style w:type="paragraph" w:customStyle="1" w:styleId="Figure">
    <w:name w:val="Figure"/>
    <w:basedOn w:val="Normal"/>
    <w:link w:val="FigureChar"/>
    <w:uiPriority w:val="99"/>
    <w:qFormat/>
    <w:rsid w:val="00663747"/>
    <w:pPr>
      <w:spacing w:after="0" w:line="240" w:lineRule="auto"/>
    </w:pPr>
    <w:rPr>
      <w:rFonts w:ascii="Arial" w:eastAsia="Times New Roman" w:hAnsi="Arial" w:cs="Times New Roman"/>
      <w:b/>
      <w:bCs/>
      <w:sz w:val="20"/>
      <w:szCs w:val="24"/>
    </w:rPr>
  </w:style>
  <w:style w:type="paragraph" w:customStyle="1" w:styleId="Figuremessage">
    <w:name w:val="Figure message"/>
    <w:basedOn w:val="Normal"/>
    <w:qFormat/>
    <w:rsid w:val="00663747"/>
    <w:pPr>
      <w:spacing w:after="0" w:line="240" w:lineRule="auto"/>
    </w:pPr>
    <w:rPr>
      <w:rFonts w:ascii="Arial" w:eastAsia="Times New Roman" w:hAnsi="Arial" w:cs="Times New Roman"/>
      <w:sz w:val="18"/>
      <w:szCs w:val="24"/>
    </w:rPr>
  </w:style>
  <w:style w:type="table" w:styleId="TableGrid">
    <w:name w:val="Table Grid"/>
    <w:basedOn w:val="TableNormal"/>
    <w:uiPriority w:val="59"/>
    <w:rsid w:val="00AA57D8"/>
    <w:pPr>
      <w:spacing w:after="0" w:line="240" w:lineRule="auto"/>
    </w:pPr>
    <w:rPr>
      <w:rFonts w:ascii="Calibri" w:eastAsia="Times New Roman" w:hAnsi="Calibri" w:cs="Calibri"/>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utlookreportlevel2heading">
    <w:name w:val="outlookreportlevel2heading"/>
    <w:basedOn w:val="Normal"/>
    <w:qFormat/>
    <w:rsid w:val="00AA57D8"/>
    <w:pPr>
      <w:keepNext/>
      <w:numPr>
        <w:ilvl w:val="1"/>
        <w:numId w:val="5"/>
      </w:numPr>
      <w:spacing w:before="360" w:after="60"/>
      <w:ind w:left="0" w:firstLine="0"/>
      <w:outlineLvl w:val="2"/>
    </w:pPr>
    <w:rPr>
      <w:rFonts w:ascii="Arial" w:eastAsia="Times New Roman" w:hAnsi="Arial" w:cs="Arial"/>
      <w:b/>
      <w:bCs/>
      <w:sz w:val="28"/>
      <w:szCs w:val="28"/>
    </w:rPr>
  </w:style>
  <w:style w:type="paragraph" w:customStyle="1" w:styleId="outlookreptheading3">
    <w:name w:val="outlookreptheading3"/>
    <w:basedOn w:val="Heading3"/>
    <w:qFormat/>
    <w:rsid w:val="00AA57D8"/>
    <w:pPr>
      <w:keepLines w:val="0"/>
      <w:numPr>
        <w:numId w:val="5"/>
      </w:numPr>
      <w:spacing w:before="240" w:after="60"/>
      <w:ind w:left="0" w:firstLine="0"/>
    </w:pPr>
    <w:rPr>
      <w:rFonts w:ascii="Arial" w:eastAsia="Times New Roman" w:hAnsi="Arial" w:cs="Arial"/>
      <w:sz w:val="24"/>
      <w:szCs w:val="26"/>
    </w:rPr>
  </w:style>
  <w:style w:type="character" w:styleId="CommentReference">
    <w:name w:val="annotation reference"/>
    <w:basedOn w:val="DefaultParagraphFont"/>
    <w:uiPriority w:val="99"/>
    <w:semiHidden/>
    <w:unhideWhenUsed/>
    <w:rsid w:val="00036B2F"/>
    <w:rPr>
      <w:sz w:val="16"/>
      <w:szCs w:val="16"/>
    </w:rPr>
  </w:style>
  <w:style w:type="paragraph" w:styleId="CommentText">
    <w:name w:val="annotation text"/>
    <w:basedOn w:val="Normal"/>
    <w:link w:val="CommentTextChar"/>
    <w:uiPriority w:val="99"/>
    <w:unhideWhenUsed/>
    <w:rsid w:val="00036B2F"/>
    <w:pPr>
      <w:spacing w:line="240" w:lineRule="auto"/>
    </w:pPr>
    <w:rPr>
      <w:sz w:val="20"/>
      <w:szCs w:val="20"/>
    </w:rPr>
  </w:style>
  <w:style w:type="character" w:customStyle="1" w:styleId="CommentTextChar">
    <w:name w:val="Comment Text Char"/>
    <w:basedOn w:val="DefaultParagraphFont"/>
    <w:link w:val="CommentText"/>
    <w:uiPriority w:val="99"/>
    <w:rsid w:val="00036B2F"/>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036B2F"/>
    <w:rPr>
      <w:b/>
      <w:bCs/>
    </w:rPr>
  </w:style>
  <w:style w:type="character" w:customStyle="1" w:styleId="CommentSubjectChar">
    <w:name w:val="Comment Subject Char"/>
    <w:basedOn w:val="CommentTextChar"/>
    <w:link w:val="CommentSubject"/>
    <w:uiPriority w:val="99"/>
    <w:semiHidden/>
    <w:rsid w:val="00036B2F"/>
    <w:rPr>
      <w:rFonts w:ascii="Segoe UI" w:hAnsi="Segoe UI" w:cs="Segoe UI"/>
      <w:b/>
      <w:bCs/>
      <w:sz w:val="20"/>
      <w:szCs w:val="20"/>
    </w:rPr>
  </w:style>
  <w:style w:type="paragraph" w:styleId="Revision">
    <w:name w:val="Revision"/>
    <w:hidden/>
    <w:uiPriority w:val="99"/>
    <w:semiHidden/>
    <w:rsid w:val="00036B2F"/>
    <w:pPr>
      <w:spacing w:after="0" w:line="240" w:lineRule="auto"/>
    </w:pPr>
    <w:rPr>
      <w:rFonts w:ascii="Segoe UI" w:hAnsi="Segoe UI" w:cs="Segoe UI"/>
    </w:rPr>
  </w:style>
  <w:style w:type="paragraph" w:styleId="TOCHeading">
    <w:name w:val="TOC Heading"/>
    <w:basedOn w:val="Heading1"/>
    <w:next w:val="Normal"/>
    <w:uiPriority w:val="39"/>
    <w:semiHidden/>
    <w:unhideWhenUsed/>
    <w:qFormat/>
    <w:rsid w:val="00B15981"/>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B15981"/>
    <w:pPr>
      <w:spacing w:after="100"/>
    </w:pPr>
  </w:style>
  <w:style w:type="paragraph" w:styleId="TOC2">
    <w:name w:val="toc 2"/>
    <w:basedOn w:val="Normal"/>
    <w:next w:val="Normal"/>
    <w:autoRedefine/>
    <w:uiPriority w:val="39"/>
    <w:unhideWhenUsed/>
    <w:rsid w:val="00B15981"/>
    <w:pPr>
      <w:spacing w:after="100"/>
      <w:ind w:left="220"/>
    </w:pPr>
  </w:style>
  <w:style w:type="paragraph" w:styleId="TOC3">
    <w:name w:val="toc 3"/>
    <w:basedOn w:val="Normal"/>
    <w:next w:val="Normal"/>
    <w:autoRedefine/>
    <w:uiPriority w:val="39"/>
    <w:unhideWhenUsed/>
    <w:rsid w:val="00B15981"/>
    <w:pPr>
      <w:spacing w:after="100"/>
      <w:ind w:left="440"/>
    </w:pPr>
  </w:style>
  <w:style w:type="character" w:styleId="Hyperlink">
    <w:name w:val="Hyperlink"/>
    <w:basedOn w:val="DefaultParagraphFont"/>
    <w:uiPriority w:val="99"/>
    <w:unhideWhenUsed/>
    <w:rsid w:val="00B15981"/>
    <w:rPr>
      <w:color w:val="0000FF" w:themeColor="hyperlink"/>
      <w:u w:val="single"/>
    </w:rPr>
  </w:style>
  <w:style w:type="paragraph" w:styleId="Caption">
    <w:name w:val="caption"/>
    <w:basedOn w:val="Normal"/>
    <w:next w:val="Normal"/>
    <w:link w:val="CaptionChar"/>
    <w:uiPriority w:val="35"/>
    <w:unhideWhenUsed/>
    <w:qFormat/>
    <w:rsid w:val="00673A1C"/>
    <w:pPr>
      <w:spacing w:line="240" w:lineRule="auto"/>
    </w:pPr>
    <w:rPr>
      <w:bCs/>
      <w:sz w:val="18"/>
      <w:szCs w:val="18"/>
    </w:rPr>
  </w:style>
  <w:style w:type="table" w:customStyle="1" w:styleId="TableGrid1">
    <w:name w:val="Table Grid1"/>
    <w:basedOn w:val="TableNormal"/>
    <w:next w:val="TableGrid"/>
    <w:uiPriority w:val="59"/>
    <w:rsid w:val="00B719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620EF3"/>
    <w:rPr>
      <w:rFonts w:ascii="Segoe UI" w:hAnsi="Segoe UI" w:cs="Segoe UI"/>
      <w:color w:val="548DD4" w:themeColor="text2" w:themeTint="99"/>
    </w:rPr>
  </w:style>
  <w:style w:type="paragraph" w:styleId="NormalWeb">
    <w:name w:val="Normal (Web)"/>
    <w:basedOn w:val="Normal"/>
    <w:uiPriority w:val="99"/>
    <w:unhideWhenUsed/>
    <w:rsid w:val="00376861"/>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BodyText">
    <w:name w:val="Body Text"/>
    <w:aliases w:val="Body Text1,Body Text Char Char Char Char"/>
    <w:basedOn w:val="Normal"/>
    <w:link w:val="BodyTextChar"/>
    <w:rsid w:val="006820E6"/>
    <w:pPr>
      <w:spacing w:line="240" w:lineRule="exact"/>
      <w:jc w:val="both"/>
    </w:pPr>
    <w:rPr>
      <w:rFonts w:ascii="Times New Roman" w:hAnsi="Times New Roman" w:cs="Arial"/>
      <w:sz w:val="20"/>
      <w:szCs w:val="20"/>
    </w:rPr>
  </w:style>
  <w:style w:type="character" w:customStyle="1" w:styleId="BodyTextChar">
    <w:name w:val="Body Text Char"/>
    <w:aliases w:val="Body Text1 Char,Body Text Char Char Char Char Char"/>
    <w:basedOn w:val="DefaultParagraphFont"/>
    <w:link w:val="BodyText"/>
    <w:rsid w:val="006820E6"/>
    <w:rPr>
      <w:rFonts w:ascii="Times New Roman" w:hAnsi="Times New Roman" w:cs="Arial"/>
      <w:sz w:val="20"/>
      <w:szCs w:val="20"/>
    </w:rPr>
  </w:style>
  <w:style w:type="table" w:customStyle="1" w:styleId="TableGrid2">
    <w:name w:val="Table Grid2"/>
    <w:basedOn w:val="TableNormal"/>
    <w:next w:val="TableGrid"/>
    <w:uiPriority w:val="59"/>
    <w:rsid w:val="006820E6"/>
    <w:pPr>
      <w:spacing w:after="0" w:line="240" w:lineRule="auto"/>
    </w:pPr>
    <w:rPr>
      <w:rFonts w:ascii="Times" w:eastAsia="Times New Roman" w:hAnsi="Times"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Heading">
    <w:name w:val="Figure Heading"/>
    <w:basedOn w:val="Figure"/>
    <w:link w:val="FigureHeadingChar"/>
    <w:qFormat/>
    <w:rsid w:val="00C570AF"/>
    <w:pPr>
      <w:shd w:val="clear" w:color="auto" w:fill="FFC625"/>
      <w:spacing w:after="120"/>
      <w:ind w:left="-142" w:right="-767"/>
    </w:pPr>
    <w:rPr>
      <w:rFonts w:ascii="Segoe UI" w:hAnsi="Segoe UI" w:cs="Segoe UI"/>
    </w:rPr>
  </w:style>
  <w:style w:type="paragraph" w:customStyle="1" w:styleId="FigureMessage0">
    <w:name w:val="Figure Message"/>
    <w:basedOn w:val="Caption"/>
    <w:link w:val="FigureMessageChar"/>
    <w:qFormat/>
    <w:rsid w:val="00C570AF"/>
    <w:pPr>
      <w:shd w:val="clear" w:color="auto" w:fill="FFC625"/>
      <w:ind w:left="-142" w:right="-767"/>
    </w:pPr>
    <w:rPr>
      <w:shd w:val="clear" w:color="auto" w:fill="FFC625"/>
    </w:rPr>
  </w:style>
  <w:style w:type="character" w:customStyle="1" w:styleId="FigureChar">
    <w:name w:val="Figure Char"/>
    <w:basedOn w:val="DefaultParagraphFont"/>
    <w:link w:val="Figure"/>
    <w:uiPriority w:val="99"/>
    <w:rsid w:val="00D9066D"/>
    <w:rPr>
      <w:rFonts w:ascii="Arial" w:eastAsia="Times New Roman" w:hAnsi="Arial" w:cs="Times New Roman"/>
      <w:b/>
      <w:bCs/>
      <w:sz w:val="20"/>
      <w:szCs w:val="24"/>
    </w:rPr>
  </w:style>
  <w:style w:type="character" w:customStyle="1" w:styleId="FigureHeadingChar">
    <w:name w:val="Figure Heading Char"/>
    <w:basedOn w:val="FigureChar"/>
    <w:link w:val="FigureHeading"/>
    <w:rsid w:val="00C570AF"/>
    <w:rPr>
      <w:rFonts w:ascii="Segoe UI" w:eastAsia="Times New Roman" w:hAnsi="Segoe UI" w:cs="Segoe UI"/>
      <w:b/>
      <w:bCs/>
      <w:sz w:val="20"/>
      <w:szCs w:val="24"/>
      <w:shd w:val="clear" w:color="auto" w:fill="FFC625"/>
    </w:rPr>
  </w:style>
  <w:style w:type="character" w:customStyle="1" w:styleId="CaptionChar">
    <w:name w:val="Caption Char"/>
    <w:basedOn w:val="DefaultParagraphFont"/>
    <w:link w:val="Caption"/>
    <w:uiPriority w:val="35"/>
    <w:rsid w:val="00D9066D"/>
    <w:rPr>
      <w:rFonts w:ascii="Segoe UI" w:hAnsi="Segoe UI" w:cs="Segoe UI"/>
      <w:bCs/>
      <w:sz w:val="18"/>
      <w:szCs w:val="18"/>
    </w:rPr>
  </w:style>
  <w:style w:type="character" w:customStyle="1" w:styleId="FigureMessageChar">
    <w:name w:val="Figure Message Char"/>
    <w:basedOn w:val="CaptionChar"/>
    <w:link w:val="FigureMessage0"/>
    <w:rsid w:val="00C570AF"/>
    <w:rPr>
      <w:rFonts w:ascii="Segoe UI" w:hAnsi="Segoe UI" w:cs="Segoe UI"/>
      <w:bCs/>
      <w:sz w:val="18"/>
      <w:szCs w:val="18"/>
      <w:shd w:val="clear" w:color="auto" w:fill="FFC625"/>
    </w:rPr>
  </w:style>
  <w:style w:type="paragraph" w:customStyle="1" w:styleId="Table">
    <w:name w:val="Table"/>
    <w:basedOn w:val="Caption"/>
    <w:link w:val="TableChar"/>
    <w:qFormat/>
    <w:rsid w:val="00015BF6"/>
    <w:pPr>
      <w:shd w:val="clear" w:color="auto" w:fill="FDE9D9" w:themeFill="accent6" w:themeFillTint="33"/>
      <w:tabs>
        <w:tab w:val="left" w:pos="113"/>
      </w:tabs>
      <w:spacing w:after="0"/>
    </w:pPr>
    <w:rPr>
      <w:rFonts w:eastAsia="Calibri"/>
      <w:b/>
      <w:sz w:val="20"/>
      <w:szCs w:val="20"/>
    </w:rPr>
  </w:style>
  <w:style w:type="character" w:customStyle="1" w:styleId="TableChar">
    <w:name w:val="Table Char"/>
    <w:basedOn w:val="DefaultParagraphFont"/>
    <w:link w:val="Table"/>
    <w:rsid w:val="00015BF6"/>
    <w:rPr>
      <w:rFonts w:ascii="Segoe UI" w:eastAsia="Calibri" w:hAnsi="Segoe UI" w:cs="Segoe UI"/>
      <w:b/>
      <w:bCs/>
      <w:sz w:val="20"/>
      <w:szCs w:val="20"/>
      <w:shd w:val="clear" w:color="auto" w:fill="FDE9D9" w:themeFill="accent6" w:themeFillTint="33"/>
    </w:rPr>
  </w:style>
  <w:style w:type="paragraph" w:customStyle="1" w:styleId="AfterFigureSpace">
    <w:name w:val="After Figure Space"/>
    <w:basedOn w:val="Normal"/>
    <w:link w:val="AfterFigureSpaceChar"/>
    <w:qFormat/>
    <w:rsid w:val="00015BF6"/>
    <w:pPr>
      <w:spacing w:after="0" w:line="240" w:lineRule="auto"/>
    </w:pPr>
  </w:style>
  <w:style w:type="character" w:customStyle="1" w:styleId="AfterFigureSpaceChar">
    <w:name w:val="After Figure Space Char"/>
    <w:basedOn w:val="DefaultParagraphFont"/>
    <w:link w:val="AfterFigureSpace"/>
    <w:rsid w:val="00015BF6"/>
    <w:rPr>
      <w:rFonts w:ascii="Segoe UI" w:hAnsi="Segoe UI" w:cs="Segoe U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928">
      <w:bodyDiv w:val="1"/>
      <w:marLeft w:val="0"/>
      <w:marRight w:val="0"/>
      <w:marTop w:val="0"/>
      <w:marBottom w:val="0"/>
      <w:divBdr>
        <w:top w:val="none" w:sz="0" w:space="0" w:color="auto"/>
        <w:left w:val="none" w:sz="0" w:space="0" w:color="auto"/>
        <w:bottom w:val="none" w:sz="0" w:space="0" w:color="auto"/>
        <w:right w:val="none" w:sz="0" w:space="0" w:color="auto"/>
      </w:divBdr>
    </w:div>
    <w:div w:id="2099742">
      <w:bodyDiv w:val="1"/>
      <w:marLeft w:val="0"/>
      <w:marRight w:val="0"/>
      <w:marTop w:val="0"/>
      <w:marBottom w:val="0"/>
      <w:divBdr>
        <w:top w:val="none" w:sz="0" w:space="0" w:color="auto"/>
        <w:left w:val="none" w:sz="0" w:space="0" w:color="auto"/>
        <w:bottom w:val="none" w:sz="0" w:space="0" w:color="auto"/>
        <w:right w:val="none" w:sz="0" w:space="0" w:color="auto"/>
      </w:divBdr>
    </w:div>
    <w:div w:id="3173576">
      <w:bodyDiv w:val="1"/>
      <w:marLeft w:val="0"/>
      <w:marRight w:val="0"/>
      <w:marTop w:val="0"/>
      <w:marBottom w:val="0"/>
      <w:divBdr>
        <w:top w:val="none" w:sz="0" w:space="0" w:color="auto"/>
        <w:left w:val="none" w:sz="0" w:space="0" w:color="auto"/>
        <w:bottom w:val="none" w:sz="0" w:space="0" w:color="auto"/>
        <w:right w:val="none" w:sz="0" w:space="0" w:color="auto"/>
      </w:divBdr>
    </w:div>
    <w:div w:id="5444115">
      <w:bodyDiv w:val="1"/>
      <w:marLeft w:val="0"/>
      <w:marRight w:val="0"/>
      <w:marTop w:val="0"/>
      <w:marBottom w:val="0"/>
      <w:divBdr>
        <w:top w:val="none" w:sz="0" w:space="0" w:color="auto"/>
        <w:left w:val="none" w:sz="0" w:space="0" w:color="auto"/>
        <w:bottom w:val="none" w:sz="0" w:space="0" w:color="auto"/>
        <w:right w:val="none" w:sz="0" w:space="0" w:color="auto"/>
      </w:divBdr>
    </w:div>
    <w:div w:id="6323885">
      <w:bodyDiv w:val="1"/>
      <w:marLeft w:val="0"/>
      <w:marRight w:val="0"/>
      <w:marTop w:val="0"/>
      <w:marBottom w:val="0"/>
      <w:divBdr>
        <w:top w:val="none" w:sz="0" w:space="0" w:color="auto"/>
        <w:left w:val="none" w:sz="0" w:space="0" w:color="auto"/>
        <w:bottom w:val="none" w:sz="0" w:space="0" w:color="auto"/>
        <w:right w:val="none" w:sz="0" w:space="0" w:color="auto"/>
      </w:divBdr>
    </w:div>
    <w:div w:id="9576422">
      <w:bodyDiv w:val="1"/>
      <w:marLeft w:val="0"/>
      <w:marRight w:val="0"/>
      <w:marTop w:val="0"/>
      <w:marBottom w:val="0"/>
      <w:divBdr>
        <w:top w:val="none" w:sz="0" w:space="0" w:color="auto"/>
        <w:left w:val="none" w:sz="0" w:space="0" w:color="auto"/>
        <w:bottom w:val="none" w:sz="0" w:space="0" w:color="auto"/>
        <w:right w:val="none" w:sz="0" w:space="0" w:color="auto"/>
      </w:divBdr>
    </w:div>
    <w:div w:id="9917613">
      <w:bodyDiv w:val="1"/>
      <w:marLeft w:val="0"/>
      <w:marRight w:val="0"/>
      <w:marTop w:val="0"/>
      <w:marBottom w:val="0"/>
      <w:divBdr>
        <w:top w:val="none" w:sz="0" w:space="0" w:color="auto"/>
        <w:left w:val="none" w:sz="0" w:space="0" w:color="auto"/>
        <w:bottom w:val="none" w:sz="0" w:space="0" w:color="auto"/>
        <w:right w:val="none" w:sz="0" w:space="0" w:color="auto"/>
      </w:divBdr>
    </w:div>
    <w:div w:id="13655185">
      <w:bodyDiv w:val="1"/>
      <w:marLeft w:val="0"/>
      <w:marRight w:val="0"/>
      <w:marTop w:val="0"/>
      <w:marBottom w:val="0"/>
      <w:divBdr>
        <w:top w:val="none" w:sz="0" w:space="0" w:color="auto"/>
        <w:left w:val="none" w:sz="0" w:space="0" w:color="auto"/>
        <w:bottom w:val="none" w:sz="0" w:space="0" w:color="auto"/>
        <w:right w:val="none" w:sz="0" w:space="0" w:color="auto"/>
      </w:divBdr>
    </w:div>
    <w:div w:id="14230395">
      <w:bodyDiv w:val="1"/>
      <w:marLeft w:val="0"/>
      <w:marRight w:val="0"/>
      <w:marTop w:val="0"/>
      <w:marBottom w:val="0"/>
      <w:divBdr>
        <w:top w:val="none" w:sz="0" w:space="0" w:color="auto"/>
        <w:left w:val="none" w:sz="0" w:space="0" w:color="auto"/>
        <w:bottom w:val="none" w:sz="0" w:space="0" w:color="auto"/>
        <w:right w:val="none" w:sz="0" w:space="0" w:color="auto"/>
      </w:divBdr>
    </w:div>
    <w:div w:id="14812766">
      <w:bodyDiv w:val="1"/>
      <w:marLeft w:val="0"/>
      <w:marRight w:val="0"/>
      <w:marTop w:val="0"/>
      <w:marBottom w:val="0"/>
      <w:divBdr>
        <w:top w:val="none" w:sz="0" w:space="0" w:color="auto"/>
        <w:left w:val="none" w:sz="0" w:space="0" w:color="auto"/>
        <w:bottom w:val="none" w:sz="0" w:space="0" w:color="auto"/>
        <w:right w:val="none" w:sz="0" w:space="0" w:color="auto"/>
      </w:divBdr>
    </w:div>
    <w:div w:id="15810333">
      <w:bodyDiv w:val="1"/>
      <w:marLeft w:val="0"/>
      <w:marRight w:val="0"/>
      <w:marTop w:val="0"/>
      <w:marBottom w:val="0"/>
      <w:divBdr>
        <w:top w:val="none" w:sz="0" w:space="0" w:color="auto"/>
        <w:left w:val="none" w:sz="0" w:space="0" w:color="auto"/>
        <w:bottom w:val="none" w:sz="0" w:space="0" w:color="auto"/>
        <w:right w:val="none" w:sz="0" w:space="0" w:color="auto"/>
      </w:divBdr>
    </w:div>
    <w:div w:id="20515165">
      <w:bodyDiv w:val="1"/>
      <w:marLeft w:val="0"/>
      <w:marRight w:val="0"/>
      <w:marTop w:val="0"/>
      <w:marBottom w:val="0"/>
      <w:divBdr>
        <w:top w:val="none" w:sz="0" w:space="0" w:color="auto"/>
        <w:left w:val="none" w:sz="0" w:space="0" w:color="auto"/>
        <w:bottom w:val="none" w:sz="0" w:space="0" w:color="auto"/>
        <w:right w:val="none" w:sz="0" w:space="0" w:color="auto"/>
      </w:divBdr>
    </w:div>
    <w:div w:id="25983532">
      <w:bodyDiv w:val="1"/>
      <w:marLeft w:val="0"/>
      <w:marRight w:val="0"/>
      <w:marTop w:val="0"/>
      <w:marBottom w:val="0"/>
      <w:divBdr>
        <w:top w:val="none" w:sz="0" w:space="0" w:color="auto"/>
        <w:left w:val="none" w:sz="0" w:space="0" w:color="auto"/>
        <w:bottom w:val="none" w:sz="0" w:space="0" w:color="auto"/>
        <w:right w:val="none" w:sz="0" w:space="0" w:color="auto"/>
      </w:divBdr>
    </w:div>
    <w:div w:id="31805678">
      <w:bodyDiv w:val="1"/>
      <w:marLeft w:val="0"/>
      <w:marRight w:val="0"/>
      <w:marTop w:val="0"/>
      <w:marBottom w:val="0"/>
      <w:divBdr>
        <w:top w:val="none" w:sz="0" w:space="0" w:color="auto"/>
        <w:left w:val="none" w:sz="0" w:space="0" w:color="auto"/>
        <w:bottom w:val="none" w:sz="0" w:space="0" w:color="auto"/>
        <w:right w:val="none" w:sz="0" w:space="0" w:color="auto"/>
      </w:divBdr>
    </w:div>
    <w:div w:id="33117784">
      <w:bodyDiv w:val="1"/>
      <w:marLeft w:val="0"/>
      <w:marRight w:val="0"/>
      <w:marTop w:val="0"/>
      <w:marBottom w:val="0"/>
      <w:divBdr>
        <w:top w:val="none" w:sz="0" w:space="0" w:color="auto"/>
        <w:left w:val="none" w:sz="0" w:space="0" w:color="auto"/>
        <w:bottom w:val="none" w:sz="0" w:space="0" w:color="auto"/>
        <w:right w:val="none" w:sz="0" w:space="0" w:color="auto"/>
      </w:divBdr>
    </w:div>
    <w:div w:id="36392695">
      <w:bodyDiv w:val="1"/>
      <w:marLeft w:val="0"/>
      <w:marRight w:val="0"/>
      <w:marTop w:val="0"/>
      <w:marBottom w:val="0"/>
      <w:divBdr>
        <w:top w:val="none" w:sz="0" w:space="0" w:color="auto"/>
        <w:left w:val="none" w:sz="0" w:space="0" w:color="auto"/>
        <w:bottom w:val="none" w:sz="0" w:space="0" w:color="auto"/>
        <w:right w:val="none" w:sz="0" w:space="0" w:color="auto"/>
      </w:divBdr>
    </w:div>
    <w:div w:id="41559096">
      <w:bodyDiv w:val="1"/>
      <w:marLeft w:val="0"/>
      <w:marRight w:val="0"/>
      <w:marTop w:val="0"/>
      <w:marBottom w:val="0"/>
      <w:divBdr>
        <w:top w:val="none" w:sz="0" w:space="0" w:color="auto"/>
        <w:left w:val="none" w:sz="0" w:space="0" w:color="auto"/>
        <w:bottom w:val="none" w:sz="0" w:space="0" w:color="auto"/>
        <w:right w:val="none" w:sz="0" w:space="0" w:color="auto"/>
      </w:divBdr>
    </w:div>
    <w:div w:id="41832377">
      <w:bodyDiv w:val="1"/>
      <w:marLeft w:val="0"/>
      <w:marRight w:val="0"/>
      <w:marTop w:val="0"/>
      <w:marBottom w:val="0"/>
      <w:divBdr>
        <w:top w:val="none" w:sz="0" w:space="0" w:color="auto"/>
        <w:left w:val="none" w:sz="0" w:space="0" w:color="auto"/>
        <w:bottom w:val="none" w:sz="0" w:space="0" w:color="auto"/>
        <w:right w:val="none" w:sz="0" w:space="0" w:color="auto"/>
      </w:divBdr>
    </w:div>
    <w:div w:id="48916618">
      <w:bodyDiv w:val="1"/>
      <w:marLeft w:val="0"/>
      <w:marRight w:val="0"/>
      <w:marTop w:val="0"/>
      <w:marBottom w:val="0"/>
      <w:divBdr>
        <w:top w:val="none" w:sz="0" w:space="0" w:color="auto"/>
        <w:left w:val="none" w:sz="0" w:space="0" w:color="auto"/>
        <w:bottom w:val="none" w:sz="0" w:space="0" w:color="auto"/>
        <w:right w:val="none" w:sz="0" w:space="0" w:color="auto"/>
      </w:divBdr>
    </w:div>
    <w:div w:id="50233253">
      <w:bodyDiv w:val="1"/>
      <w:marLeft w:val="0"/>
      <w:marRight w:val="0"/>
      <w:marTop w:val="0"/>
      <w:marBottom w:val="0"/>
      <w:divBdr>
        <w:top w:val="none" w:sz="0" w:space="0" w:color="auto"/>
        <w:left w:val="none" w:sz="0" w:space="0" w:color="auto"/>
        <w:bottom w:val="none" w:sz="0" w:space="0" w:color="auto"/>
        <w:right w:val="none" w:sz="0" w:space="0" w:color="auto"/>
      </w:divBdr>
    </w:div>
    <w:div w:id="54672335">
      <w:bodyDiv w:val="1"/>
      <w:marLeft w:val="0"/>
      <w:marRight w:val="0"/>
      <w:marTop w:val="0"/>
      <w:marBottom w:val="0"/>
      <w:divBdr>
        <w:top w:val="none" w:sz="0" w:space="0" w:color="auto"/>
        <w:left w:val="none" w:sz="0" w:space="0" w:color="auto"/>
        <w:bottom w:val="none" w:sz="0" w:space="0" w:color="auto"/>
        <w:right w:val="none" w:sz="0" w:space="0" w:color="auto"/>
      </w:divBdr>
    </w:div>
    <w:div w:id="59058322">
      <w:bodyDiv w:val="1"/>
      <w:marLeft w:val="0"/>
      <w:marRight w:val="0"/>
      <w:marTop w:val="0"/>
      <w:marBottom w:val="0"/>
      <w:divBdr>
        <w:top w:val="none" w:sz="0" w:space="0" w:color="auto"/>
        <w:left w:val="none" w:sz="0" w:space="0" w:color="auto"/>
        <w:bottom w:val="none" w:sz="0" w:space="0" w:color="auto"/>
        <w:right w:val="none" w:sz="0" w:space="0" w:color="auto"/>
      </w:divBdr>
    </w:div>
    <w:div w:id="63650821">
      <w:bodyDiv w:val="1"/>
      <w:marLeft w:val="0"/>
      <w:marRight w:val="0"/>
      <w:marTop w:val="0"/>
      <w:marBottom w:val="0"/>
      <w:divBdr>
        <w:top w:val="none" w:sz="0" w:space="0" w:color="auto"/>
        <w:left w:val="none" w:sz="0" w:space="0" w:color="auto"/>
        <w:bottom w:val="none" w:sz="0" w:space="0" w:color="auto"/>
        <w:right w:val="none" w:sz="0" w:space="0" w:color="auto"/>
      </w:divBdr>
    </w:div>
    <w:div w:id="64837170">
      <w:bodyDiv w:val="1"/>
      <w:marLeft w:val="0"/>
      <w:marRight w:val="0"/>
      <w:marTop w:val="0"/>
      <w:marBottom w:val="0"/>
      <w:divBdr>
        <w:top w:val="none" w:sz="0" w:space="0" w:color="auto"/>
        <w:left w:val="none" w:sz="0" w:space="0" w:color="auto"/>
        <w:bottom w:val="none" w:sz="0" w:space="0" w:color="auto"/>
        <w:right w:val="none" w:sz="0" w:space="0" w:color="auto"/>
      </w:divBdr>
    </w:div>
    <w:div w:id="64888205">
      <w:bodyDiv w:val="1"/>
      <w:marLeft w:val="0"/>
      <w:marRight w:val="0"/>
      <w:marTop w:val="0"/>
      <w:marBottom w:val="0"/>
      <w:divBdr>
        <w:top w:val="none" w:sz="0" w:space="0" w:color="auto"/>
        <w:left w:val="none" w:sz="0" w:space="0" w:color="auto"/>
        <w:bottom w:val="none" w:sz="0" w:space="0" w:color="auto"/>
        <w:right w:val="none" w:sz="0" w:space="0" w:color="auto"/>
      </w:divBdr>
    </w:div>
    <w:div w:id="67194994">
      <w:bodyDiv w:val="1"/>
      <w:marLeft w:val="0"/>
      <w:marRight w:val="0"/>
      <w:marTop w:val="0"/>
      <w:marBottom w:val="0"/>
      <w:divBdr>
        <w:top w:val="none" w:sz="0" w:space="0" w:color="auto"/>
        <w:left w:val="none" w:sz="0" w:space="0" w:color="auto"/>
        <w:bottom w:val="none" w:sz="0" w:space="0" w:color="auto"/>
        <w:right w:val="none" w:sz="0" w:space="0" w:color="auto"/>
      </w:divBdr>
    </w:div>
    <w:div w:id="68039320">
      <w:bodyDiv w:val="1"/>
      <w:marLeft w:val="0"/>
      <w:marRight w:val="0"/>
      <w:marTop w:val="0"/>
      <w:marBottom w:val="0"/>
      <w:divBdr>
        <w:top w:val="none" w:sz="0" w:space="0" w:color="auto"/>
        <w:left w:val="none" w:sz="0" w:space="0" w:color="auto"/>
        <w:bottom w:val="none" w:sz="0" w:space="0" w:color="auto"/>
        <w:right w:val="none" w:sz="0" w:space="0" w:color="auto"/>
      </w:divBdr>
    </w:div>
    <w:div w:id="71465259">
      <w:bodyDiv w:val="1"/>
      <w:marLeft w:val="0"/>
      <w:marRight w:val="0"/>
      <w:marTop w:val="0"/>
      <w:marBottom w:val="0"/>
      <w:divBdr>
        <w:top w:val="none" w:sz="0" w:space="0" w:color="auto"/>
        <w:left w:val="none" w:sz="0" w:space="0" w:color="auto"/>
        <w:bottom w:val="none" w:sz="0" w:space="0" w:color="auto"/>
        <w:right w:val="none" w:sz="0" w:space="0" w:color="auto"/>
      </w:divBdr>
    </w:div>
    <w:div w:id="77094777">
      <w:bodyDiv w:val="1"/>
      <w:marLeft w:val="0"/>
      <w:marRight w:val="0"/>
      <w:marTop w:val="0"/>
      <w:marBottom w:val="0"/>
      <w:divBdr>
        <w:top w:val="none" w:sz="0" w:space="0" w:color="auto"/>
        <w:left w:val="none" w:sz="0" w:space="0" w:color="auto"/>
        <w:bottom w:val="none" w:sz="0" w:space="0" w:color="auto"/>
        <w:right w:val="none" w:sz="0" w:space="0" w:color="auto"/>
      </w:divBdr>
    </w:div>
    <w:div w:id="79061322">
      <w:bodyDiv w:val="1"/>
      <w:marLeft w:val="0"/>
      <w:marRight w:val="0"/>
      <w:marTop w:val="0"/>
      <w:marBottom w:val="0"/>
      <w:divBdr>
        <w:top w:val="none" w:sz="0" w:space="0" w:color="auto"/>
        <w:left w:val="none" w:sz="0" w:space="0" w:color="auto"/>
        <w:bottom w:val="none" w:sz="0" w:space="0" w:color="auto"/>
        <w:right w:val="none" w:sz="0" w:space="0" w:color="auto"/>
      </w:divBdr>
    </w:div>
    <w:div w:id="80487797">
      <w:bodyDiv w:val="1"/>
      <w:marLeft w:val="0"/>
      <w:marRight w:val="0"/>
      <w:marTop w:val="0"/>
      <w:marBottom w:val="0"/>
      <w:divBdr>
        <w:top w:val="none" w:sz="0" w:space="0" w:color="auto"/>
        <w:left w:val="none" w:sz="0" w:space="0" w:color="auto"/>
        <w:bottom w:val="none" w:sz="0" w:space="0" w:color="auto"/>
        <w:right w:val="none" w:sz="0" w:space="0" w:color="auto"/>
      </w:divBdr>
    </w:div>
    <w:div w:id="80492221">
      <w:bodyDiv w:val="1"/>
      <w:marLeft w:val="0"/>
      <w:marRight w:val="0"/>
      <w:marTop w:val="0"/>
      <w:marBottom w:val="0"/>
      <w:divBdr>
        <w:top w:val="none" w:sz="0" w:space="0" w:color="auto"/>
        <w:left w:val="none" w:sz="0" w:space="0" w:color="auto"/>
        <w:bottom w:val="none" w:sz="0" w:space="0" w:color="auto"/>
        <w:right w:val="none" w:sz="0" w:space="0" w:color="auto"/>
      </w:divBdr>
    </w:div>
    <w:div w:id="80958155">
      <w:bodyDiv w:val="1"/>
      <w:marLeft w:val="0"/>
      <w:marRight w:val="0"/>
      <w:marTop w:val="0"/>
      <w:marBottom w:val="0"/>
      <w:divBdr>
        <w:top w:val="none" w:sz="0" w:space="0" w:color="auto"/>
        <w:left w:val="none" w:sz="0" w:space="0" w:color="auto"/>
        <w:bottom w:val="none" w:sz="0" w:space="0" w:color="auto"/>
        <w:right w:val="none" w:sz="0" w:space="0" w:color="auto"/>
      </w:divBdr>
    </w:div>
    <w:div w:id="83958407">
      <w:bodyDiv w:val="1"/>
      <w:marLeft w:val="0"/>
      <w:marRight w:val="0"/>
      <w:marTop w:val="0"/>
      <w:marBottom w:val="0"/>
      <w:divBdr>
        <w:top w:val="none" w:sz="0" w:space="0" w:color="auto"/>
        <w:left w:val="none" w:sz="0" w:space="0" w:color="auto"/>
        <w:bottom w:val="none" w:sz="0" w:space="0" w:color="auto"/>
        <w:right w:val="none" w:sz="0" w:space="0" w:color="auto"/>
      </w:divBdr>
    </w:div>
    <w:div w:id="84693366">
      <w:bodyDiv w:val="1"/>
      <w:marLeft w:val="0"/>
      <w:marRight w:val="0"/>
      <w:marTop w:val="0"/>
      <w:marBottom w:val="0"/>
      <w:divBdr>
        <w:top w:val="none" w:sz="0" w:space="0" w:color="auto"/>
        <w:left w:val="none" w:sz="0" w:space="0" w:color="auto"/>
        <w:bottom w:val="none" w:sz="0" w:space="0" w:color="auto"/>
        <w:right w:val="none" w:sz="0" w:space="0" w:color="auto"/>
      </w:divBdr>
    </w:div>
    <w:div w:id="86007351">
      <w:bodyDiv w:val="1"/>
      <w:marLeft w:val="0"/>
      <w:marRight w:val="0"/>
      <w:marTop w:val="0"/>
      <w:marBottom w:val="0"/>
      <w:divBdr>
        <w:top w:val="none" w:sz="0" w:space="0" w:color="auto"/>
        <w:left w:val="none" w:sz="0" w:space="0" w:color="auto"/>
        <w:bottom w:val="none" w:sz="0" w:space="0" w:color="auto"/>
        <w:right w:val="none" w:sz="0" w:space="0" w:color="auto"/>
      </w:divBdr>
    </w:div>
    <w:div w:id="86731659">
      <w:bodyDiv w:val="1"/>
      <w:marLeft w:val="0"/>
      <w:marRight w:val="0"/>
      <w:marTop w:val="0"/>
      <w:marBottom w:val="0"/>
      <w:divBdr>
        <w:top w:val="none" w:sz="0" w:space="0" w:color="auto"/>
        <w:left w:val="none" w:sz="0" w:space="0" w:color="auto"/>
        <w:bottom w:val="none" w:sz="0" w:space="0" w:color="auto"/>
        <w:right w:val="none" w:sz="0" w:space="0" w:color="auto"/>
      </w:divBdr>
    </w:div>
    <w:div w:id="86925182">
      <w:bodyDiv w:val="1"/>
      <w:marLeft w:val="0"/>
      <w:marRight w:val="0"/>
      <w:marTop w:val="0"/>
      <w:marBottom w:val="0"/>
      <w:divBdr>
        <w:top w:val="none" w:sz="0" w:space="0" w:color="auto"/>
        <w:left w:val="none" w:sz="0" w:space="0" w:color="auto"/>
        <w:bottom w:val="none" w:sz="0" w:space="0" w:color="auto"/>
        <w:right w:val="none" w:sz="0" w:space="0" w:color="auto"/>
      </w:divBdr>
    </w:div>
    <w:div w:id="87048942">
      <w:bodyDiv w:val="1"/>
      <w:marLeft w:val="0"/>
      <w:marRight w:val="0"/>
      <w:marTop w:val="0"/>
      <w:marBottom w:val="0"/>
      <w:divBdr>
        <w:top w:val="none" w:sz="0" w:space="0" w:color="auto"/>
        <w:left w:val="none" w:sz="0" w:space="0" w:color="auto"/>
        <w:bottom w:val="none" w:sz="0" w:space="0" w:color="auto"/>
        <w:right w:val="none" w:sz="0" w:space="0" w:color="auto"/>
      </w:divBdr>
    </w:div>
    <w:div w:id="87964523">
      <w:bodyDiv w:val="1"/>
      <w:marLeft w:val="0"/>
      <w:marRight w:val="0"/>
      <w:marTop w:val="0"/>
      <w:marBottom w:val="0"/>
      <w:divBdr>
        <w:top w:val="none" w:sz="0" w:space="0" w:color="auto"/>
        <w:left w:val="none" w:sz="0" w:space="0" w:color="auto"/>
        <w:bottom w:val="none" w:sz="0" w:space="0" w:color="auto"/>
        <w:right w:val="none" w:sz="0" w:space="0" w:color="auto"/>
      </w:divBdr>
    </w:div>
    <w:div w:id="91248254">
      <w:bodyDiv w:val="1"/>
      <w:marLeft w:val="0"/>
      <w:marRight w:val="0"/>
      <w:marTop w:val="0"/>
      <w:marBottom w:val="0"/>
      <w:divBdr>
        <w:top w:val="none" w:sz="0" w:space="0" w:color="auto"/>
        <w:left w:val="none" w:sz="0" w:space="0" w:color="auto"/>
        <w:bottom w:val="none" w:sz="0" w:space="0" w:color="auto"/>
        <w:right w:val="none" w:sz="0" w:space="0" w:color="auto"/>
      </w:divBdr>
    </w:div>
    <w:div w:id="98838768">
      <w:bodyDiv w:val="1"/>
      <w:marLeft w:val="0"/>
      <w:marRight w:val="0"/>
      <w:marTop w:val="0"/>
      <w:marBottom w:val="0"/>
      <w:divBdr>
        <w:top w:val="none" w:sz="0" w:space="0" w:color="auto"/>
        <w:left w:val="none" w:sz="0" w:space="0" w:color="auto"/>
        <w:bottom w:val="none" w:sz="0" w:space="0" w:color="auto"/>
        <w:right w:val="none" w:sz="0" w:space="0" w:color="auto"/>
      </w:divBdr>
    </w:div>
    <w:div w:id="100340891">
      <w:bodyDiv w:val="1"/>
      <w:marLeft w:val="0"/>
      <w:marRight w:val="0"/>
      <w:marTop w:val="0"/>
      <w:marBottom w:val="0"/>
      <w:divBdr>
        <w:top w:val="none" w:sz="0" w:space="0" w:color="auto"/>
        <w:left w:val="none" w:sz="0" w:space="0" w:color="auto"/>
        <w:bottom w:val="none" w:sz="0" w:space="0" w:color="auto"/>
        <w:right w:val="none" w:sz="0" w:space="0" w:color="auto"/>
      </w:divBdr>
    </w:div>
    <w:div w:id="101611173">
      <w:bodyDiv w:val="1"/>
      <w:marLeft w:val="0"/>
      <w:marRight w:val="0"/>
      <w:marTop w:val="0"/>
      <w:marBottom w:val="0"/>
      <w:divBdr>
        <w:top w:val="none" w:sz="0" w:space="0" w:color="auto"/>
        <w:left w:val="none" w:sz="0" w:space="0" w:color="auto"/>
        <w:bottom w:val="none" w:sz="0" w:space="0" w:color="auto"/>
        <w:right w:val="none" w:sz="0" w:space="0" w:color="auto"/>
      </w:divBdr>
    </w:div>
    <w:div w:id="102266333">
      <w:bodyDiv w:val="1"/>
      <w:marLeft w:val="0"/>
      <w:marRight w:val="0"/>
      <w:marTop w:val="0"/>
      <w:marBottom w:val="0"/>
      <w:divBdr>
        <w:top w:val="none" w:sz="0" w:space="0" w:color="auto"/>
        <w:left w:val="none" w:sz="0" w:space="0" w:color="auto"/>
        <w:bottom w:val="none" w:sz="0" w:space="0" w:color="auto"/>
        <w:right w:val="none" w:sz="0" w:space="0" w:color="auto"/>
      </w:divBdr>
    </w:div>
    <w:div w:id="103305584">
      <w:bodyDiv w:val="1"/>
      <w:marLeft w:val="0"/>
      <w:marRight w:val="0"/>
      <w:marTop w:val="0"/>
      <w:marBottom w:val="0"/>
      <w:divBdr>
        <w:top w:val="none" w:sz="0" w:space="0" w:color="auto"/>
        <w:left w:val="none" w:sz="0" w:space="0" w:color="auto"/>
        <w:bottom w:val="none" w:sz="0" w:space="0" w:color="auto"/>
        <w:right w:val="none" w:sz="0" w:space="0" w:color="auto"/>
      </w:divBdr>
    </w:div>
    <w:div w:id="103379799">
      <w:bodyDiv w:val="1"/>
      <w:marLeft w:val="0"/>
      <w:marRight w:val="0"/>
      <w:marTop w:val="0"/>
      <w:marBottom w:val="0"/>
      <w:divBdr>
        <w:top w:val="none" w:sz="0" w:space="0" w:color="auto"/>
        <w:left w:val="none" w:sz="0" w:space="0" w:color="auto"/>
        <w:bottom w:val="none" w:sz="0" w:space="0" w:color="auto"/>
        <w:right w:val="none" w:sz="0" w:space="0" w:color="auto"/>
      </w:divBdr>
    </w:div>
    <w:div w:id="107510775">
      <w:bodyDiv w:val="1"/>
      <w:marLeft w:val="0"/>
      <w:marRight w:val="0"/>
      <w:marTop w:val="0"/>
      <w:marBottom w:val="0"/>
      <w:divBdr>
        <w:top w:val="none" w:sz="0" w:space="0" w:color="auto"/>
        <w:left w:val="none" w:sz="0" w:space="0" w:color="auto"/>
        <w:bottom w:val="none" w:sz="0" w:space="0" w:color="auto"/>
        <w:right w:val="none" w:sz="0" w:space="0" w:color="auto"/>
      </w:divBdr>
    </w:div>
    <w:div w:id="107939559">
      <w:bodyDiv w:val="1"/>
      <w:marLeft w:val="0"/>
      <w:marRight w:val="0"/>
      <w:marTop w:val="0"/>
      <w:marBottom w:val="0"/>
      <w:divBdr>
        <w:top w:val="none" w:sz="0" w:space="0" w:color="auto"/>
        <w:left w:val="none" w:sz="0" w:space="0" w:color="auto"/>
        <w:bottom w:val="none" w:sz="0" w:space="0" w:color="auto"/>
        <w:right w:val="none" w:sz="0" w:space="0" w:color="auto"/>
      </w:divBdr>
    </w:div>
    <w:div w:id="109475020">
      <w:bodyDiv w:val="1"/>
      <w:marLeft w:val="0"/>
      <w:marRight w:val="0"/>
      <w:marTop w:val="0"/>
      <w:marBottom w:val="0"/>
      <w:divBdr>
        <w:top w:val="none" w:sz="0" w:space="0" w:color="auto"/>
        <w:left w:val="none" w:sz="0" w:space="0" w:color="auto"/>
        <w:bottom w:val="none" w:sz="0" w:space="0" w:color="auto"/>
        <w:right w:val="none" w:sz="0" w:space="0" w:color="auto"/>
      </w:divBdr>
    </w:div>
    <w:div w:id="110133149">
      <w:bodyDiv w:val="1"/>
      <w:marLeft w:val="0"/>
      <w:marRight w:val="0"/>
      <w:marTop w:val="0"/>
      <w:marBottom w:val="0"/>
      <w:divBdr>
        <w:top w:val="none" w:sz="0" w:space="0" w:color="auto"/>
        <w:left w:val="none" w:sz="0" w:space="0" w:color="auto"/>
        <w:bottom w:val="none" w:sz="0" w:space="0" w:color="auto"/>
        <w:right w:val="none" w:sz="0" w:space="0" w:color="auto"/>
      </w:divBdr>
    </w:div>
    <w:div w:id="113714030">
      <w:bodyDiv w:val="1"/>
      <w:marLeft w:val="0"/>
      <w:marRight w:val="0"/>
      <w:marTop w:val="0"/>
      <w:marBottom w:val="0"/>
      <w:divBdr>
        <w:top w:val="none" w:sz="0" w:space="0" w:color="auto"/>
        <w:left w:val="none" w:sz="0" w:space="0" w:color="auto"/>
        <w:bottom w:val="none" w:sz="0" w:space="0" w:color="auto"/>
        <w:right w:val="none" w:sz="0" w:space="0" w:color="auto"/>
      </w:divBdr>
    </w:div>
    <w:div w:id="114296708">
      <w:bodyDiv w:val="1"/>
      <w:marLeft w:val="0"/>
      <w:marRight w:val="0"/>
      <w:marTop w:val="0"/>
      <w:marBottom w:val="0"/>
      <w:divBdr>
        <w:top w:val="none" w:sz="0" w:space="0" w:color="auto"/>
        <w:left w:val="none" w:sz="0" w:space="0" w:color="auto"/>
        <w:bottom w:val="none" w:sz="0" w:space="0" w:color="auto"/>
        <w:right w:val="none" w:sz="0" w:space="0" w:color="auto"/>
      </w:divBdr>
    </w:div>
    <w:div w:id="118034784">
      <w:bodyDiv w:val="1"/>
      <w:marLeft w:val="0"/>
      <w:marRight w:val="0"/>
      <w:marTop w:val="0"/>
      <w:marBottom w:val="0"/>
      <w:divBdr>
        <w:top w:val="none" w:sz="0" w:space="0" w:color="auto"/>
        <w:left w:val="none" w:sz="0" w:space="0" w:color="auto"/>
        <w:bottom w:val="none" w:sz="0" w:space="0" w:color="auto"/>
        <w:right w:val="none" w:sz="0" w:space="0" w:color="auto"/>
      </w:divBdr>
    </w:div>
    <w:div w:id="119343036">
      <w:bodyDiv w:val="1"/>
      <w:marLeft w:val="0"/>
      <w:marRight w:val="0"/>
      <w:marTop w:val="0"/>
      <w:marBottom w:val="0"/>
      <w:divBdr>
        <w:top w:val="none" w:sz="0" w:space="0" w:color="auto"/>
        <w:left w:val="none" w:sz="0" w:space="0" w:color="auto"/>
        <w:bottom w:val="none" w:sz="0" w:space="0" w:color="auto"/>
        <w:right w:val="none" w:sz="0" w:space="0" w:color="auto"/>
      </w:divBdr>
    </w:div>
    <w:div w:id="120076103">
      <w:bodyDiv w:val="1"/>
      <w:marLeft w:val="0"/>
      <w:marRight w:val="0"/>
      <w:marTop w:val="0"/>
      <w:marBottom w:val="0"/>
      <w:divBdr>
        <w:top w:val="none" w:sz="0" w:space="0" w:color="auto"/>
        <w:left w:val="none" w:sz="0" w:space="0" w:color="auto"/>
        <w:bottom w:val="none" w:sz="0" w:space="0" w:color="auto"/>
        <w:right w:val="none" w:sz="0" w:space="0" w:color="auto"/>
      </w:divBdr>
    </w:div>
    <w:div w:id="121123209">
      <w:bodyDiv w:val="1"/>
      <w:marLeft w:val="0"/>
      <w:marRight w:val="0"/>
      <w:marTop w:val="0"/>
      <w:marBottom w:val="0"/>
      <w:divBdr>
        <w:top w:val="none" w:sz="0" w:space="0" w:color="auto"/>
        <w:left w:val="none" w:sz="0" w:space="0" w:color="auto"/>
        <w:bottom w:val="none" w:sz="0" w:space="0" w:color="auto"/>
        <w:right w:val="none" w:sz="0" w:space="0" w:color="auto"/>
      </w:divBdr>
    </w:div>
    <w:div w:id="123744309">
      <w:bodyDiv w:val="1"/>
      <w:marLeft w:val="0"/>
      <w:marRight w:val="0"/>
      <w:marTop w:val="0"/>
      <w:marBottom w:val="0"/>
      <w:divBdr>
        <w:top w:val="none" w:sz="0" w:space="0" w:color="auto"/>
        <w:left w:val="none" w:sz="0" w:space="0" w:color="auto"/>
        <w:bottom w:val="none" w:sz="0" w:space="0" w:color="auto"/>
        <w:right w:val="none" w:sz="0" w:space="0" w:color="auto"/>
      </w:divBdr>
    </w:div>
    <w:div w:id="124661709">
      <w:bodyDiv w:val="1"/>
      <w:marLeft w:val="0"/>
      <w:marRight w:val="0"/>
      <w:marTop w:val="0"/>
      <w:marBottom w:val="0"/>
      <w:divBdr>
        <w:top w:val="none" w:sz="0" w:space="0" w:color="auto"/>
        <w:left w:val="none" w:sz="0" w:space="0" w:color="auto"/>
        <w:bottom w:val="none" w:sz="0" w:space="0" w:color="auto"/>
        <w:right w:val="none" w:sz="0" w:space="0" w:color="auto"/>
      </w:divBdr>
    </w:div>
    <w:div w:id="125894897">
      <w:bodyDiv w:val="1"/>
      <w:marLeft w:val="0"/>
      <w:marRight w:val="0"/>
      <w:marTop w:val="0"/>
      <w:marBottom w:val="0"/>
      <w:divBdr>
        <w:top w:val="none" w:sz="0" w:space="0" w:color="auto"/>
        <w:left w:val="none" w:sz="0" w:space="0" w:color="auto"/>
        <w:bottom w:val="none" w:sz="0" w:space="0" w:color="auto"/>
        <w:right w:val="none" w:sz="0" w:space="0" w:color="auto"/>
      </w:divBdr>
    </w:div>
    <w:div w:id="127944484">
      <w:bodyDiv w:val="1"/>
      <w:marLeft w:val="0"/>
      <w:marRight w:val="0"/>
      <w:marTop w:val="0"/>
      <w:marBottom w:val="0"/>
      <w:divBdr>
        <w:top w:val="none" w:sz="0" w:space="0" w:color="auto"/>
        <w:left w:val="none" w:sz="0" w:space="0" w:color="auto"/>
        <w:bottom w:val="none" w:sz="0" w:space="0" w:color="auto"/>
        <w:right w:val="none" w:sz="0" w:space="0" w:color="auto"/>
      </w:divBdr>
    </w:div>
    <w:div w:id="128016095">
      <w:bodyDiv w:val="1"/>
      <w:marLeft w:val="0"/>
      <w:marRight w:val="0"/>
      <w:marTop w:val="0"/>
      <w:marBottom w:val="0"/>
      <w:divBdr>
        <w:top w:val="none" w:sz="0" w:space="0" w:color="auto"/>
        <w:left w:val="none" w:sz="0" w:space="0" w:color="auto"/>
        <w:bottom w:val="none" w:sz="0" w:space="0" w:color="auto"/>
        <w:right w:val="none" w:sz="0" w:space="0" w:color="auto"/>
      </w:divBdr>
    </w:div>
    <w:div w:id="128474608">
      <w:bodyDiv w:val="1"/>
      <w:marLeft w:val="0"/>
      <w:marRight w:val="0"/>
      <w:marTop w:val="0"/>
      <w:marBottom w:val="0"/>
      <w:divBdr>
        <w:top w:val="none" w:sz="0" w:space="0" w:color="auto"/>
        <w:left w:val="none" w:sz="0" w:space="0" w:color="auto"/>
        <w:bottom w:val="none" w:sz="0" w:space="0" w:color="auto"/>
        <w:right w:val="none" w:sz="0" w:space="0" w:color="auto"/>
      </w:divBdr>
    </w:div>
    <w:div w:id="128714887">
      <w:bodyDiv w:val="1"/>
      <w:marLeft w:val="0"/>
      <w:marRight w:val="0"/>
      <w:marTop w:val="0"/>
      <w:marBottom w:val="0"/>
      <w:divBdr>
        <w:top w:val="none" w:sz="0" w:space="0" w:color="auto"/>
        <w:left w:val="none" w:sz="0" w:space="0" w:color="auto"/>
        <w:bottom w:val="none" w:sz="0" w:space="0" w:color="auto"/>
        <w:right w:val="none" w:sz="0" w:space="0" w:color="auto"/>
      </w:divBdr>
    </w:div>
    <w:div w:id="129594254">
      <w:bodyDiv w:val="1"/>
      <w:marLeft w:val="0"/>
      <w:marRight w:val="0"/>
      <w:marTop w:val="0"/>
      <w:marBottom w:val="0"/>
      <w:divBdr>
        <w:top w:val="none" w:sz="0" w:space="0" w:color="auto"/>
        <w:left w:val="none" w:sz="0" w:space="0" w:color="auto"/>
        <w:bottom w:val="none" w:sz="0" w:space="0" w:color="auto"/>
        <w:right w:val="none" w:sz="0" w:space="0" w:color="auto"/>
      </w:divBdr>
    </w:div>
    <w:div w:id="144592613">
      <w:bodyDiv w:val="1"/>
      <w:marLeft w:val="0"/>
      <w:marRight w:val="0"/>
      <w:marTop w:val="0"/>
      <w:marBottom w:val="0"/>
      <w:divBdr>
        <w:top w:val="none" w:sz="0" w:space="0" w:color="auto"/>
        <w:left w:val="none" w:sz="0" w:space="0" w:color="auto"/>
        <w:bottom w:val="none" w:sz="0" w:space="0" w:color="auto"/>
        <w:right w:val="none" w:sz="0" w:space="0" w:color="auto"/>
      </w:divBdr>
    </w:div>
    <w:div w:id="147746671">
      <w:bodyDiv w:val="1"/>
      <w:marLeft w:val="0"/>
      <w:marRight w:val="0"/>
      <w:marTop w:val="0"/>
      <w:marBottom w:val="0"/>
      <w:divBdr>
        <w:top w:val="none" w:sz="0" w:space="0" w:color="auto"/>
        <w:left w:val="none" w:sz="0" w:space="0" w:color="auto"/>
        <w:bottom w:val="none" w:sz="0" w:space="0" w:color="auto"/>
        <w:right w:val="none" w:sz="0" w:space="0" w:color="auto"/>
      </w:divBdr>
    </w:div>
    <w:div w:id="153034912">
      <w:bodyDiv w:val="1"/>
      <w:marLeft w:val="0"/>
      <w:marRight w:val="0"/>
      <w:marTop w:val="0"/>
      <w:marBottom w:val="0"/>
      <w:divBdr>
        <w:top w:val="none" w:sz="0" w:space="0" w:color="auto"/>
        <w:left w:val="none" w:sz="0" w:space="0" w:color="auto"/>
        <w:bottom w:val="none" w:sz="0" w:space="0" w:color="auto"/>
        <w:right w:val="none" w:sz="0" w:space="0" w:color="auto"/>
      </w:divBdr>
    </w:div>
    <w:div w:id="153379056">
      <w:bodyDiv w:val="1"/>
      <w:marLeft w:val="0"/>
      <w:marRight w:val="0"/>
      <w:marTop w:val="0"/>
      <w:marBottom w:val="0"/>
      <w:divBdr>
        <w:top w:val="none" w:sz="0" w:space="0" w:color="auto"/>
        <w:left w:val="none" w:sz="0" w:space="0" w:color="auto"/>
        <w:bottom w:val="none" w:sz="0" w:space="0" w:color="auto"/>
        <w:right w:val="none" w:sz="0" w:space="0" w:color="auto"/>
      </w:divBdr>
    </w:div>
    <w:div w:id="159008736">
      <w:bodyDiv w:val="1"/>
      <w:marLeft w:val="0"/>
      <w:marRight w:val="0"/>
      <w:marTop w:val="0"/>
      <w:marBottom w:val="0"/>
      <w:divBdr>
        <w:top w:val="none" w:sz="0" w:space="0" w:color="auto"/>
        <w:left w:val="none" w:sz="0" w:space="0" w:color="auto"/>
        <w:bottom w:val="none" w:sz="0" w:space="0" w:color="auto"/>
        <w:right w:val="none" w:sz="0" w:space="0" w:color="auto"/>
      </w:divBdr>
    </w:div>
    <w:div w:id="161163316">
      <w:bodyDiv w:val="1"/>
      <w:marLeft w:val="0"/>
      <w:marRight w:val="0"/>
      <w:marTop w:val="0"/>
      <w:marBottom w:val="0"/>
      <w:divBdr>
        <w:top w:val="none" w:sz="0" w:space="0" w:color="auto"/>
        <w:left w:val="none" w:sz="0" w:space="0" w:color="auto"/>
        <w:bottom w:val="none" w:sz="0" w:space="0" w:color="auto"/>
        <w:right w:val="none" w:sz="0" w:space="0" w:color="auto"/>
      </w:divBdr>
    </w:div>
    <w:div w:id="161314611">
      <w:bodyDiv w:val="1"/>
      <w:marLeft w:val="0"/>
      <w:marRight w:val="0"/>
      <w:marTop w:val="0"/>
      <w:marBottom w:val="0"/>
      <w:divBdr>
        <w:top w:val="none" w:sz="0" w:space="0" w:color="auto"/>
        <w:left w:val="none" w:sz="0" w:space="0" w:color="auto"/>
        <w:bottom w:val="none" w:sz="0" w:space="0" w:color="auto"/>
        <w:right w:val="none" w:sz="0" w:space="0" w:color="auto"/>
      </w:divBdr>
    </w:div>
    <w:div w:id="164708679">
      <w:bodyDiv w:val="1"/>
      <w:marLeft w:val="0"/>
      <w:marRight w:val="0"/>
      <w:marTop w:val="0"/>
      <w:marBottom w:val="0"/>
      <w:divBdr>
        <w:top w:val="none" w:sz="0" w:space="0" w:color="auto"/>
        <w:left w:val="none" w:sz="0" w:space="0" w:color="auto"/>
        <w:bottom w:val="none" w:sz="0" w:space="0" w:color="auto"/>
        <w:right w:val="none" w:sz="0" w:space="0" w:color="auto"/>
      </w:divBdr>
    </w:div>
    <w:div w:id="166016220">
      <w:bodyDiv w:val="1"/>
      <w:marLeft w:val="0"/>
      <w:marRight w:val="0"/>
      <w:marTop w:val="0"/>
      <w:marBottom w:val="0"/>
      <w:divBdr>
        <w:top w:val="none" w:sz="0" w:space="0" w:color="auto"/>
        <w:left w:val="none" w:sz="0" w:space="0" w:color="auto"/>
        <w:bottom w:val="none" w:sz="0" w:space="0" w:color="auto"/>
        <w:right w:val="none" w:sz="0" w:space="0" w:color="auto"/>
      </w:divBdr>
    </w:div>
    <w:div w:id="167259522">
      <w:bodyDiv w:val="1"/>
      <w:marLeft w:val="0"/>
      <w:marRight w:val="0"/>
      <w:marTop w:val="0"/>
      <w:marBottom w:val="0"/>
      <w:divBdr>
        <w:top w:val="none" w:sz="0" w:space="0" w:color="auto"/>
        <w:left w:val="none" w:sz="0" w:space="0" w:color="auto"/>
        <w:bottom w:val="none" w:sz="0" w:space="0" w:color="auto"/>
        <w:right w:val="none" w:sz="0" w:space="0" w:color="auto"/>
      </w:divBdr>
    </w:div>
    <w:div w:id="171725226">
      <w:bodyDiv w:val="1"/>
      <w:marLeft w:val="0"/>
      <w:marRight w:val="0"/>
      <w:marTop w:val="0"/>
      <w:marBottom w:val="0"/>
      <w:divBdr>
        <w:top w:val="none" w:sz="0" w:space="0" w:color="auto"/>
        <w:left w:val="none" w:sz="0" w:space="0" w:color="auto"/>
        <w:bottom w:val="none" w:sz="0" w:space="0" w:color="auto"/>
        <w:right w:val="none" w:sz="0" w:space="0" w:color="auto"/>
      </w:divBdr>
    </w:div>
    <w:div w:id="173345920">
      <w:bodyDiv w:val="1"/>
      <w:marLeft w:val="0"/>
      <w:marRight w:val="0"/>
      <w:marTop w:val="0"/>
      <w:marBottom w:val="0"/>
      <w:divBdr>
        <w:top w:val="none" w:sz="0" w:space="0" w:color="auto"/>
        <w:left w:val="none" w:sz="0" w:space="0" w:color="auto"/>
        <w:bottom w:val="none" w:sz="0" w:space="0" w:color="auto"/>
        <w:right w:val="none" w:sz="0" w:space="0" w:color="auto"/>
      </w:divBdr>
    </w:div>
    <w:div w:id="173348942">
      <w:bodyDiv w:val="1"/>
      <w:marLeft w:val="0"/>
      <w:marRight w:val="0"/>
      <w:marTop w:val="0"/>
      <w:marBottom w:val="0"/>
      <w:divBdr>
        <w:top w:val="none" w:sz="0" w:space="0" w:color="auto"/>
        <w:left w:val="none" w:sz="0" w:space="0" w:color="auto"/>
        <w:bottom w:val="none" w:sz="0" w:space="0" w:color="auto"/>
        <w:right w:val="none" w:sz="0" w:space="0" w:color="auto"/>
      </w:divBdr>
    </w:div>
    <w:div w:id="176193050">
      <w:bodyDiv w:val="1"/>
      <w:marLeft w:val="0"/>
      <w:marRight w:val="0"/>
      <w:marTop w:val="0"/>
      <w:marBottom w:val="0"/>
      <w:divBdr>
        <w:top w:val="none" w:sz="0" w:space="0" w:color="auto"/>
        <w:left w:val="none" w:sz="0" w:space="0" w:color="auto"/>
        <w:bottom w:val="none" w:sz="0" w:space="0" w:color="auto"/>
        <w:right w:val="none" w:sz="0" w:space="0" w:color="auto"/>
      </w:divBdr>
    </w:div>
    <w:div w:id="179517480">
      <w:bodyDiv w:val="1"/>
      <w:marLeft w:val="0"/>
      <w:marRight w:val="0"/>
      <w:marTop w:val="0"/>
      <w:marBottom w:val="0"/>
      <w:divBdr>
        <w:top w:val="none" w:sz="0" w:space="0" w:color="auto"/>
        <w:left w:val="none" w:sz="0" w:space="0" w:color="auto"/>
        <w:bottom w:val="none" w:sz="0" w:space="0" w:color="auto"/>
        <w:right w:val="none" w:sz="0" w:space="0" w:color="auto"/>
      </w:divBdr>
    </w:div>
    <w:div w:id="180170329">
      <w:bodyDiv w:val="1"/>
      <w:marLeft w:val="0"/>
      <w:marRight w:val="0"/>
      <w:marTop w:val="0"/>
      <w:marBottom w:val="0"/>
      <w:divBdr>
        <w:top w:val="none" w:sz="0" w:space="0" w:color="auto"/>
        <w:left w:val="none" w:sz="0" w:space="0" w:color="auto"/>
        <w:bottom w:val="none" w:sz="0" w:space="0" w:color="auto"/>
        <w:right w:val="none" w:sz="0" w:space="0" w:color="auto"/>
      </w:divBdr>
    </w:div>
    <w:div w:id="180779481">
      <w:bodyDiv w:val="1"/>
      <w:marLeft w:val="0"/>
      <w:marRight w:val="0"/>
      <w:marTop w:val="0"/>
      <w:marBottom w:val="0"/>
      <w:divBdr>
        <w:top w:val="none" w:sz="0" w:space="0" w:color="auto"/>
        <w:left w:val="none" w:sz="0" w:space="0" w:color="auto"/>
        <w:bottom w:val="none" w:sz="0" w:space="0" w:color="auto"/>
        <w:right w:val="none" w:sz="0" w:space="0" w:color="auto"/>
      </w:divBdr>
    </w:div>
    <w:div w:id="182793078">
      <w:bodyDiv w:val="1"/>
      <w:marLeft w:val="0"/>
      <w:marRight w:val="0"/>
      <w:marTop w:val="0"/>
      <w:marBottom w:val="0"/>
      <w:divBdr>
        <w:top w:val="none" w:sz="0" w:space="0" w:color="auto"/>
        <w:left w:val="none" w:sz="0" w:space="0" w:color="auto"/>
        <w:bottom w:val="none" w:sz="0" w:space="0" w:color="auto"/>
        <w:right w:val="none" w:sz="0" w:space="0" w:color="auto"/>
      </w:divBdr>
    </w:div>
    <w:div w:id="182985485">
      <w:bodyDiv w:val="1"/>
      <w:marLeft w:val="0"/>
      <w:marRight w:val="0"/>
      <w:marTop w:val="0"/>
      <w:marBottom w:val="0"/>
      <w:divBdr>
        <w:top w:val="none" w:sz="0" w:space="0" w:color="auto"/>
        <w:left w:val="none" w:sz="0" w:space="0" w:color="auto"/>
        <w:bottom w:val="none" w:sz="0" w:space="0" w:color="auto"/>
        <w:right w:val="none" w:sz="0" w:space="0" w:color="auto"/>
      </w:divBdr>
    </w:div>
    <w:div w:id="183058779">
      <w:bodyDiv w:val="1"/>
      <w:marLeft w:val="0"/>
      <w:marRight w:val="0"/>
      <w:marTop w:val="0"/>
      <w:marBottom w:val="0"/>
      <w:divBdr>
        <w:top w:val="none" w:sz="0" w:space="0" w:color="auto"/>
        <w:left w:val="none" w:sz="0" w:space="0" w:color="auto"/>
        <w:bottom w:val="none" w:sz="0" w:space="0" w:color="auto"/>
        <w:right w:val="none" w:sz="0" w:space="0" w:color="auto"/>
      </w:divBdr>
    </w:div>
    <w:div w:id="185339154">
      <w:bodyDiv w:val="1"/>
      <w:marLeft w:val="0"/>
      <w:marRight w:val="0"/>
      <w:marTop w:val="0"/>
      <w:marBottom w:val="0"/>
      <w:divBdr>
        <w:top w:val="none" w:sz="0" w:space="0" w:color="auto"/>
        <w:left w:val="none" w:sz="0" w:space="0" w:color="auto"/>
        <w:bottom w:val="none" w:sz="0" w:space="0" w:color="auto"/>
        <w:right w:val="none" w:sz="0" w:space="0" w:color="auto"/>
      </w:divBdr>
    </w:div>
    <w:div w:id="185868263">
      <w:bodyDiv w:val="1"/>
      <w:marLeft w:val="0"/>
      <w:marRight w:val="0"/>
      <w:marTop w:val="0"/>
      <w:marBottom w:val="0"/>
      <w:divBdr>
        <w:top w:val="none" w:sz="0" w:space="0" w:color="auto"/>
        <w:left w:val="none" w:sz="0" w:space="0" w:color="auto"/>
        <w:bottom w:val="none" w:sz="0" w:space="0" w:color="auto"/>
        <w:right w:val="none" w:sz="0" w:space="0" w:color="auto"/>
      </w:divBdr>
    </w:div>
    <w:div w:id="187106681">
      <w:bodyDiv w:val="1"/>
      <w:marLeft w:val="0"/>
      <w:marRight w:val="0"/>
      <w:marTop w:val="0"/>
      <w:marBottom w:val="0"/>
      <w:divBdr>
        <w:top w:val="none" w:sz="0" w:space="0" w:color="auto"/>
        <w:left w:val="none" w:sz="0" w:space="0" w:color="auto"/>
        <w:bottom w:val="none" w:sz="0" w:space="0" w:color="auto"/>
        <w:right w:val="none" w:sz="0" w:space="0" w:color="auto"/>
      </w:divBdr>
    </w:div>
    <w:div w:id="187257510">
      <w:bodyDiv w:val="1"/>
      <w:marLeft w:val="0"/>
      <w:marRight w:val="0"/>
      <w:marTop w:val="0"/>
      <w:marBottom w:val="0"/>
      <w:divBdr>
        <w:top w:val="none" w:sz="0" w:space="0" w:color="auto"/>
        <w:left w:val="none" w:sz="0" w:space="0" w:color="auto"/>
        <w:bottom w:val="none" w:sz="0" w:space="0" w:color="auto"/>
        <w:right w:val="none" w:sz="0" w:space="0" w:color="auto"/>
      </w:divBdr>
    </w:div>
    <w:div w:id="190143218">
      <w:bodyDiv w:val="1"/>
      <w:marLeft w:val="0"/>
      <w:marRight w:val="0"/>
      <w:marTop w:val="0"/>
      <w:marBottom w:val="0"/>
      <w:divBdr>
        <w:top w:val="none" w:sz="0" w:space="0" w:color="auto"/>
        <w:left w:val="none" w:sz="0" w:space="0" w:color="auto"/>
        <w:bottom w:val="none" w:sz="0" w:space="0" w:color="auto"/>
        <w:right w:val="none" w:sz="0" w:space="0" w:color="auto"/>
      </w:divBdr>
    </w:div>
    <w:div w:id="191647903">
      <w:bodyDiv w:val="1"/>
      <w:marLeft w:val="0"/>
      <w:marRight w:val="0"/>
      <w:marTop w:val="0"/>
      <w:marBottom w:val="0"/>
      <w:divBdr>
        <w:top w:val="none" w:sz="0" w:space="0" w:color="auto"/>
        <w:left w:val="none" w:sz="0" w:space="0" w:color="auto"/>
        <w:bottom w:val="none" w:sz="0" w:space="0" w:color="auto"/>
        <w:right w:val="none" w:sz="0" w:space="0" w:color="auto"/>
      </w:divBdr>
    </w:div>
    <w:div w:id="192035366">
      <w:bodyDiv w:val="1"/>
      <w:marLeft w:val="0"/>
      <w:marRight w:val="0"/>
      <w:marTop w:val="0"/>
      <w:marBottom w:val="0"/>
      <w:divBdr>
        <w:top w:val="none" w:sz="0" w:space="0" w:color="auto"/>
        <w:left w:val="none" w:sz="0" w:space="0" w:color="auto"/>
        <w:bottom w:val="none" w:sz="0" w:space="0" w:color="auto"/>
        <w:right w:val="none" w:sz="0" w:space="0" w:color="auto"/>
      </w:divBdr>
    </w:div>
    <w:div w:id="192423827">
      <w:bodyDiv w:val="1"/>
      <w:marLeft w:val="0"/>
      <w:marRight w:val="0"/>
      <w:marTop w:val="0"/>
      <w:marBottom w:val="0"/>
      <w:divBdr>
        <w:top w:val="none" w:sz="0" w:space="0" w:color="auto"/>
        <w:left w:val="none" w:sz="0" w:space="0" w:color="auto"/>
        <w:bottom w:val="none" w:sz="0" w:space="0" w:color="auto"/>
        <w:right w:val="none" w:sz="0" w:space="0" w:color="auto"/>
      </w:divBdr>
    </w:div>
    <w:div w:id="195041467">
      <w:bodyDiv w:val="1"/>
      <w:marLeft w:val="0"/>
      <w:marRight w:val="0"/>
      <w:marTop w:val="0"/>
      <w:marBottom w:val="0"/>
      <w:divBdr>
        <w:top w:val="none" w:sz="0" w:space="0" w:color="auto"/>
        <w:left w:val="none" w:sz="0" w:space="0" w:color="auto"/>
        <w:bottom w:val="none" w:sz="0" w:space="0" w:color="auto"/>
        <w:right w:val="none" w:sz="0" w:space="0" w:color="auto"/>
      </w:divBdr>
    </w:div>
    <w:div w:id="196965942">
      <w:bodyDiv w:val="1"/>
      <w:marLeft w:val="0"/>
      <w:marRight w:val="0"/>
      <w:marTop w:val="0"/>
      <w:marBottom w:val="0"/>
      <w:divBdr>
        <w:top w:val="none" w:sz="0" w:space="0" w:color="auto"/>
        <w:left w:val="none" w:sz="0" w:space="0" w:color="auto"/>
        <w:bottom w:val="none" w:sz="0" w:space="0" w:color="auto"/>
        <w:right w:val="none" w:sz="0" w:space="0" w:color="auto"/>
      </w:divBdr>
    </w:div>
    <w:div w:id="198469180">
      <w:bodyDiv w:val="1"/>
      <w:marLeft w:val="0"/>
      <w:marRight w:val="0"/>
      <w:marTop w:val="0"/>
      <w:marBottom w:val="0"/>
      <w:divBdr>
        <w:top w:val="none" w:sz="0" w:space="0" w:color="auto"/>
        <w:left w:val="none" w:sz="0" w:space="0" w:color="auto"/>
        <w:bottom w:val="none" w:sz="0" w:space="0" w:color="auto"/>
        <w:right w:val="none" w:sz="0" w:space="0" w:color="auto"/>
      </w:divBdr>
    </w:div>
    <w:div w:id="198855870">
      <w:bodyDiv w:val="1"/>
      <w:marLeft w:val="0"/>
      <w:marRight w:val="0"/>
      <w:marTop w:val="0"/>
      <w:marBottom w:val="0"/>
      <w:divBdr>
        <w:top w:val="none" w:sz="0" w:space="0" w:color="auto"/>
        <w:left w:val="none" w:sz="0" w:space="0" w:color="auto"/>
        <w:bottom w:val="none" w:sz="0" w:space="0" w:color="auto"/>
        <w:right w:val="none" w:sz="0" w:space="0" w:color="auto"/>
      </w:divBdr>
    </w:div>
    <w:div w:id="198860761">
      <w:bodyDiv w:val="1"/>
      <w:marLeft w:val="0"/>
      <w:marRight w:val="0"/>
      <w:marTop w:val="0"/>
      <w:marBottom w:val="0"/>
      <w:divBdr>
        <w:top w:val="none" w:sz="0" w:space="0" w:color="auto"/>
        <w:left w:val="none" w:sz="0" w:space="0" w:color="auto"/>
        <w:bottom w:val="none" w:sz="0" w:space="0" w:color="auto"/>
        <w:right w:val="none" w:sz="0" w:space="0" w:color="auto"/>
      </w:divBdr>
    </w:div>
    <w:div w:id="202982021">
      <w:bodyDiv w:val="1"/>
      <w:marLeft w:val="0"/>
      <w:marRight w:val="0"/>
      <w:marTop w:val="0"/>
      <w:marBottom w:val="0"/>
      <w:divBdr>
        <w:top w:val="none" w:sz="0" w:space="0" w:color="auto"/>
        <w:left w:val="none" w:sz="0" w:space="0" w:color="auto"/>
        <w:bottom w:val="none" w:sz="0" w:space="0" w:color="auto"/>
        <w:right w:val="none" w:sz="0" w:space="0" w:color="auto"/>
      </w:divBdr>
    </w:div>
    <w:div w:id="205412260">
      <w:bodyDiv w:val="1"/>
      <w:marLeft w:val="0"/>
      <w:marRight w:val="0"/>
      <w:marTop w:val="0"/>
      <w:marBottom w:val="0"/>
      <w:divBdr>
        <w:top w:val="none" w:sz="0" w:space="0" w:color="auto"/>
        <w:left w:val="none" w:sz="0" w:space="0" w:color="auto"/>
        <w:bottom w:val="none" w:sz="0" w:space="0" w:color="auto"/>
        <w:right w:val="none" w:sz="0" w:space="0" w:color="auto"/>
      </w:divBdr>
    </w:div>
    <w:div w:id="205525759">
      <w:bodyDiv w:val="1"/>
      <w:marLeft w:val="0"/>
      <w:marRight w:val="0"/>
      <w:marTop w:val="0"/>
      <w:marBottom w:val="0"/>
      <w:divBdr>
        <w:top w:val="none" w:sz="0" w:space="0" w:color="auto"/>
        <w:left w:val="none" w:sz="0" w:space="0" w:color="auto"/>
        <w:bottom w:val="none" w:sz="0" w:space="0" w:color="auto"/>
        <w:right w:val="none" w:sz="0" w:space="0" w:color="auto"/>
      </w:divBdr>
    </w:div>
    <w:div w:id="213977293">
      <w:bodyDiv w:val="1"/>
      <w:marLeft w:val="0"/>
      <w:marRight w:val="0"/>
      <w:marTop w:val="0"/>
      <w:marBottom w:val="0"/>
      <w:divBdr>
        <w:top w:val="none" w:sz="0" w:space="0" w:color="auto"/>
        <w:left w:val="none" w:sz="0" w:space="0" w:color="auto"/>
        <w:bottom w:val="none" w:sz="0" w:space="0" w:color="auto"/>
        <w:right w:val="none" w:sz="0" w:space="0" w:color="auto"/>
      </w:divBdr>
    </w:div>
    <w:div w:id="218201968">
      <w:bodyDiv w:val="1"/>
      <w:marLeft w:val="0"/>
      <w:marRight w:val="0"/>
      <w:marTop w:val="0"/>
      <w:marBottom w:val="0"/>
      <w:divBdr>
        <w:top w:val="none" w:sz="0" w:space="0" w:color="auto"/>
        <w:left w:val="none" w:sz="0" w:space="0" w:color="auto"/>
        <w:bottom w:val="none" w:sz="0" w:space="0" w:color="auto"/>
        <w:right w:val="none" w:sz="0" w:space="0" w:color="auto"/>
      </w:divBdr>
    </w:div>
    <w:div w:id="218249764">
      <w:bodyDiv w:val="1"/>
      <w:marLeft w:val="0"/>
      <w:marRight w:val="0"/>
      <w:marTop w:val="0"/>
      <w:marBottom w:val="0"/>
      <w:divBdr>
        <w:top w:val="none" w:sz="0" w:space="0" w:color="auto"/>
        <w:left w:val="none" w:sz="0" w:space="0" w:color="auto"/>
        <w:bottom w:val="none" w:sz="0" w:space="0" w:color="auto"/>
        <w:right w:val="none" w:sz="0" w:space="0" w:color="auto"/>
      </w:divBdr>
    </w:div>
    <w:div w:id="226575574">
      <w:bodyDiv w:val="1"/>
      <w:marLeft w:val="0"/>
      <w:marRight w:val="0"/>
      <w:marTop w:val="0"/>
      <w:marBottom w:val="0"/>
      <w:divBdr>
        <w:top w:val="none" w:sz="0" w:space="0" w:color="auto"/>
        <w:left w:val="none" w:sz="0" w:space="0" w:color="auto"/>
        <w:bottom w:val="none" w:sz="0" w:space="0" w:color="auto"/>
        <w:right w:val="none" w:sz="0" w:space="0" w:color="auto"/>
      </w:divBdr>
    </w:div>
    <w:div w:id="229773799">
      <w:bodyDiv w:val="1"/>
      <w:marLeft w:val="0"/>
      <w:marRight w:val="0"/>
      <w:marTop w:val="0"/>
      <w:marBottom w:val="0"/>
      <w:divBdr>
        <w:top w:val="none" w:sz="0" w:space="0" w:color="auto"/>
        <w:left w:val="none" w:sz="0" w:space="0" w:color="auto"/>
        <w:bottom w:val="none" w:sz="0" w:space="0" w:color="auto"/>
        <w:right w:val="none" w:sz="0" w:space="0" w:color="auto"/>
      </w:divBdr>
    </w:div>
    <w:div w:id="230385336">
      <w:bodyDiv w:val="1"/>
      <w:marLeft w:val="0"/>
      <w:marRight w:val="0"/>
      <w:marTop w:val="0"/>
      <w:marBottom w:val="0"/>
      <w:divBdr>
        <w:top w:val="none" w:sz="0" w:space="0" w:color="auto"/>
        <w:left w:val="none" w:sz="0" w:space="0" w:color="auto"/>
        <w:bottom w:val="none" w:sz="0" w:space="0" w:color="auto"/>
        <w:right w:val="none" w:sz="0" w:space="0" w:color="auto"/>
      </w:divBdr>
    </w:div>
    <w:div w:id="230387642">
      <w:bodyDiv w:val="1"/>
      <w:marLeft w:val="0"/>
      <w:marRight w:val="0"/>
      <w:marTop w:val="0"/>
      <w:marBottom w:val="0"/>
      <w:divBdr>
        <w:top w:val="none" w:sz="0" w:space="0" w:color="auto"/>
        <w:left w:val="none" w:sz="0" w:space="0" w:color="auto"/>
        <w:bottom w:val="none" w:sz="0" w:space="0" w:color="auto"/>
        <w:right w:val="none" w:sz="0" w:space="0" w:color="auto"/>
      </w:divBdr>
    </w:div>
    <w:div w:id="230510271">
      <w:bodyDiv w:val="1"/>
      <w:marLeft w:val="0"/>
      <w:marRight w:val="0"/>
      <w:marTop w:val="0"/>
      <w:marBottom w:val="0"/>
      <w:divBdr>
        <w:top w:val="none" w:sz="0" w:space="0" w:color="auto"/>
        <w:left w:val="none" w:sz="0" w:space="0" w:color="auto"/>
        <w:bottom w:val="none" w:sz="0" w:space="0" w:color="auto"/>
        <w:right w:val="none" w:sz="0" w:space="0" w:color="auto"/>
      </w:divBdr>
    </w:div>
    <w:div w:id="230777016">
      <w:bodyDiv w:val="1"/>
      <w:marLeft w:val="0"/>
      <w:marRight w:val="0"/>
      <w:marTop w:val="0"/>
      <w:marBottom w:val="0"/>
      <w:divBdr>
        <w:top w:val="none" w:sz="0" w:space="0" w:color="auto"/>
        <w:left w:val="none" w:sz="0" w:space="0" w:color="auto"/>
        <w:bottom w:val="none" w:sz="0" w:space="0" w:color="auto"/>
        <w:right w:val="none" w:sz="0" w:space="0" w:color="auto"/>
      </w:divBdr>
    </w:div>
    <w:div w:id="231627258">
      <w:bodyDiv w:val="1"/>
      <w:marLeft w:val="0"/>
      <w:marRight w:val="0"/>
      <w:marTop w:val="0"/>
      <w:marBottom w:val="0"/>
      <w:divBdr>
        <w:top w:val="none" w:sz="0" w:space="0" w:color="auto"/>
        <w:left w:val="none" w:sz="0" w:space="0" w:color="auto"/>
        <w:bottom w:val="none" w:sz="0" w:space="0" w:color="auto"/>
        <w:right w:val="none" w:sz="0" w:space="0" w:color="auto"/>
      </w:divBdr>
    </w:div>
    <w:div w:id="236280815">
      <w:bodyDiv w:val="1"/>
      <w:marLeft w:val="0"/>
      <w:marRight w:val="0"/>
      <w:marTop w:val="0"/>
      <w:marBottom w:val="0"/>
      <w:divBdr>
        <w:top w:val="none" w:sz="0" w:space="0" w:color="auto"/>
        <w:left w:val="none" w:sz="0" w:space="0" w:color="auto"/>
        <w:bottom w:val="none" w:sz="0" w:space="0" w:color="auto"/>
        <w:right w:val="none" w:sz="0" w:space="0" w:color="auto"/>
      </w:divBdr>
    </w:div>
    <w:div w:id="238442139">
      <w:bodyDiv w:val="1"/>
      <w:marLeft w:val="0"/>
      <w:marRight w:val="0"/>
      <w:marTop w:val="0"/>
      <w:marBottom w:val="0"/>
      <w:divBdr>
        <w:top w:val="none" w:sz="0" w:space="0" w:color="auto"/>
        <w:left w:val="none" w:sz="0" w:space="0" w:color="auto"/>
        <w:bottom w:val="none" w:sz="0" w:space="0" w:color="auto"/>
        <w:right w:val="none" w:sz="0" w:space="0" w:color="auto"/>
      </w:divBdr>
    </w:div>
    <w:div w:id="240606523">
      <w:bodyDiv w:val="1"/>
      <w:marLeft w:val="0"/>
      <w:marRight w:val="0"/>
      <w:marTop w:val="0"/>
      <w:marBottom w:val="0"/>
      <w:divBdr>
        <w:top w:val="none" w:sz="0" w:space="0" w:color="auto"/>
        <w:left w:val="none" w:sz="0" w:space="0" w:color="auto"/>
        <w:bottom w:val="none" w:sz="0" w:space="0" w:color="auto"/>
        <w:right w:val="none" w:sz="0" w:space="0" w:color="auto"/>
      </w:divBdr>
    </w:div>
    <w:div w:id="243077988">
      <w:bodyDiv w:val="1"/>
      <w:marLeft w:val="0"/>
      <w:marRight w:val="0"/>
      <w:marTop w:val="0"/>
      <w:marBottom w:val="0"/>
      <w:divBdr>
        <w:top w:val="none" w:sz="0" w:space="0" w:color="auto"/>
        <w:left w:val="none" w:sz="0" w:space="0" w:color="auto"/>
        <w:bottom w:val="none" w:sz="0" w:space="0" w:color="auto"/>
        <w:right w:val="none" w:sz="0" w:space="0" w:color="auto"/>
      </w:divBdr>
    </w:div>
    <w:div w:id="246379284">
      <w:bodyDiv w:val="1"/>
      <w:marLeft w:val="0"/>
      <w:marRight w:val="0"/>
      <w:marTop w:val="0"/>
      <w:marBottom w:val="0"/>
      <w:divBdr>
        <w:top w:val="none" w:sz="0" w:space="0" w:color="auto"/>
        <w:left w:val="none" w:sz="0" w:space="0" w:color="auto"/>
        <w:bottom w:val="none" w:sz="0" w:space="0" w:color="auto"/>
        <w:right w:val="none" w:sz="0" w:space="0" w:color="auto"/>
      </w:divBdr>
    </w:div>
    <w:div w:id="255090218">
      <w:bodyDiv w:val="1"/>
      <w:marLeft w:val="0"/>
      <w:marRight w:val="0"/>
      <w:marTop w:val="0"/>
      <w:marBottom w:val="0"/>
      <w:divBdr>
        <w:top w:val="none" w:sz="0" w:space="0" w:color="auto"/>
        <w:left w:val="none" w:sz="0" w:space="0" w:color="auto"/>
        <w:bottom w:val="none" w:sz="0" w:space="0" w:color="auto"/>
        <w:right w:val="none" w:sz="0" w:space="0" w:color="auto"/>
      </w:divBdr>
    </w:div>
    <w:div w:id="256911287">
      <w:bodyDiv w:val="1"/>
      <w:marLeft w:val="0"/>
      <w:marRight w:val="0"/>
      <w:marTop w:val="0"/>
      <w:marBottom w:val="0"/>
      <w:divBdr>
        <w:top w:val="none" w:sz="0" w:space="0" w:color="auto"/>
        <w:left w:val="none" w:sz="0" w:space="0" w:color="auto"/>
        <w:bottom w:val="none" w:sz="0" w:space="0" w:color="auto"/>
        <w:right w:val="none" w:sz="0" w:space="0" w:color="auto"/>
      </w:divBdr>
    </w:div>
    <w:div w:id="257832538">
      <w:bodyDiv w:val="1"/>
      <w:marLeft w:val="0"/>
      <w:marRight w:val="0"/>
      <w:marTop w:val="0"/>
      <w:marBottom w:val="0"/>
      <w:divBdr>
        <w:top w:val="none" w:sz="0" w:space="0" w:color="auto"/>
        <w:left w:val="none" w:sz="0" w:space="0" w:color="auto"/>
        <w:bottom w:val="none" w:sz="0" w:space="0" w:color="auto"/>
        <w:right w:val="none" w:sz="0" w:space="0" w:color="auto"/>
      </w:divBdr>
    </w:div>
    <w:div w:id="257837885">
      <w:bodyDiv w:val="1"/>
      <w:marLeft w:val="0"/>
      <w:marRight w:val="0"/>
      <w:marTop w:val="0"/>
      <w:marBottom w:val="0"/>
      <w:divBdr>
        <w:top w:val="none" w:sz="0" w:space="0" w:color="auto"/>
        <w:left w:val="none" w:sz="0" w:space="0" w:color="auto"/>
        <w:bottom w:val="none" w:sz="0" w:space="0" w:color="auto"/>
        <w:right w:val="none" w:sz="0" w:space="0" w:color="auto"/>
      </w:divBdr>
    </w:div>
    <w:div w:id="263849086">
      <w:bodyDiv w:val="1"/>
      <w:marLeft w:val="0"/>
      <w:marRight w:val="0"/>
      <w:marTop w:val="0"/>
      <w:marBottom w:val="0"/>
      <w:divBdr>
        <w:top w:val="none" w:sz="0" w:space="0" w:color="auto"/>
        <w:left w:val="none" w:sz="0" w:space="0" w:color="auto"/>
        <w:bottom w:val="none" w:sz="0" w:space="0" w:color="auto"/>
        <w:right w:val="none" w:sz="0" w:space="0" w:color="auto"/>
      </w:divBdr>
    </w:div>
    <w:div w:id="264727560">
      <w:bodyDiv w:val="1"/>
      <w:marLeft w:val="0"/>
      <w:marRight w:val="0"/>
      <w:marTop w:val="0"/>
      <w:marBottom w:val="0"/>
      <w:divBdr>
        <w:top w:val="none" w:sz="0" w:space="0" w:color="auto"/>
        <w:left w:val="none" w:sz="0" w:space="0" w:color="auto"/>
        <w:bottom w:val="none" w:sz="0" w:space="0" w:color="auto"/>
        <w:right w:val="none" w:sz="0" w:space="0" w:color="auto"/>
      </w:divBdr>
    </w:div>
    <w:div w:id="265617485">
      <w:bodyDiv w:val="1"/>
      <w:marLeft w:val="0"/>
      <w:marRight w:val="0"/>
      <w:marTop w:val="0"/>
      <w:marBottom w:val="0"/>
      <w:divBdr>
        <w:top w:val="none" w:sz="0" w:space="0" w:color="auto"/>
        <w:left w:val="none" w:sz="0" w:space="0" w:color="auto"/>
        <w:bottom w:val="none" w:sz="0" w:space="0" w:color="auto"/>
        <w:right w:val="none" w:sz="0" w:space="0" w:color="auto"/>
      </w:divBdr>
    </w:div>
    <w:div w:id="265891490">
      <w:bodyDiv w:val="1"/>
      <w:marLeft w:val="0"/>
      <w:marRight w:val="0"/>
      <w:marTop w:val="0"/>
      <w:marBottom w:val="0"/>
      <w:divBdr>
        <w:top w:val="none" w:sz="0" w:space="0" w:color="auto"/>
        <w:left w:val="none" w:sz="0" w:space="0" w:color="auto"/>
        <w:bottom w:val="none" w:sz="0" w:space="0" w:color="auto"/>
        <w:right w:val="none" w:sz="0" w:space="0" w:color="auto"/>
      </w:divBdr>
    </w:div>
    <w:div w:id="266085738">
      <w:bodyDiv w:val="1"/>
      <w:marLeft w:val="0"/>
      <w:marRight w:val="0"/>
      <w:marTop w:val="0"/>
      <w:marBottom w:val="0"/>
      <w:divBdr>
        <w:top w:val="none" w:sz="0" w:space="0" w:color="auto"/>
        <w:left w:val="none" w:sz="0" w:space="0" w:color="auto"/>
        <w:bottom w:val="none" w:sz="0" w:space="0" w:color="auto"/>
        <w:right w:val="none" w:sz="0" w:space="0" w:color="auto"/>
      </w:divBdr>
    </w:div>
    <w:div w:id="267663957">
      <w:bodyDiv w:val="1"/>
      <w:marLeft w:val="0"/>
      <w:marRight w:val="0"/>
      <w:marTop w:val="0"/>
      <w:marBottom w:val="0"/>
      <w:divBdr>
        <w:top w:val="none" w:sz="0" w:space="0" w:color="auto"/>
        <w:left w:val="none" w:sz="0" w:space="0" w:color="auto"/>
        <w:bottom w:val="none" w:sz="0" w:space="0" w:color="auto"/>
        <w:right w:val="none" w:sz="0" w:space="0" w:color="auto"/>
      </w:divBdr>
    </w:div>
    <w:div w:id="273245023">
      <w:bodyDiv w:val="1"/>
      <w:marLeft w:val="0"/>
      <w:marRight w:val="0"/>
      <w:marTop w:val="0"/>
      <w:marBottom w:val="0"/>
      <w:divBdr>
        <w:top w:val="none" w:sz="0" w:space="0" w:color="auto"/>
        <w:left w:val="none" w:sz="0" w:space="0" w:color="auto"/>
        <w:bottom w:val="none" w:sz="0" w:space="0" w:color="auto"/>
        <w:right w:val="none" w:sz="0" w:space="0" w:color="auto"/>
      </w:divBdr>
    </w:div>
    <w:div w:id="273751223">
      <w:bodyDiv w:val="1"/>
      <w:marLeft w:val="0"/>
      <w:marRight w:val="0"/>
      <w:marTop w:val="0"/>
      <w:marBottom w:val="0"/>
      <w:divBdr>
        <w:top w:val="none" w:sz="0" w:space="0" w:color="auto"/>
        <w:left w:val="none" w:sz="0" w:space="0" w:color="auto"/>
        <w:bottom w:val="none" w:sz="0" w:space="0" w:color="auto"/>
        <w:right w:val="none" w:sz="0" w:space="0" w:color="auto"/>
      </w:divBdr>
    </w:div>
    <w:div w:id="277374523">
      <w:bodyDiv w:val="1"/>
      <w:marLeft w:val="0"/>
      <w:marRight w:val="0"/>
      <w:marTop w:val="0"/>
      <w:marBottom w:val="0"/>
      <w:divBdr>
        <w:top w:val="none" w:sz="0" w:space="0" w:color="auto"/>
        <w:left w:val="none" w:sz="0" w:space="0" w:color="auto"/>
        <w:bottom w:val="none" w:sz="0" w:space="0" w:color="auto"/>
        <w:right w:val="none" w:sz="0" w:space="0" w:color="auto"/>
      </w:divBdr>
    </w:div>
    <w:div w:id="277758486">
      <w:bodyDiv w:val="1"/>
      <w:marLeft w:val="0"/>
      <w:marRight w:val="0"/>
      <w:marTop w:val="0"/>
      <w:marBottom w:val="0"/>
      <w:divBdr>
        <w:top w:val="none" w:sz="0" w:space="0" w:color="auto"/>
        <w:left w:val="none" w:sz="0" w:space="0" w:color="auto"/>
        <w:bottom w:val="none" w:sz="0" w:space="0" w:color="auto"/>
        <w:right w:val="none" w:sz="0" w:space="0" w:color="auto"/>
      </w:divBdr>
    </w:div>
    <w:div w:id="283460750">
      <w:bodyDiv w:val="1"/>
      <w:marLeft w:val="0"/>
      <w:marRight w:val="0"/>
      <w:marTop w:val="0"/>
      <w:marBottom w:val="0"/>
      <w:divBdr>
        <w:top w:val="none" w:sz="0" w:space="0" w:color="auto"/>
        <w:left w:val="none" w:sz="0" w:space="0" w:color="auto"/>
        <w:bottom w:val="none" w:sz="0" w:space="0" w:color="auto"/>
        <w:right w:val="none" w:sz="0" w:space="0" w:color="auto"/>
      </w:divBdr>
    </w:div>
    <w:div w:id="284775203">
      <w:bodyDiv w:val="1"/>
      <w:marLeft w:val="0"/>
      <w:marRight w:val="0"/>
      <w:marTop w:val="0"/>
      <w:marBottom w:val="0"/>
      <w:divBdr>
        <w:top w:val="none" w:sz="0" w:space="0" w:color="auto"/>
        <w:left w:val="none" w:sz="0" w:space="0" w:color="auto"/>
        <w:bottom w:val="none" w:sz="0" w:space="0" w:color="auto"/>
        <w:right w:val="none" w:sz="0" w:space="0" w:color="auto"/>
      </w:divBdr>
    </w:div>
    <w:div w:id="285355290">
      <w:bodyDiv w:val="1"/>
      <w:marLeft w:val="0"/>
      <w:marRight w:val="0"/>
      <w:marTop w:val="0"/>
      <w:marBottom w:val="0"/>
      <w:divBdr>
        <w:top w:val="none" w:sz="0" w:space="0" w:color="auto"/>
        <w:left w:val="none" w:sz="0" w:space="0" w:color="auto"/>
        <w:bottom w:val="none" w:sz="0" w:space="0" w:color="auto"/>
        <w:right w:val="none" w:sz="0" w:space="0" w:color="auto"/>
      </w:divBdr>
    </w:div>
    <w:div w:id="287393992">
      <w:bodyDiv w:val="1"/>
      <w:marLeft w:val="0"/>
      <w:marRight w:val="0"/>
      <w:marTop w:val="0"/>
      <w:marBottom w:val="0"/>
      <w:divBdr>
        <w:top w:val="none" w:sz="0" w:space="0" w:color="auto"/>
        <w:left w:val="none" w:sz="0" w:space="0" w:color="auto"/>
        <w:bottom w:val="none" w:sz="0" w:space="0" w:color="auto"/>
        <w:right w:val="none" w:sz="0" w:space="0" w:color="auto"/>
      </w:divBdr>
    </w:div>
    <w:div w:id="287664274">
      <w:bodyDiv w:val="1"/>
      <w:marLeft w:val="0"/>
      <w:marRight w:val="0"/>
      <w:marTop w:val="0"/>
      <w:marBottom w:val="0"/>
      <w:divBdr>
        <w:top w:val="none" w:sz="0" w:space="0" w:color="auto"/>
        <w:left w:val="none" w:sz="0" w:space="0" w:color="auto"/>
        <w:bottom w:val="none" w:sz="0" w:space="0" w:color="auto"/>
        <w:right w:val="none" w:sz="0" w:space="0" w:color="auto"/>
      </w:divBdr>
    </w:div>
    <w:div w:id="294337814">
      <w:bodyDiv w:val="1"/>
      <w:marLeft w:val="0"/>
      <w:marRight w:val="0"/>
      <w:marTop w:val="0"/>
      <w:marBottom w:val="0"/>
      <w:divBdr>
        <w:top w:val="none" w:sz="0" w:space="0" w:color="auto"/>
        <w:left w:val="none" w:sz="0" w:space="0" w:color="auto"/>
        <w:bottom w:val="none" w:sz="0" w:space="0" w:color="auto"/>
        <w:right w:val="none" w:sz="0" w:space="0" w:color="auto"/>
      </w:divBdr>
    </w:div>
    <w:div w:id="294532175">
      <w:bodyDiv w:val="1"/>
      <w:marLeft w:val="0"/>
      <w:marRight w:val="0"/>
      <w:marTop w:val="0"/>
      <w:marBottom w:val="0"/>
      <w:divBdr>
        <w:top w:val="none" w:sz="0" w:space="0" w:color="auto"/>
        <w:left w:val="none" w:sz="0" w:space="0" w:color="auto"/>
        <w:bottom w:val="none" w:sz="0" w:space="0" w:color="auto"/>
        <w:right w:val="none" w:sz="0" w:space="0" w:color="auto"/>
      </w:divBdr>
    </w:div>
    <w:div w:id="295574269">
      <w:bodyDiv w:val="1"/>
      <w:marLeft w:val="0"/>
      <w:marRight w:val="0"/>
      <w:marTop w:val="0"/>
      <w:marBottom w:val="0"/>
      <w:divBdr>
        <w:top w:val="none" w:sz="0" w:space="0" w:color="auto"/>
        <w:left w:val="none" w:sz="0" w:space="0" w:color="auto"/>
        <w:bottom w:val="none" w:sz="0" w:space="0" w:color="auto"/>
        <w:right w:val="none" w:sz="0" w:space="0" w:color="auto"/>
      </w:divBdr>
    </w:div>
    <w:div w:id="303236915">
      <w:bodyDiv w:val="1"/>
      <w:marLeft w:val="0"/>
      <w:marRight w:val="0"/>
      <w:marTop w:val="0"/>
      <w:marBottom w:val="0"/>
      <w:divBdr>
        <w:top w:val="none" w:sz="0" w:space="0" w:color="auto"/>
        <w:left w:val="none" w:sz="0" w:space="0" w:color="auto"/>
        <w:bottom w:val="none" w:sz="0" w:space="0" w:color="auto"/>
        <w:right w:val="none" w:sz="0" w:space="0" w:color="auto"/>
      </w:divBdr>
    </w:div>
    <w:div w:id="308560255">
      <w:bodyDiv w:val="1"/>
      <w:marLeft w:val="0"/>
      <w:marRight w:val="0"/>
      <w:marTop w:val="0"/>
      <w:marBottom w:val="0"/>
      <w:divBdr>
        <w:top w:val="none" w:sz="0" w:space="0" w:color="auto"/>
        <w:left w:val="none" w:sz="0" w:space="0" w:color="auto"/>
        <w:bottom w:val="none" w:sz="0" w:space="0" w:color="auto"/>
        <w:right w:val="none" w:sz="0" w:space="0" w:color="auto"/>
      </w:divBdr>
    </w:div>
    <w:div w:id="310867439">
      <w:bodyDiv w:val="1"/>
      <w:marLeft w:val="0"/>
      <w:marRight w:val="0"/>
      <w:marTop w:val="0"/>
      <w:marBottom w:val="0"/>
      <w:divBdr>
        <w:top w:val="none" w:sz="0" w:space="0" w:color="auto"/>
        <w:left w:val="none" w:sz="0" w:space="0" w:color="auto"/>
        <w:bottom w:val="none" w:sz="0" w:space="0" w:color="auto"/>
        <w:right w:val="none" w:sz="0" w:space="0" w:color="auto"/>
      </w:divBdr>
    </w:div>
    <w:div w:id="316423000">
      <w:bodyDiv w:val="1"/>
      <w:marLeft w:val="0"/>
      <w:marRight w:val="0"/>
      <w:marTop w:val="0"/>
      <w:marBottom w:val="0"/>
      <w:divBdr>
        <w:top w:val="none" w:sz="0" w:space="0" w:color="auto"/>
        <w:left w:val="none" w:sz="0" w:space="0" w:color="auto"/>
        <w:bottom w:val="none" w:sz="0" w:space="0" w:color="auto"/>
        <w:right w:val="none" w:sz="0" w:space="0" w:color="auto"/>
      </w:divBdr>
    </w:div>
    <w:div w:id="317613682">
      <w:bodyDiv w:val="1"/>
      <w:marLeft w:val="0"/>
      <w:marRight w:val="0"/>
      <w:marTop w:val="0"/>
      <w:marBottom w:val="0"/>
      <w:divBdr>
        <w:top w:val="none" w:sz="0" w:space="0" w:color="auto"/>
        <w:left w:val="none" w:sz="0" w:space="0" w:color="auto"/>
        <w:bottom w:val="none" w:sz="0" w:space="0" w:color="auto"/>
        <w:right w:val="none" w:sz="0" w:space="0" w:color="auto"/>
      </w:divBdr>
    </w:div>
    <w:div w:id="321665884">
      <w:bodyDiv w:val="1"/>
      <w:marLeft w:val="0"/>
      <w:marRight w:val="0"/>
      <w:marTop w:val="0"/>
      <w:marBottom w:val="0"/>
      <w:divBdr>
        <w:top w:val="none" w:sz="0" w:space="0" w:color="auto"/>
        <w:left w:val="none" w:sz="0" w:space="0" w:color="auto"/>
        <w:bottom w:val="none" w:sz="0" w:space="0" w:color="auto"/>
        <w:right w:val="none" w:sz="0" w:space="0" w:color="auto"/>
      </w:divBdr>
    </w:div>
    <w:div w:id="322858193">
      <w:bodyDiv w:val="1"/>
      <w:marLeft w:val="0"/>
      <w:marRight w:val="0"/>
      <w:marTop w:val="0"/>
      <w:marBottom w:val="0"/>
      <w:divBdr>
        <w:top w:val="none" w:sz="0" w:space="0" w:color="auto"/>
        <w:left w:val="none" w:sz="0" w:space="0" w:color="auto"/>
        <w:bottom w:val="none" w:sz="0" w:space="0" w:color="auto"/>
        <w:right w:val="none" w:sz="0" w:space="0" w:color="auto"/>
      </w:divBdr>
    </w:div>
    <w:div w:id="323515860">
      <w:bodyDiv w:val="1"/>
      <w:marLeft w:val="0"/>
      <w:marRight w:val="0"/>
      <w:marTop w:val="0"/>
      <w:marBottom w:val="0"/>
      <w:divBdr>
        <w:top w:val="none" w:sz="0" w:space="0" w:color="auto"/>
        <w:left w:val="none" w:sz="0" w:space="0" w:color="auto"/>
        <w:bottom w:val="none" w:sz="0" w:space="0" w:color="auto"/>
        <w:right w:val="none" w:sz="0" w:space="0" w:color="auto"/>
      </w:divBdr>
    </w:div>
    <w:div w:id="324094717">
      <w:bodyDiv w:val="1"/>
      <w:marLeft w:val="0"/>
      <w:marRight w:val="0"/>
      <w:marTop w:val="0"/>
      <w:marBottom w:val="0"/>
      <w:divBdr>
        <w:top w:val="none" w:sz="0" w:space="0" w:color="auto"/>
        <w:left w:val="none" w:sz="0" w:space="0" w:color="auto"/>
        <w:bottom w:val="none" w:sz="0" w:space="0" w:color="auto"/>
        <w:right w:val="none" w:sz="0" w:space="0" w:color="auto"/>
      </w:divBdr>
    </w:div>
    <w:div w:id="325018238">
      <w:bodyDiv w:val="1"/>
      <w:marLeft w:val="0"/>
      <w:marRight w:val="0"/>
      <w:marTop w:val="0"/>
      <w:marBottom w:val="0"/>
      <w:divBdr>
        <w:top w:val="none" w:sz="0" w:space="0" w:color="auto"/>
        <w:left w:val="none" w:sz="0" w:space="0" w:color="auto"/>
        <w:bottom w:val="none" w:sz="0" w:space="0" w:color="auto"/>
        <w:right w:val="none" w:sz="0" w:space="0" w:color="auto"/>
      </w:divBdr>
    </w:div>
    <w:div w:id="326784793">
      <w:bodyDiv w:val="1"/>
      <w:marLeft w:val="0"/>
      <w:marRight w:val="0"/>
      <w:marTop w:val="0"/>
      <w:marBottom w:val="0"/>
      <w:divBdr>
        <w:top w:val="none" w:sz="0" w:space="0" w:color="auto"/>
        <w:left w:val="none" w:sz="0" w:space="0" w:color="auto"/>
        <w:bottom w:val="none" w:sz="0" w:space="0" w:color="auto"/>
        <w:right w:val="none" w:sz="0" w:space="0" w:color="auto"/>
      </w:divBdr>
    </w:div>
    <w:div w:id="327484960">
      <w:bodyDiv w:val="1"/>
      <w:marLeft w:val="0"/>
      <w:marRight w:val="0"/>
      <w:marTop w:val="0"/>
      <w:marBottom w:val="0"/>
      <w:divBdr>
        <w:top w:val="none" w:sz="0" w:space="0" w:color="auto"/>
        <w:left w:val="none" w:sz="0" w:space="0" w:color="auto"/>
        <w:bottom w:val="none" w:sz="0" w:space="0" w:color="auto"/>
        <w:right w:val="none" w:sz="0" w:space="0" w:color="auto"/>
      </w:divBdr>
    </w:div>
    <w:div w:id="330841652">
      <w:bodyDiv w:val="1"/>
      <w:marLeft w:val="0"/>
      <w:marRight w:val="0"/>
      <w:marTop w:val="0"/>
      <w:marBottom w:val="0"/>
      <w:divBdr>
        <w:top w:val="none" w:sz="0" w:space="0" w:color="auto"/>
        <w:left w:val="none" w:sz="0" w:space="0" w:color="auto"/>
        <w:bottom w:val="none" w:sz="0" w:space="0" w:color="auto"/>
        <w:right w:val="none" w:sz="0" w:space="0" w:color="auto"/>
      </w:divBdr>
    </w:div>
    <w:div w:id="336928329">
      <w:bodyDiv w:val="1"/>
      <w:marLeft w:val="0"/>
      <w:marRight w:val="0"/>
      <w:marTop w:val="0"/>
      <w:marBottom w:val="0"/>
      <w:divBdr>
        <w:top w:val="none" w:sz="0" w:space="0" w:color="auto"/>
        <w:left w:val="none" w:sz="0" w:space="0" w:color="auto"/>
        <w:bottom w:val="none" w:sz="0" w:space="0" w:color="auto"/>
        <w:right w:val="none" w:sz="0" w:space="0" w:color="auto"/>
      </w:divBdr>
    </w:div>
    <w:div w:id="337855347">
      <w:bodyDiv w:val="1"/>
      <w:marLeft w:val="0"/>
      <w:marRight w:val="0"/>
      <w:marTop w:val="0"/>
      <w:marBottom w:val="0"/>
      <w:divBdr>
        <w:top w:val="none" w:sz="0" w:space="0" w:color="auto"/>
        <w:left w:val="none" w:sz="0" w:space="0" w:color="auto"/>
        <w:bottom w:val="none" w:sz="0" w:space="0" w:color="auto"/>
        <w:right w:val="none" w:sz="0" w:space="0" w:color="auto"/>
      </w:divBdr>
    </w:div>
    <w:div w:id="341518167">
      <w:bodyDiv w:val="1"/>
      <w:marLeft w:val="0"/>
      <w:marRight w:val="0"/>
      <w:marTop w:val="0"/>
      <w:marBottom w:val="0"/>
      <w:divBdr>
        <w:top w:val="none" w:sz="0" w:space="0" w:color="auto"/>
        <w:left w:val="none" w:sz="0" w:space="0" w:color="auto"/>
        <w:bottom w:val="none" w:sz="0" w:space="0" w:color="auto"/>
        <w:right w:val="none" w:sz="0" w:space="0" w:color="auto"/>
      </w:divBdr>
    </w:div>
    <w:div w:id="341668885">
      <w:bodyDiv w:val="1"/>
      <w:marLeft w:val="0"/>
      <w:marRight w:val="0"/>
      <w:marTop w:val="0"/>
      <w:marBottom w:val="0"/>
      <w:divBdr>
        <w:top w:val="none" w:sz="0" w:space="0" w:color="auto"/>
        <w:left w:val="none" w:sz="0" w:space="0" w:color="auto"/>
        <w:bottom w:val="none" w:sz="0" w:space="0" w:color="auto"/>
        <w:right w:val="none" w:sz="0" w:space="0" w:color="auto"/>
      </w:divBdr>
    </w:div>
    <w:div w:id="343364518">
      <w:bodyDiv w:val="1"/>
      <w:marLeft w:val="0"/>
      <w:marRight w:val="0"/>
      <w:marTop w:val="0"/>
      <w:marBottom w:val="0"/>
      <w:divBdr>
        <w:top w:val="none" w:sz="0" w:space="0" w:color="auto"/>
        <w:left w:val="none" w:sz="0" w:space="0" w:color="auto"/>
        <w:bottom w:val="none" w:sz="0" w:space="0" w:color="auto"/>
        <w:right w:val="none" w:sz="0" w:space="0" w:color="auto"/>
      </w:divBdr>
    </w:div>
    <w:div w:id="345178126">
      <w:bodyDiv w:val="1"/>
      <w:marLeft w:val="0"/>
      <w:marRight w:val="0"/>
      <w:marTop w:val="0"/>
      <w:marBottom w:val="0"/>
      <w:divBdr>
        <w:top w:val="none" w:sz="0" w:space="0" w:color="auto"/>
        <w:left w:val="none" w:sz="0" w:space="0" w:color="auto"/>
        <w:bottom w:val="none" w:sz="0" w:space="0" w:color="auto"/>
        <w:right w:val="none" w:sz="0" w:space="0" w:color="auto"/>
      </w:divBdr>
    </w:div>
    <w:div w:id="348141738">
      <w:bodyDiv w:val="1"/>
      <w:marLeft w:val="0"/>
      <w:marRight w:val="0"/>
      <w:marTop w:val="0"/>
      <w:marBottom w:val="0"/>
      <w:divBdr>
        <w:top w:val="none" w:sz="0" w:space="0" w:color="auto"/>
        <w:left w:val="none" w:sz="0" w:space="0" w:color="auto"/>
        <w:bottom w:val="none" w:sz="0" w:space="0" w:color="auto"/>
        <w:right w:val="none" w:sz="0" w:space="0" w:color="auto"/>
      </w:divBdr>
    </w:div>
    <w:div w:id="349069571">
      <w:bodyDiv w:val="1"/>
      <w:marLeft w:val="0"/>
      <w:marRight w:val="0"/>
      <w:marTop w:val="0"/>
      <w:marBottom w:val="0"/>
      <w:divBdr>
        <w:top w:val="none" w:sz="0" w:space="0" w:color="auto"/>
        <w:left w:val="none" w:sz="0" w:space="0" w:color="auto"/>
        <w:bottom w:val="none" w:sz="0" w:space="0" w:color="auto"/>
        <w:right w:val="none" w:sz="0" w:space="0" w:color="auto"/>
      </w:divBdr>
    </w:div>
    <w:div w:id="351301090">
      <w:bodyDiv w:val="1"/>
      <w:marLeft w:val="0"/>
      <w:marRight w:val="0"/>
      <w:marTop w:val="0"/>
      <w:marBottom w:val="0"/>
      <w:divBdr>
        <w:top w:val="none" w:sz="0" w:space="0" w:color="auto"/>
        <w:left w:val="none" w:sz="0" w:space="0" w:color="auto"/>
        <w:bottom w:val="none" w:sz="0" w:space="0" w:color="auto"/>
        <w:right w:val="none" w:sz="0" w:space="0" w:color="auto"/>
      </w:divBdr>
    </w:div>
    <w:div w:id="353575111">
      <w:bodyDiv w:val="1"/>
      <w:marLeft w:val="0"/>
      <w:marRight w:val="0"/>
      <w:marTop w:val="0"/>
      <w:marBottom w:val="0"/>
      <w:divBdr>
        <w:top w:val="none" w:sz="0" w:space="0" w:color="auto"/>
        <w:left w:val="none" w:sz="0" w:space="0" w:color="auto"/>
        <w:bottom w:val="none" w:sz="0" w:space="0" w:color="auto"/>
        <w:right w:val="none" w:sz="0" w:space="0" w:color="auto"/>
      </w:divBdr>
    </w:div>
    <w:div w:id="354965674">
      <w:bodyDiv w:val="1"/>
      <w:marLeft w:val="0"/>
      <w:marRight w:val="0"/>
      <w:marTop w:val="0"/>
      <w:marBottom w:val="0"/>
      <w:divBdr>
        <w:top w:val="none" w:sz="0" w:space="0" w:color="auto"/>
        <w:left w:val="none" w:sz="0" w:space="0" w:color="auto"/>
        <w:bottom w:val="none" w:sz="0" w:space="0" w:color="auto"/>
        <w:right w:val="none" w:sz="0" w:space="0" w:color="auto"/>
      </w:divBdr>
    </w:div>
    <w:div w:id="356547210">
      <w:bodyDiv w:val="1"/>
      <w:marLeft w:val="0"/>
      <w:marRight w:val="0"/>
      <w:marTop w:val="0"/>
      <w:marBottom w:val="0"/>
      <w:divBdr>
        <w:top w:val="none" w:sz="0" w:space="0" w:color="auto"/>
        <w:left w:val="none" w:sz="0" w:space="0" w:color="auto"/>
        <w:bottom w:val="none" w:sz="0" w:space="0" w:color="auto"/>
        <w:right w:val="none" w:sz="0" w:space="0" w:color="auto"/>
      </w:divBdr>
    </w:div>
    <w:div w:id="356663609">
      <w:bodyDiv w:val="1"/>
      <w:marLeft w:val="0"/>
      <w:marRight w:val="0"/>
      <w:marTop w:val="0"/>
      <w:marBottom w:val="0"/>
      <w:divBdr>
        <w:top w:val="none" w:sz="0" w:space="0" w:color="auto"/>
        <w:left w:val="none" w:sz="0" w:space="0" w:color="auto"/>
        <w:bottom w:val="none" w:sz="0" w:space="0" w:color="auto"/>
        <w:right w:val="none" w:sz="0" w:space="0" w:color="auto"/>
      </w:divBdr>
    </w:div>
    <w:div w:id="357508831">
      <w:bodyDiv w:val="1"/>
      <w:marLeft w:val="0"/>
      <w:marRight w:val="0"/>
      <w:marTop w:val="0"/>
      <w:marBottom w:val="0"/>
      <w:divBdr>
        <w:top w:val="none" w:sz="0" w:space="0" w:color="auto"/>
        <w:left w:val="none" w:sz="0" w:space="0" w:color="auto"/>
        <w:bottom w:val="none" w:sz="0" w:space="0" w:color="auto"/>
        <w:right w:val="none" w:sz="0" w:space="0" w:color="auto"/>
      </w:divBdr>
    </w:div>
    <w:div w:id="362563043">
      <w:bodyDiv w:val="1"/>
      <w:marLeft w:val="0"/>
      <w:marRight w:val="0"/>
      <w:marTop w:val="0"/>
      <w:marBottom w:val="0"/>
      <w:divBdr>
        <w:top w:val="none" w:sz="0" w:space="0" w:color="auto"/>
        <w:left w:val="none" w:sz="0" w:space="0" w:color="auto"/>
        <w:bottom w:val="none" w:sz="0" w:space="0" w:color="auto"/>
        <w:right w:val="none" w:sz="0" w:space="0" w:color="auto"/>
      </w:divBdr>
    </w:div>
    <w:div w:id="365757091">
      <w:bodyDiv w:val="1"/>
      <w:marLeft w:val="0"/>
      <w:marRight w:val="0"/>
      <w:marTop w:val="0"/>
      <w:marBottom w:val="0"/>
      <w:divBdr>
        <w:top w:val="none" w:sz="0" w:space="0" w:color="auto"/>
        <w:left w:val="none" w:sz="0" w:space="0" w:color="auto"/>
        <w:bottom w:val="none" w:sz="0" w:space="0" w:color="auto"/>
        <w:right w:val="none" w:sz="0" w:space="0" w:color="auto"/>
      </w:divBdr>
    </w:div>
    <w:div w:id="366759023">
      <w:bodyDiv w:val="1"/>
      <w:marLeft w:val="0"/>
      <w:marRight w:val="0"/>
      <w:marTop w:val="0"/>
      <w:marBottom w:val="0"/>
      <w:divBdr>
        <w:top w:val="none" w:sz="0" w:space="0" w:color="auto"/>
        <w:left w:val="none" w:sz="0" w:space="0" w:color="auto"/>
        <w:bottom w:val="none" w:sz="0" w:space="0" w:color="auto"/>
        <w:right w:val="none" w:sz="0" w:space="0" w:color="auto"/>
      </w:divBdr>
    </w:div>
    <w:div w:id="368574942">
      <w:bodyDiv w:val="1"/>
      <w:marLeft w:val="0"/>
      <w:marRight w:val="0"/>
      <w:marTop w:val="0"/>
      <w:marBottom w:val="0"/>
      <w:divBdr>
        <w:top w:val="none" w:sz="0" w:space="0" w:color="auto"/>
        <w:left w:val="none" w:sz="0" w:space="0" w:color="auto"/>
        <w:bottom w:val="none" w:sz="0" w:space="0" w:color="auto"/>
        <w:right w:val="none" w:sz="0" w:space="0" w:color="auto"/>
      </w:divBdr>
    </w:div>
    <w:div w:id="369110810">
      <w:bodyDiv w:val="1"/>
      <w:marLeft w:val="0"/>
      <w:marRight w:val="0"/>
      <w:marTop w:val="0"/>
      <w:marBottom w:val="0"/>
      <w:divBdr>
        <w:top w:val="none" w:sz="0" w:space="0" w:color="auto"/>
        <w:left w:val="none" w:sz="0" w:space="0" w:color="auto"/>
        <w:bottom w:val="none" w:sz="0" w:space="0" w:color="auto"/>
        <w:right w:val="none" w:sz="0" w:space="0" w:color="auto"/>
      </w:divBdr>
    </w:div>
    <w:div w:id="370304653">
      <w:bodyDiv w:val="1"/>
      <w:marLeft w:val="0"/>
      <w:marRight w:val="0"/>
      <w:marTop w:val="0"/>
      <w:marBottom w:val="0"/>
      <w:divBdr>
        <w:top w:val="none" w:sz="0" w:space="0" w:color="auto"/>
        <w:left w:val="none" w:sz="0" w:space="0" w:color="auto"/>
        <w:bottom w:val="none" w:sz="0" w:space="0" w:color="auto"/>
        <w:right w:val="none" w:sz="0" w:space="0" w:color="auto"/>
      </w:divBdr>
    </w:div>
    <w:div w:id="370307011">
      <w:bodyDiv w:val="1"/>
      <w:marLeft w:val="0"/>
      <w:marRight w:val="0"/>
      <w:marTop w:val="0"/>
      <w:marBottom w:val="0"/>
      <w:divBdr>
        <w:top w:val="none" w:sz="0" w:space="0" w:color="auto"/>
        <w:left w:val="none" w:sz="0" w:space="0" w:color="auto"/>
        <w:bottom w:val="none" w:sz="0" w:space="0" w:color="auto"/>
        <w:right w:val="none" w:sz="0" w:space="0" w:color="auto"/>
      </w:divBdr>
    </w:div>
    <w:div w:id="370347181">
      <w:bodyDiv w:val="1"/>
      <w:marLeft w:val="0"/>
      <w:marRight w:val="0"/>
      <w:marTop w:val="0"/>
      <w:marBottom w:val="0"/>
      <w:divBdr>
        <w:top w:val="none" w:sz="0" w:space="0" w:color="auto"/>
        <w:left w:val="none" w:sz="0" w:space="0" w:color="auto"/>
        <w:bottom w:val="none" w:sz="0" w:space="0" w:color="auto"/>
        <w:right w:val="none" w:sz="0" w:space="0" w:color="auto"/>
      </w:divBdr>
    </w:div>
    <w:div w:id="370375590">
      <w:bodyDiv w:val="1"/>
      <w:marLeft w:val="0"/>
      <w:marRight w:val="0"/>
      <w:marTop w:val="0"/>
      <w:marBottom w:val="0"/>
      <w:divBdr>
        <w:top w:val="none" w:sz="0" w:space="0" w:color="auto"/>
        <w:left w:val="none" w:sz="0" w:space="0" w:color="auto"/>
        <w:bottom w:val="none" w:sz="0" w:space="0" w:color="auto"/>
        <w:right w:val="none" w:sz="0" w:space="0" w:color="auto"/>
      </w:divBdr>
    </w:div>
    <w:div w:id="370502443">
      <w:bodyDiv w:val="1"/>
      <w:marLeft w:val="0"/>
      <w:marRight w:val="0"/>
      <w:marTop w:val="0"/>
      <w:marBottom w:val="0"/>
      <w:divBdr>
        <w:top w:val="none" w:sz="0" w:space="0" w:color="auto"/>
        <w:left w:val="none" w:sz="0" w:space="0" w:color="auto"/>
        <w:bottom w:val="none" w:sz="0" w:space="0" w:color="auto"/>
        <w:right w:val="none" w:sz="0" w:space="0" w:color="auto"/>
      </w:divBdr>
    </w:div>
    <w:div w:id="371543945">
      <w:bodyDiv w:val="1"/>
      <w:marLeft w:val="0"/>
      <w:marRight w:val="0"/>
      <w:marTop w:val="0"/>
      <w:marBottom w:val="0"/>
      <w:divBdr>
        <w:top w:val="none" w:sz="0" w:space="0" w:color="auto"/>
        <w:left w:val="none" w:sz="0" w:space="0" w:color="auto"/>
        <w:bottom w:val="none" w:sz="0" w:space="0" w:color="auto"/>
        <w:right w:val="none" w:sz="0" w:space="0" w:color="auto"/>
      </w:divBdr>
    </w:div>
    <w:div w:id="371616112">
      <w:bodyDiv w:val="1"/>
      <w:marLeft w:val="0"/>
      <w:marRight w:val="0"/>
      <w:marTop w:val="0"/>
      <w:marBottom w:val="0"/>
      <w:divBdr>
        <w:top w:val="none" w:sz="0" w:space="0" w:color="auto"/>
        <w:left w:val="none" w:sz="0" w:space="0" w:color="auto"/>
        <w:bottom w:val="none" w:sz="0" w:space="0" w:color="auto"/>
        <w:right w:val="none" w:sz="0" w:space="0" w:color="auto"/>
      </w:divBdr>
    </w:div>
    <w:div w:id="372000305">
      <w:bodyDiv w:val="1"/>
      <w:marLeft w:val="0"/>
      <w:marRight w:val="0"/>
      <w:marTop w:val="0"/>
      <w:marBottom w:val="0"/>
      <w:divBdr>
        <w:top w:val="none" w:sz="0" w:space="0" w:color="auto"/>
        <w:left w:val="none" w:sz="0" w:space="0" w:color="auto"/>
        <w:bottom w:val="none" w:sz="0" w:space="0" w:color="auto"/>
        <w:right w:val="none" w:sz="0" w:space="0" w:color="auto"/>
      </w:divBdr>
    </w:div>
    <w:div w:id="372728415">
      <w:bodyDiv w:val="1"/>
      <w:marLeft w:val="0"/>
      <w:marRight w:val="0"/>
      <w:marTop w:val="0"/>
      <w:marBottom w:val="0"/>
      <w:divBdr>
        <w:top w:val="none" w:sz="0" w:space="0" w:color="auto"/>
        <w:left w:val="none" w:sz="0" w:space="0" w:color="auto"/>
        <w:bottom w:val="none" w:sz="0" w:space="0" w:color="auto"/>
        <w:right w:val="none" w:sz="0" w:space="0" w:color="auto"/>
      </w:divBdr>
    </w:div>
    <w:div w:id="373236876">
      <w:bodyDiv w:val="1"/>
      <w:marLeft w:val="0"/>
      <w:marRight w:val="0"/>
      <w:marTop w:val="0"/>
      <w:marBottom w:val="0"/>
      <w:divBdr>
        <w:top w:val="none" w:sz="0" w:space="0" w:color="auto"/>
        <w:left w:val="none" w:sz="0" w:space="0" w:color="auto"/>
        <w:bottom w:val="none" w:sz="0" w:space="0" w:color="auto"/>
        <w:right w:val="none" w:sz="0" w:space="0" w:color="auto"/>
      </w:divBdr>
    </w:div>
    <w:div w:id="378823862">
      <w:bodyDiv w:val="1"/>
      <w:marLeft w:val="0"/>
      <w:marRight w:val="0"/>
      <w:marTop w:val="0"/>
      <w:marBottom w:val="0"/>
      <w:divBdr>
        <w:top w:val="none" w:sz="0" w:space="0" w:color="auto"/>
        <w:left w:val="none" w:sz="0" w:space="0" w:color="auto"/>
        <w:bottom w:val="none" w:sz="0" w:space="0" w:color="auto"/>
        <w:right w:val="none" w:sz="0" w:space="0" w:color="auto"/>
      </w:divBdr>
    </w:div>
    <w:div w:id="382825164">
      <w:bodyDiv w:val="1"/>
      <w:marLeft w:val="0"/>
      <w:marRight w:val="0"/>
      <w:marTop w:val="0"/>
      <w:marBottom w:val="0"/>
      <w:divBdr>
        <w:top w:val="none" w:sz="0" w:space="0" w:color="auto"/>
        <w:left w:val="none" w:sz="0" w:space="0" w:color="auto"/>
        <w:bottom w:val="none" w:sz="0" w:space="0" w:color="auto"/>
        <w:right w:val="none" w:sz="0" w:space="0" w:color="auto"/>
      </w:divBdr>
    </w:div>
    <w:div w:id="384571895">
      <w:bodyDiv w:val="1"/>
      <w:marLeft w:val="0"/>
      <w:marRight w:val="0"/>
      <w:marTop w:val="0"/>
      <w:marBottom w:val="0"/>
      <w:divBdr>
        <w:top w:val="none" w:sz="0" w:space="0" w:color="auto"/>
        <w:left w:val="none" w:sz="0" w:space="0" w:color="auto"/>
        <w:bottom w:val="none" w:sz="0" w:space="0" w:color="auto"/>
        <w:right w:val="none" w:sz="0" w:space="0" w:color="auto"/>
      </w:divBdr>
    </w:div>
    <w:div w:id="384987460">
      <w:bodyDiv w:val="1"/>
      <w:marLeft w:val="0"/>
      <w:marRight w:val="0"/>
      <w:marTop w:val="0"/>
      <w:marBottom w:val="0"/>
      <w:divBdr>
        <w:top w:val="none" w:sz="0" w:space="0" w:color="auto"/>
        <w:left w:val="none" w:sz="0" w:space="0" w:color="auto"/>
        <w:bottom w:val="none" w:sz="0" w:space="0" w:color="auto"/>
        <w:right w:val="none" w:sz="0" w:space="0" w:color="auto"/>
      </w:divBdr>
    </w:div>
    <w:div w:id="385685618">
      <w:bodyDiv w:val="1"/>
      <w:marLeft w:val="0"/>
      <w:marRight w:val="0"/>
      <w:marTop w:val="0"/>
      <w:marBottom w:val="0"/>
      <w:divBdr>
        <w:top w:val="none" w:sz="0" w:space="0" w:color="auto"/>
        <w:left w:val="none" w:sz="0" w:space="0" w:color="auto"/>
        <w:bottom w:val="none" w:sz="0" w:space="0" w:color="auto"/>
        <w:right w:val="none" w:sz="0" w:space="0" w:color="auto"/>
      </w:divBdr>
    </w:div>
    <w:div w:id="386804570">
      <w:bodyDiv w:val="1"/>
      <w:marLeft w:val="0"/>
      <w:marRight w:val="0"/>
      <w:marTop w:val="0"/>
      <w:marBottom w:val="0"/>
      <w:divBdr>
        <w:top w:val="none" w:sz="0" w:space="0" w:color="auto"/>
        <w:left w:val="none" w:sz="0" w:space="0" w:color="auto"/>
        <w:bottom w:val="none" w:sz="0" w:space="0" w:color="auto"/>
        <w:right w:val="none" w:sz="0" w:space="0" w:color="auto"/>
      </w:divBdr>
    </w:div>
    <w:div w:id="391975706">
      <w:bodyDiv w:val="1"/>
      <w:marLeft w:val="0"/>
      <w:marRight w:val="0"/>
      <w:marTop w:val="0"/>
      <w:marBottom w:val="0"/>
      <w:divBdr>
        <w:top w:val="none" w:sz="0" w:space="0" w:color="auto"/>
        <w:left w:val="none" w:sz="0" w:space="0" w:color="auto"/>
        <w:bottom w:val="none" w:sz="0" w:space="0" w:color="auto"/>
        <w:right w:val="none" w:sz="0" w:space="0" w:color="auto"/>
      </w:divBdr>
    </w:div>
    <w:div w:id="393504628">
      <w:bodyDiv w:val="1"/>
      <w:marLeft w:val="0"/>
      <w:marRight w:val="0"/>
      <w:marTop w:val="0"/>
      <w:marBottom w:val="0"/>
      <w:divBdr>
        <w:top w:val="none" w:sz="0" w:space="0" w:color="auto"/>
        <w:left w:val="none" w:sz="0" w:space="0" w:color="auto"/>
        <w:bottom w:val="none" w:sz="0" w:space="0" w:color="auto"/>
        <w:right w:val="none" w:sz="0" w:space="0" w:color="auto"/>
      </w:divBdr>
    </w:div>
    <w:div w:id="393699687">
      <w:bodyDiv w:val="1"/>
      <w:marLeft w:val="0"/>
      <w:marRight w:val="0"/>
      <w:marTop w:val="0"/>
      <w:marBottom w:val="0"/>
      <w:divBdr>
        <w:top w:val="none" w:sz="0" w:space="0" w:color="auto"/>
        <w:left w:val="none" w:sz="0" w:space="0" w:color="auto"/>
        <w:bottom w:val="none" w:sz="0" w:space="0" w:color="auto"/>
        <w:right w:val="none" w:sz="0" w:space="0" w:color="auto"/>
      </w:divBdr>
    </w:div>
    <w:div w:id="393968566">
      <w:bodyDiv w:val="1"/>
      <w:marLeft w:val="0"/>
      <w:marRight w:val="0"/>
      <w:marTop w:val="0"/>
      <w:marBottom w:val="0"/>
      <w:divBdr>
        <w:top w:val="none" w:sz="0" w:space="0" w:color="auto"/>
        <w:left w:val="none" w:sz="0" w:space="0" w:color="auto"/>
        <w:bottom w:val="none" w:sz="0" w:space="0" w:color="auto"/>
        <w:right w:val="none" w:sz="0" w:space="0" w:color="auto"/>
      </w:divBdr>
    </w:div>
    <w:div w:id="394083024">
      <w:bodyDiv w:val="1"/>
      <w:marLeft w:val="0"/>
      <w:marRight w:val="0"/>
      <w:marTop w:val="0"/>
      <w:marBottom w:val="0"/>
      <w:divBdr>
        <w:top w:val="none" w:sz="0" w:space="0" w:color="auto"/>
        <w:left w:val="none" w:sz="0" w:space="0" w:color="auto"/>
        <w:bottom w:val="none" w:sz="0" w:space="0" w:color="auto"/>
        <w:right w:val="none" w:sz="0" w:space="0" w:color="auto"/>
      </w:divBdr>
    </w:div>
    <w:div w:id="394814588">
      <w:bodyDiv w:val="1"/>
      <w:marLeft w:val="0"/>
      <w:marRight w:val="0"/>
      <w:marTop w:val="0"/>
      <w:marBottom w:val="0"/>
      <w:divBdr>
        <w:top w:val="none" w:sz="0" w:space="0" w:color="auto"/>
        <w:left w:val="none" w:sz="0" w:space="0" w:color="auto"/>
        <w:bottom w:val="none" w:sz="0" w:space="0" w:color="auto"/>
        <w:right w:val="none" w:sz="0" w:space="0" w:color="auto"/>
      </w:divBdr>
    </w:div>
    <w:div w:id="397483550">
      <w:bodyDiv w:val="1"/>
      <w:marLeft w:val="0"/>
      <w:marRight w:val="0"/>
      <w:marTop w:val="0"/>
      <w:marBottom w:val="0"/>
      <w:divBdr>
        <w:top w:val="none" w:sz="0" w:space="0" w:color="auto"/>
        <w:left w:val="none" w:sz="0" w:space="0" w:color="auto"/>
        <w:bottom w:val="none" w:sz="0" w:space="0" w:color="auto"/>
        <w:right w:val="none" w:sz="0" w:space="0" w:color="auto"/>
      </w:divBdr>
    </w:div>
    <w:div w:id="399137252">
      <w:bodyDiv w:val="1"/>
      <w:marLeft w:val="0"/>
      <w:marRight w:val="0"/>
      <w:marTop w:val="0"/>
      <w:marBottom w:val="0"/>
      <w:divBdr>
        <w:top w:val="none" w:sz="0" w:space="0" w:color="auto"/>
        <w:left w:val="none" w:sz="0" w:space="0" w:color="auto"/>
        <w:bottom w:val="none" w:sz="0" w:space="0" w:color="auto"/>
        <w:right w:val="none" w:sz="0" w:space="0" w:color="auto"/>
      </w:divBdr>
    </w:div>
    <w:div w:id="400643170">
      <w:bodyDiv w:val="1"/>
      <w:marLeft w:val="0"/>
      <w:marRight w:val="0"/>
      <w:marTop w:val="0"/>
      <w:marBottom w:val="0"/>
      <w:divBdr>
        <w:top w:val="none" w:sz="0" w:space="0" w:color="auto"/>
        <w:left w:val="none" w:sz="0" w:space="0" w:color="auto"/>
        <w:bottom w:val="none" w:sz="0" w:space="0" w:color="auto"/>
        <w:right w:val="none" w:sz="0" w:space="0" w:color="auto"/>
      </w:divBdr>
    </w:div>
    <w:div w:id="401802610">
      <w:bodyDiv w:val="1"/>
      <w:marLeft w:val="0"/>
      <w:marRight w:val="0"/>
      <w:marTop w:val="0"/>
      <w:marBottom w:val="0"/>
      <w:divBdr>
        <w:top w:val="none" w:sz="0" w:space="0" w:color="auto"/>
        <w:left w:val="none" w:sz="0" w:space="0" w:color="auto"/>
        <w:bottom w:val="none" w:sz="0" w:space="0" w:color="auto"/>
        <w:right w:val="none" w:sz="0" w:space="0" w:color="auto"/>
      </w:divBdr>
    </w:div>
    <w:div w:id="402995564">
      <w:bodyDiv w:val="1"/>
      <w:marLeft w:val="0"/>
      <w:marRight w:val="0"/>
      <w:marTop w:val="0"/>
      <w:marBottom w:val="0"/>
      <w:divBdr>
        <w:top w:val="none" w:sz="0" w:space="0" w:color="auto"/>
        <w:left w:val="none" w:sz="0" w:space="0" w:color="auto"/>
        <w:bottom w:val="none" w:sz="0" w:space="0" w:color="auto"/>
        <w:right w:val="none" w:sz="0" w:space="0" w:color="auto"/>
      </w:divBdr>
    </w:div>
    <w:div w:id="404111012">
      <w:bodyDiv w:val="1"/>
      <w:marLeft w:val="0"/>
      <w:marRight w:val="0"/>
      <w:marTop w:val="0"/>
      <w:marBottom w:val="0"/>
      <w:divBdr>
        <w:top w:val="none" w:sz="0" w:space="0" w:color="auto"/>
        <w:left w:val="none" w:sz="0" w:space="0" w:color="auto"/>
        <w:bottom w:val="none" w:sz="0" w:space="0" w:color="auto"/>
        <w:right w:val="none" w:sz="0" w:space="0" w:color="auto"/>
      </w:divBdr>
      <w:divsChild>
        <w:div w:id="195897851">
          <w:marLeft w:val="0"/>
          <w:marRight w:val="0"/>
          <w:marTop w:val="0"/>
          <w:marBottom w:val="0"/>
          <w:divBdr>
            <w:top w:val="none" w:sz="0" w:space="0" w:color="auto"/>
            <w:left w:val="none" w:sz="0" w:space="0" w:color="auto"/>
            <w:bottom w:val="none" w:sz="0" w:space="0" w:color="auto"/>
            <w:right w:val="none" w:sz="0" w:space="0" w:color="auto"/>
          </w:divBdr>
        </w:div>
      </w:divsChild>
    </w:div>
    <w:div w:id="405880549">
      <w:bodyDiv w:val="1"/>
      <w:marLeft w:val="0"/>
      <w:marRight w:val="0"/>
      <w:marTop w:val="0"/>
      <w:marBottom w:val="0"/>
      <w:divBdr>
        <w:top w:val="none" w:sz="0" w:space="0" w:color="auto"/>
        <w:left w:val="none" w:sz="0" w:space="0" w:color="auto"/>
        <w:bottom w:val="none" w:sz="0" w:space="0" w:color="auto"/>
        <w:right w:val="none" w:sz="0" w:space="0" w:color="auto"/>
      </w:divBdr>
    </w:div>
    <w:div w:id="407962887">
      <w:bodyDiv w:val="1"/>
      <w:marLeft w:val="0"/>
      <w:marRight w:val="0"/>
      <w:marTop w:val="0"/>
      <w:marBottom w:val="0"/>
      <w:divBdr>
        <w:top w:val="none" w:sz="0" w:space="0" w:color="auto"/>
        <w:left w:val="none" w:sz="0" w:space="0" w:color="auto"/>
        <w:bottom w:val="none" w:sz="0" w:space="0" w:color="auto"/>
        <w:right w:val="none" w:sz="0" w:space="0" w:color="auto"/>
      </w:divBdr>
    </w:div>
    <w:div w:id="410396384">
      <w:bodyDiv w:val="1"/>
      <w:marLeft w:val="0"/>
      <w:marRight w:val="0"/>
      <w:marTop w:val="0"/>
      <w:marBottom w:val="0"/>
      <w:divBdr>
        <w:top w:val="none" w:sz="0" w:space="0" w:color="auto"/>
        <w:left w:val="none" w:sz="0" w:space="0" w:color="auto"/>
        <w:bottom w:val="none" w:sz="0" w:space="0" w:color="auto"/>
        <w:right w:val="none" w:sz="0" w:space="0" w:color="auto"/>
      </w:divBdr>
    </w:div>
    <w:div w:id="411050712">
      <w:bodyDiv w:val="1"/>
      <w:marLeft w:val="0"/>
      <w:marRight w:val="0"/>
      <w:marTop w:val="0"/>
      <w:marBottom w:val="0"/>
      <w:divBdr>
        <w:top w:val="none" w:sz="0" w:space="0" w:color="auto"/>
        <w:left w:val="none" w:sz="0" w:space="0" w:color="auto"/>
        <w:bottom w:val="none" w:sz="0" w:space="0" w:color="auto"/>
        <w:right w:val="none" w:sz="0" w:space="0" w:color="auto"/>
      </w:divBdr>
    </w:div>
    <w:div w:id="419372744">
      <w:bodyDiv w:val="1"/>
      <w:marLeft w:val="0"/>
      <w:marRight w:val="0"/>
      <w:marTop w:val="0"/>
      <w:marBottom w:val="0"/>
      <w:divBdr>
        <w:top w:val="none" w:sz="0" w:space="0" w:color="auto"/>
        <w:left w:val="none" w:sz="0" w:space="0" w:color="auto"/>
        <w:bottom w:val="none" w:sz="0" w:space="0" w:color="auto"/>
        <w:right w:val="none" w:sz="0" w:space="0" w:color="auto"/>
      </w:divBdr>
    </w:div>
    <w:div w:id="421075727">
      <w:bodyDiv w:val="1"/>
      <w:marLeft w:val="0"/>
      <w:marRight w:val="0"/>
      <w:marTop w:val="0"/>
      <w:marBottom w:val="0"/>
      <w:divBdr>
        <w:top w:val="none" w:sz="0" w:space="0" w:color="auto"/>
        <w:left w:val="none" w:sz="0" w:space="0" w:color="auto"/>
        <w:bottom w:val="none" w:sz="0" w:space="0" w:color="auto"/>
        <w:right w:val="none" w:sz="0" w:space="0" w:color="auto"/>
      </w:divBdr>
    </w:div>
    <w:div w:id="422382434">
      <w:bodyDiv w:val="1"/>
      <w:marLeft w:val="0"/>
      <w:marRight w:val="0"/>
      <w:marTop w:val="0"/>
      <w:marBottom w:val="0"/>
      <w:divBdr>
        <w:top w:val="none" w:sz="0" w:space="0" w:color="auto"/>
        <w:left w:val="none" w:sz="0" w:space="0" w:color="auto"/>
        <w:bottom w:val="none" w:sz="0" w:space="0" w:color="auto"/>
        <w:right w:val="none" w:sz="0" w:space="0" w:color="auto"/>
      </w:divBdr>
    </w:div>
    <w:div w:id="422723290">
      <w:bodyDiv w:val="1"/>
      <w:marLeft w:val="0"/>
      <w:marRight w:val="0"/>
      <w:marTop w:val="0"/>
      <w:marBottom w:val="0"/>
      <w:divBdr>
        <w:top w:val="none" w:sz="0" w:space="0" w:color="auto"/>
        <w:left w:val="none" w:sz="0" w:space="0" w:color="auto"/>
        <w:bottom w:val="none" w:sz="0" w:space="0" w:color="auto"/>
        <w:right w:val="none" w:sz="0" w:space="0" w:color="auto"/>
      </w:divBdr>
    </w:div>
    <w:div w:id="422919639">
      <w:bodyDiv w:val="1"/>
      <w:marLeft w:val="0"/>
      <w:marRight w:val="0"/>
      <w:marTop w:val="0"/>
      <w:marBottom w:val="0"/>
      <w:divBdr>
        <w:top w:val="none" w:sz="0" w:space="0" w:color="auto"/>
        <w:left w:val="none" w:sz="0" w:space="0" w:color="auto"/>
        <w:bottom w:val="none" w:sz="0" w:space="0" w:color="auto"/>
        <w:right w:val="none" w:sz="0" w:space="0" w:color="auto"/>
      </w:divBdr>
    </w:div>
    <w:div w:id="423189652">
      <w:bodyDiv w:val="1"/>
      <w:marLeft w:val="0"/>
      <w:marRight w:val="0"/>
      <w:marTop w:val="0"/>
      <w:marBottom w:val="0"/>
      <w:divBdr>
        <w:top w:val="none" w:sz="0" w:space="0" w:color="auto"/>
        <w:left w:val="none" w:sz="0" w:space="0" w:color="auto"/>
        <w:bottom w:val="none" w:sz="0" w:space="0" w:color="auto"/>
        <w:right w:val="none" w:sz="0" w:space="0" w:color="auto"/>
      </w:divBdr>
    </w:div>
    <w:div w:id="427772658">
      <w:bodyDiv w:val="1"/>
      <w:marLeft w:val="0"/>
      <w:marRight w:val="0"/>
      <w:marTop w:val="0"/>
      <w:marBottom w:val="0"/>
      <w:divBdr>
        <w:top w:val="none" w:sz="0" w:space="0" w:color="auto"/>
        <w:left w:val="none" w:sz="0" w:space="0" w:color="auto"/>
        <w:bottom w:val="none" w:sz="0" w:space="0" w:color="auto"/>
        <w:right w:val="none" w:sz="0" w:space="0" w:color="auto"/>
      </w:divBdr>
    </w:div>
    <w:div w:id="432215217">
      <w:bodyDiv w:val="1"/>
      <w:marLeft w:val="0"/>
      <w:marRight w:val="0"/>
      <w:marTop w:val="0"/>
      <w:marBottom w:val="0"/>
      <w:divBdr>
        <w:top w:val="none" w:sz="0" w:space="0" w:color="auto"/>
        <w:left w:val="none" w:sz="0" w:space="0" w:color="auto"/>
        <w:bottom w:val="none" w:sz="0" w:space="0" w:color="auto"/>
        <w:right w:val="none" w:sz="0" w:space="0" w:color="auto"/>
      </w:divBdr>
    </w:div>
    <w:div w:id="435294082">
      <w:bodyDiv w:val="1"/>
      <w:marLeft w:val="0"/>
      <w:marRight w:val="0"/>
      <w:marTop w:val="0"/>
      <w:marBottom w:val="0"/>
      <w:divBdr>
        <w:top w:val="none" w:sz="0" w:space="0" w:color="auto"/>
        <w:left w:val="none" w:sz="0" w:space="0" w:color="auto"/>
        <w:bottom w:val="none" w:sz="0" w:space="0" w:color="auto"/>
        <w:right w:val="none" w:sz="0" w:space="0" w:color="auto"/>
      </w:divBdr>
    </w:div>
    <w:div w:id="436103278">
      <w:bodyDiv w:val="1"/>
      <w:marLeft w:val="0"/>
      <w:marRight w:val="0"/>
      <w:marTop w:val="0"/>
      <w:marBottom w:val="0"/>
      <w:divBdr>
        <w:top w:val="none" w:sz="0" w:space="0" w:color="auto"/>
        <w:left w:val="none" w:sz="0" w:space="0" w:color="auto"/>
        <w:bottom w:val="none" w:sz="0" w:space="0" w:color="auto"/>
        <w:right w:val="none" w:sz="0" w:space="0" w:color="auto"/>
      </w:divBdr>
    </w:div>
    <w:div w:id="437061699">
      <w:bodyDiv w:val="1"/>
      <w:marLeft w:val="0"/>
      <w:marRight w:val="0"/>
      <w:marTop w:val="0"/>
      <w:marBottom w:val="0"/>
      <w:divBdr>
        <w:top w:val="none" w:sz="0" w:space="0" w:color="auto"/>
        <w:left w:val="none" w:sz="0" w:space="0" w:color="auto"/>
        <w:bottom w:val="none" w:sz="0" w:space="0" w:color="auto"/>
        <w:right w:val="none" w:sz="0" w:space="0" w:color="auto"/>
      </w:divBdr>
    </w:div>
    <w:div w:id="437530033">
      <w:bodyDiv w:val="1"/>
      <w:marLeft w:val="0"/>
      <w:marRight w:val="0"/>
      <w:marTop w:val="0"/>
      <w:marBottom w:val="0"/>
      <w:divBdr>
        <w:top w:val="none" w:sz="0" w:space="0" w:color="auto"/>
        <w:left w:val="none" w:sz="0" w:space="0" w:color="auto"/>
        <w:bottom w:val="none" w:sz="0" w:space="0" w:color="auto"/>
        <w:right w:val="none" w:sz="0" w:space="0" w:color="auto"/>
      </w:divBdr>
    </w:div>
    <w:div w:id="441340156">
      <w:bodyDiv w:val="1"/>
      <w:marLeft w:val="0"/>
      <w:marRight w:val="0"/>
      <w:marTop w:val="0"/>
      <w:marBottom w:val="0"/>
      <w:divBdr>
        <w:top w:val="none" w:sz="0" w:space="0" w:color="auto"/>
        <w:left w:val="none" w:sz="0" w:space="0" w:color="auto"/>
        <w:bottom w:val="none" w:sz="0" w:space="0" w:color="auto"/>
        <w:right w:val="none" w:sz="0" w:space="0" w:color="auto"/>
      </w:divBdr>
    </w:div>
    <w:div w:id="442387829">
      <w:bodyDiv w:val="1"/>
      <w:marLeft w:val="0"/>
      <w:marRight w:val="0"/>
      <w:marTop w:val="0"/>
      <w:marBottom w:val="0"/>
      <w:divBdr>
        <w:top w:val="none" w:sz="0" w:space="0" w:color="auto"/>
        <w:left w:val="none" w:sz="0" w:space="0" w:color="auto"/>
        <w:bottom w:val="none" w:sz="0" w:space="0" w:color="auto"/>
        <w:right w:val="none" w:sz="0" w:space="0" w:color="auto"/>
      </w:divBdr>
    </w:div>
    <w:div w:id="445197999">
      <w:bodyDiv w:val="1"/>
      <w:marLeft w:val="0"/>
      <w:marRight w:val="0"/>
      <w:marTop w:val="0"/>
      <w:marBottom w:val="0"/>
      <w:divBdr>
        <w:top w:val="none" w:sz="0" w:space="0" w:color="auto"/>
        <w:left w:val="none" w:sz="0" w:space="0" w:color="auto"/>
        <w:bottom w:val="none" w:sz="0" w:space="0" w:color="auto"/>
        <w:right w:val="none" w:sz="0" w:space="0" w:color="auto"/>
      </w:divBdr>
    </w:div>
    <w:div w:id="446197509">
      <w:bodyDiv w:val="1"/>
      <w:marLeft w:val="0"/>
      <w:marRight w:val="0"/>
      <w:marTop w:val="0"/>
      <w:marBottom w:val="0"/>
      <w:divBdr>
        <w:top w:val="none" w:sz="0" w:space="0" w:color="auto"/>
        <w:left w:val="none" w:sz="0" w:space="0" w:color="auto"/>
        <w:bottom w:val="none" w:sz="0" w:space="0" w:color="auto"/>
        <w:right w:val="none" w:sz="0" w:space="0" w:color="auto"/>
      </w:divBdr>
    </w:div>
    <w:div w:id="446969928">
      <w:bodyDiv w:val="1"/>
      <w:marLeft w:val="0"/>
      <w:marRight w:val="0"/>
      <w:marTop w:val="0"/>
      <w:marBottom w:val="0"/>
      <w:divBdr>
        <w:top w:val="none" w:sz="0" w:space="0" w:color="auto"/>
        <w:left w:val="none" w:sz="0" w:space="0" w:color="auto"/>
        <w:bottom w:val="none" w:sz="0" w:space="0" w:color="auto"/>
        <w:right w:val="none" w:sz="0" w:space="0" w:color="auto"/>
      </w:divBdr>
    </w:div>
    <w:div w:id="447236607">
      <w:bodyDiv w:val="1"/>
      <w:marLeft w:val="0"/>
      <w:marRight w:val="0"/>
      <w:marTop w:val="0"/>
      <w:marBottom w:val="0"/>
      <w:divBdr>
        <w:top w:val="none" w:sz="0" w:space="0" w:color="auto"/>
        <w:left w:val="none" w:sz="0" w:space="0" w:color="auto"/>
        <w:bottom w:val="none" w:sz="0" w:space="0" w:color="auto"/>
        <w:right w:val="none" w:sz="0" w:space="0" w:color="auto"/>
      </w:divBdr>
    </w:div>
    <w:div w:id="451559977">
      <w:bodyDiv w:val="1"/>
      <w:marLeft w:val="0"/>
      <w:marRight w:val="0"/>
      <w:marTop w:val="0"/>
      <w:marBottom w:val="0"/>
      <w:divBdr>
        <w:top w:val="none" w:sz="0" w:space="0" w:color="auto"/>
        <w:left w:val="none" w:sz="0" w:space="0" w:color="auto"/>
        <w:bottom w:val="none" w:sz="0" w:space="0" w:color="auto"/>
        <w:right w:val="none" w:sz="0" w:space="0" w:color="auto"/>
      </w:divBdr>
    </w:div>
    <w:div w:id="453058971">
      <w:bodyDiv w:val="1"/>
      <w:marLeft w:val="0"/>
      <w:marRight w:val="0"/>
      <w:marTop w:val="0"/>
      <w:marBottom w:val="0"/>
      <w:divBdr>
        <w:top w:val="none" w:sz="0" w:space="0" w:color="auto"/>
        <w:left w:val="none" w:sz="0" w:space="0" w:color="auto"/>
        <w:bottom w:val="none" w:sz="0" w:space="0" w:color="auto"/>
        <w:right w:val="none" w:sz="0" w:space="0" w:color="auto"/>
      </w:divBdr>
    </w:div>
    <w:div w:id="455804550">
      <w:bodyDiv w:val="1"/>
      <w:marLeft w:val="0"/>
      <w:marRight w:val="0"/>
      <w:marTop w:val="0"/>
      <w:marBottom w:val="0"/>
      <w:divBdr>
        <w:top w:val="none" w:sz="0" w:space="0" w:color="auto"/>
        <w:left w:val="none" w:sz="0" w:space="0" w:color="auto"/>
        <w:bottom w:val="none" w:sz="0" w:space="0" w:color="auto"/>
        <w:right w:val="none" w:sz="0" w:space="0" w:color="auto"/>
      </w:divBdr>
    </w:div>
    <w:div w:id="456411318">
      <w:bodyDiv w:val="1"/>
      <w:marLeft w:val="0"/>
      <w:marRight w:val="0"/>
      <w:marTop w:val="0"/>
      <w:marBottom w:val="0"/>
      <w:divBdr>
        <w:top w:val="none" w:sz="0" w:space="0" w:color="auto"/>
        <w:left w:val="none" w:sz="0" w:space="0" w:color="auto"/>
        <w:bottom w:val="none" w:sz="0" w:space="0" w:color="auto"/>
        <w:right w:val="none" w:sz="0" w:space="0" w:color="auto"/>
      </w:divBdr>
    </w:div>
    <w:div w:id="458960572">
      <w:bodyDiv w:val="1"/>
      <w:marLeft w:val="0"/>
      <w:marRight w:val="0"/>
      <w:marTop w:val="0"/>
      <w:marBottom w:val="0"/>
      <w:divBdr>
        <w:top w:val="none" w:sz="0" w:space="0" w:color="auto"/>
        <w:left w:val="none" w:sz="0" w:space="0" w:color="auto"/>
        <w:bottom w:val="none" w:sz="0" w:space="0" w:color="auto"/>
        <w:right w:val="none" w:sz="0" w:space="0" w:color="auto"/>
      </w:divBdr>
    </w:div>
    <w:div w:id="459420802">
      <w:bodyDiv w:val="1"/>
      <w:marLeft w:val="0"/>
      <w:marRight w:val="0"/>
      <w:marTop w:val="0"/>
      <w:marBottom w:val="0"/>
      <w:divBdr>
        <w:top w:val="none" w:sz="0" w:space="0" w:color="auto"/>
        <w:left w:val="none" w:sz="0" w:space="0" w:color="auto"/>
        <w:bottom w:val="none" w:sz="0" w:space="0" w:color="auto"/>
        <w:right w:val="none" w:sz="0" w:space="0" w:color="auto"/>
      </w:divBdr>
    </w:div>
    <w:div w:id="459690187">
      <w:bodyDiv w:val="1"/>
      <w:marLeft w:val="0"/>
      <w:marRight w:val="0"/>
      <w:marTop w:val="0"/>
      <w:marBottom w:val="0"/>
      <w:divBdr>
        <w:top w:val="none" w:sz="0" w:space="0" w:color="auto"/>
        <w:left w:val="none" w:sz="0" w:space="0" w:color="auto"/>
        <w:bottom w:val="none" w:sz="0" w:space="0" w:color="auto"/>
        <w:right w:val="none" w:sz="0" w:space="0" w:color="auto"/>
      </w:divBdr>
    </w:div>
    <w:div w:id="459692247">
      <w:bodyDiv w:val="1"/>
      <w:marLeft w:val="0"/>
      <w:marRight w:val="0"/>
      <w:marTop w:val="0"/>
      <w:marBottom w:val="0"/>
      <w:divBdr>
        <w:top w:val="none" w:sz="0" w:space="0" w:color="auto"/>
        <w:left w:val="none" w:sz="0" w:space="0" w:color="auto"/>
        <w:bottom w:val="none" w:sz="0" w:space="0" w:color="auto"/>
        <w:right w:val="none" w:sz="0" w:space="0" w:color="auto"/>
      </w:divBdr>
    </w:div>
    <w:div w:id="462433095">
      <w:bodyDiv w:val="1"/>
      <w:marLeft w:val="0"/>
      <w:marRight w:val="0"/>
      <w:marTop w:val="0"/>
      <w:marBottom w:val="0"/>
      <w:divBdr>
        <w:top w:val="none" w:sz="0" w:space="0" w:color="auto"/>
        <w:left w:val="none" w:sz="0" w:space="0" w:color="auto"/>
        <w:bottom w:val="none" w:sz="0" w:space="0" w:color="auto"/>
        <w:right w:val="none" w:sz="0" w:space="0" w:color="auto"/>
      </w:divBdr>
    </w:div>
    <w:div w:id="463275435">
      <w:bodyDiv w:val="1"/>
      <w:marLeft w:val="0"/>
      <w:marRight w:val="0"/>
      <w:marTop w:val="0"/>
      <w:marBottom w:val="0"/>
      <w:divBdr>
        <w:top w:val="none" w:sz="0" w:space="0" w:color="auto"/>
        <w:left w:val="none" w:sz="0" w:space="0" w:color="auto"/>
        <w:bottom w:val="none" w:sz="0" w:space="0" w:color="auto"/>
        <w:right w:val="none" w:sz="0" w:space="0" w:color="auto"/>
      </w:divBdr>
    </w:div>
    <w:div w:id="466050493">
      <w:bodyDiv w:val="1"/>
      <w:marLeft w:val="0"/>
      <w:marRight w:val="0"/>
      <w:marTop w:val="0"/>
      <w:marBottom w:val="0"/>
      <w:divBdr>
        <w:top w:val="none" w:sz="0" w:space="0" w:color="auto"/>
        <w:left w:val="none" w:sz="0" w:space="0" w:color="auto"/>
        <w:bottom w:val="none" w:sz="0" w:space="0" w:color="auto"/>
        <w:right w:val="none" w:sz="0" w:space="0" w:color="auto"/>
      </w:divBdr>
    </w:div>
    <w:div w:id="468938300">
      <w:bodyDiv w:val="1"/>
      <w:marLeft w:val="0"/>
      <w:marRight w:val="0"/>
      <w:marTop w:val="0"/>
      <w:marBottom w:val="0"/>
      <w:divBdr>
        <w:top w:val="none" w:sz="0" w:space="0" w:color="auto"/>
        <w:left w:val="none" w:sz="0" w:space="0" w:color="auto"/>
        <w:bottom w:val="none" w:sz="0" w:space="0" w:color="auto"/>
        <w:right w:val="none" w:sz="0" w:space="0" w:color="auto"/>
      </w:divBdr>
    </w:div>
    <w:div w:id="469631747">
      <w:bodyDiv w:val="1"/>
      <w:marLeft w:val="0"/>
      <w:marRight w:val="0"/>
      <w:marTop w:val="0"/>
      <w:marBottom w:val="0"/>
      <w:divBdr>
        <w:top w:val="none" w:sz="0" w:space="0" w:color="auto"/>
        <w:left w:val="none" w:sz="0" w:space="0" w:color="auto"/>
        <w:bottom w:val="none" w:sz="0" w:space="0" w:color="auto"/>
        <w:right w:val="none" w:sz="0" w:space="0" w:color="auto"/>
      </w:divBdr>
    </w:div>
    <w:div w:id="474109961">
      <w:bodyDiv w:val="1"/>
      <w:marLeft w:val="0"/>
      <w:marRight w:val="0"/>
      <w:marTop w:val="0"/>
      <w:marBottom w:val="0"/>
      <w:divBdr>
        <w:top w:val="none" w:sz="0" w:space="0" w:color="auto"/>
        <w:left w:val="none" w:sz="0" w:space="0" w:color="auto"/>
        <w:bottom w:val="none" w:sz="0" w:space="0" w:color="auto"/>
        <w:right w:val="none" w:sz="0" w:space="0" w:color="auto"/>
      </w:divBdr>
    </w:div>
    <w:div w:id="475873516">
      <w:bodyDiv w:val="1"/>
      <w:marLeft w:val="0"/>
      <w:marRight w:val="0"/>
      <w:marTop w:val="0"/>
      <w:marBottom w:val="0"/>
      <w:divBdr>
        <w:top w:val="none" w:sz="0" w:space="0" w:color="auto"/>
        <w:left w:val="none" w:sz="0" w:space="0" w:color="auto"/>
        <w:bottom w:val="none" w:sz="0" w:space="0" w:color="auto"/>
        <w:right w:val="none" w:sz="0" w:space="0" w:color="auto"/>
      </w:divBdr>
    </w:div>
    <w:div w:id="476847754">
      <w:bodyDiv w:val="1"/>
      <w:marLeft w:val="0"/>
      <w:marRight w:val="0"/>
      <w:marTop w:val="0"/>
      <w:marBottom w:val="0"/>
      <w:divBdr>
        <w:top w:val="none" w:sz="0" w:space="0" w:color="auto"/>
        <w:left w:val="none" w:sz="0" w:space="0" w:color="auto"/>
        <w:bottom w:val="none" w:sz="0" w:space="0" w:color="auto"/>
        <w:right w:val="none" w:sz="0" w:space="0" w:color="auto"/>
      </w:divBdr>
    </w:div>
    <w:div w:id="477841524">
      <w:bodyDiv w:val="1"/>
      <w:marLeft w:val="0"/>
      <w:marRight w:val="0"/>
      <w:marTop w:val="0"/>
      <w:marBottom w:val="0"/>
      <w:divBdr>
        <w:top w:val="none" w:sz="0" w:space="0" w:color="auto"/>
        <w:left w:val="none" w:sz="0" w:space="0" w:color="auto"/>
        <w:bottom w:val="none" w:sz="0" w:space="0" w:color="auto"/>
        <w:right w:val="none" w:sz="0" w:space="0" w:color="auto"/>
      </w:divBdr>
    </w:div>
    <w:div w:id="480316945">
      <w:bodyDiv w:val="1"/>
      <w:marLeft w:val="0"/>
      <w:marRight w:val="0"/>
      <w:marTop w:val="0"/>
      <w:marBottom w:val="0"/>
      <w:divBdr>
        <w:top w:val="none" w:sz="0" w:space="0" w:color="auto"/>
        <w:left w:val="none" w:sz="0" w:space="0" w:color="auto"/>
        <w:bottom w:val="none" w:sz="0" w:space="0" w:color="auto"/>
        <w:right w:val="none" w:sz="0" w:space="0" w:color="auto"/>
      </w:divBdr>
    </w:div>
    <w:div w:id="480387122">
      <w:bodyDiv w:val="1"/>
      <w:marLeft w:val="0"/>
      <w:marRight w:val="0"/>
      <w:marTop w:val="0"/>
      <w:marBottom w:val="0"/>
      <w:divBdr>
        <w:top w:val="none" w:sz="0" w:space="0" w:color="auto"/>
        <w:left w:val="none" w:sz="0" w:space="0" w:color="auto"/>
        <w:bottom w:val="none" w:sz="0" w:space="0" w:color="auto"/>
        <w:right w:val="none" w:sz="0" w:space="0" w:color="auto"/>
      </w:divBdr>
    </w:div>
    <w:div w:id="481701754">
      <w:bodyDiv w:val="1"/>
      <w:marLeft w:val="0"/>
      <w:marRight w:val="0"/>
      <w:marTop w:val="0"/>
      <w:marBottom w:val="0"/>
      <w:divBdr>
        <w:top w:val="none" w:sz="0" w:space="0" w:color="auto"/>
        <w:left w:val="none" w:sz="0" w:space="0" w:color="auto"/>
        <w:bottom w:val="none" w:sz="0" w:space="0" w:color="auto"/>
        <w:right w:val="none" w:sz="0" w:space="0" w:color="auto"/>
      </w:divBdr>
    </w:div>
    <w:div w:id="482503452">
      <w:bodyDiv w:val="1"/>
      <w:marLeft w:val="0"/>
      <w:marRight w:val="0"/>
      <w:marTop w:val="0"/>
      <w:marBottom w:val="0"/>
      <w:divBdr>
        <w:top w:val="none" w:sz="0" w:space="0" w:color="auto"/>
        <w:left w:val="none" w:sz="0" w:space="0" w:color="auto"/>
        <w:bottom w:val="none" w:sz="0" w:space="0" w:color="auto"/>
        <w:right w:val="none" w:sz="0" w:space="0" w:color="auto"/>
      </w:divBdr>
    </w:div>
    <w:div w:id="482503854">
      <w:bodyDiv w:val="1"/>
      <w:marLeft w:val="0"/>
      <w:marRight w:val="0"/>
      <w:marTop w:val="0"/>
      <w:marBottom w:val="0"/>
      <w:divBdr>
        <w:top w:val="none" w:sz="0" w:space="0" w:color="auto"/>
        <w:left w:val="none" w:sz="0" w:space="0" w:color="auto"/>
        <w:bottom w:val="none" w:sz="0" w:space="0" w:color="auto"/>
        <w:right w:val="none" w:sz="0" w:space="0" w:color="auto"/>
      </w:divBdr>
    </w:div>
    <w:div w:id="483739295">
      <w:bodyDiv w:val="1"/>
      <w:marLeft w:val="0"/>
      <w:marRight w:val="0"/>
      <w:marTop w:val="0"/>
      <w:marBottom w:val="0"/>
      <w:divBdr>
        <w:top w:val="none" w:sz="0" w:space="0" w:color="auto"/>
        <w:left w:val="none" w:sz="0" w:space="0" w:color="auto"/>
        <w:bottom w:val="none" w:sz="0" w:space="0" w:color="auto"/>
        <w:right w:val="none" w:sz="0" w:space="0" w:color="auto"/>
      </w:divBdr>
    </w:div>
    <w:div w:id="489566824">
      <w:bodyDiv w:val="1"/>
      <w:marLeft w:val="0"/>
      <w:marRight w:val="0"/>
      <w:marTop w:val="0"/>
      <w:marBottom w:val="0"/>
      <w:divBdr>
        <w:top w:val="none" w:sz="0" w:space="0" w:color="auto"/>
        <w:left w:val="none" w:sz="0" w:space="0" w:color="auto"/>
        <w:bottom w:val="none" w:sz="0" w:space="0" w:color="auto"/>
        <w:right w:val="none" w:sz="0" w:space="0" w:color="auto"/>
      </w:divBdr>
    </w:div>
    <w:div w:id="492306478">
      <w:bodyDiv w:val="1"/>
      <w:marLeft w:val="0"/>
      <w:marRight w:val="0"/>
      <w:marTop w:val="0"/>
      <w:marBottom w:val="0"/>
      <w:divBdr>
        <w:top w:val="none" w:sz="0" w:space="0" w:color="auto"/>
        <w:left w:val="none" w:sz="0" w:space="0" w:color="auto"/>
        <w:bottom w:val="none" w:sz="0" w:space="0" w:color="auto"/>
        <w:right w:val="none" w:sz="0" w:space="0" w:color="auto"/>
      </w:divBdr>
    </w:div>
    <w:div w:id="497422532">
      <w:bodyDiv w:val="1"/>
      <w:marLeft w:val="0"/>
      <w:marRight w:val="0"/>
      <w:marTop w:val="0"/>
      <w:marBottom w:val="0"/>
      <w:divBdr>
        <w:top w:val="none" w:sz="0" w:space="0" w:color="auto"/>
        <w:left w:val="none" w:sz="0" w:space="0" w:color="auto"/>
        <w:bottom w:val="none" w:sz="0" w:space="0" w:color="auto"/>
        <w:right w:val="none" w:sz="0" w:space="0" w:color="auto"/>
      </w:divBdr>
    </w:div>
    <w:div w:id="501431522">
      <w:bodyDiv w:val="1"/>
      <w:marLeft w:val="0"/>
      <w:marRight w:val="0"/>
      <w:marTop w:val="0"/>
      <w:marBottom w:val="0"/>
      <w:divBdr>
        <w:top w:val="none" w:sz="0" w:space="0" w:color="auto"/>
        <w:left w:val="none" w:sz="0" w:space="0" w:color="auto"/>
        <w:bottom w:val="none" w:sz="0" w:space="0" w:color="auto"/>
        <w:right w:val="none" w:sz="0" w:space="0" w:color="auto"/>
      </w:divBdr>
    </w:div>
    <w:div w:id="501436652">
      <w:bodyDiv w:val="1"/>
      <w:marLeft w:val="0"/>
      <w:marRight w:val="0"/>
      <w:marTop w:val="0"/>
      <w:marBottom w:val="0"/>
      <w:divBdr>
        <w:top w:val="none" w:sz="0" w:space="0" w:color="auto"/>
        <w:left w:val="none" w:sz="0" w:space="0" w:color="auto"/>
        <w:bottom w:val="none" w:sz="0" w:space="0" w:color="auto"/>
        <w:right w:val="none" w:sz="0" w:space="0" w:color="auto"/>
      </w:divBdr>
    </w:div>
    <w:div w:id="501823776">
      <w:bodyDiv w:val="1"/>
      <w:marLeft w:val="0"/>
      <w:marRight w:val="0"/>
      <w:marTop w:val="0"/>
      <w:marBottom w:val="0"/>
      <w:divBdr>
        <w:top w:val="none" w:sz="0" w:space="0" w:color="auto"/>
        <w:left w:val="none" w:sz="0" w:space="0" w:color="auto"/>
        <w:bottom w:val="none" w:sz="0" w:space="0" w:color="auto"/>
        <w:right w:val="none" w:sz="0" w:space="0" w:color="auto"/>
      </w:divBdr>
    </w:div>
    <w:div w:id="501970416">
      <w:bodyDiv w:val="1"/>
      <w:marLeft w:val="0"/>
      <w:marRight w:val="0"/>
      <w:marTop w:val="0"/>
      <w:marBottom w:val="0"/>
      <w:divBdr>
        <w:top w:val="none" w:sz="0" w:space="0" w:color="auto"/>
        <w:left w:val="none" w:sz="0" w:space="0" w:color="auto"/>
        <w:bottom w:val="none" w:sz="0" w:space="0" w:color="auto"/>
        <w:right w:val="none" w:sz="0" w:space="0" w:color="auto"/>
      </w:divBdr>
    </w:div>
    <w:div w:id="503282426">
      <w:bodyDiv w:val="1"/>
      <w:marLeft w:val="0"/>
      <w:marRight w:val="0"/>
      <w:marTop w:val="0"/>
      <w:marBottom w:val="0"/>
      <w:divBdr>
        <w:top w:val="none" w:sz="0" w:space="0" w:color="auto"/>
        <w:left w:val="none" w:sz="0" w:space="0" w:color="auto"/>
        <w:bottom w:val="none" w:sz="0" w:space="0" w:color="auto"/>
        <w:right w:val="none" w:sz="0" w:space="0" w:color="auto"/>
      </w:divBdr>
    </w:div>
    <w:div w:id="504052438">
      <w:bodyDiv w:val="1"/>
      <w:marLeft w:val="0"/>
      <w:marRight w:val="0"/>
      <w:marTop w:val="0"/>
      <w:marBottom w:val="0"/>
      <w:divBdr>
        <w:top w:val="none" w:sz="0" w:space="0" w:color="auto"/>
        <w:left w:val="none" w:sz="0" w:space="0" w:color="auto"/>
        <w:bottom w:val="none" w:sz="0" w:space="0" w:color="auto"/>
        <w:right w:val="none" w:sz="0" w:space="0" w:color="auto"/>
      </w:divBdr>
    </w:div>
    <w:div w:id="506290901">
      <w:bodyDiv w:val="1"/>
      <w:marLeft w:val="0"/>
      <w:marRight w:val="0"/>
      <w:marTop w:val="0"/>
      <w:marBottom w:val="0"/>
      <w:divBdr>
        <w:top w:val="none" w:sz="0" w:space="0" w:color="auto"/>
        <w:left w:val="none" w:sz="0" w:space="0" w:color="auto"/>
        <w:bottom w:val="none" w:sz="0" w:space="0" w:color="auto"/>
        <w:right w:val="none" w:sz="0" w:space="0" w:color="auto"/>
      </w:divBdr>
    </w:div>
    <w:div w:id="507453273">
      <w:bodyDiv w:val="1"/>
      <w:marLeft w:val="0"/>
      <w:marRight w:val="0"/>
      <w:marTop w:val="0"/>
      <w:marBottom w:val="0"/>
      <w:divBdr>
        <w:top w:val="none" w:sz="0" w:space="0" w:color="auto"/>
        <w:left w:val="none" w:sz="0" w:space="0" w:color="auto"/>
        <w:bottom w:val="none" w:sz="0" w:space="0" w:color="auto"/>
        <w:right w:val="none" w:sz="0" w:space="0" w:color="auto"/>
      </w:divBdr>
    </w:div>
    <w:div w:id="512496493">
      <w:bodyDiv w:val="1"/>
      <w:marLeft w:val="0"/>
      <w:marRight w:val="0"/>
      <w:marTop w:val="0"/>
      <w:marBottom w:val="0"/>
      <w:divBdr>
        <w:top w:val="none" w:sz="0" w:space="0" w:color="auto"/>
        <w:left w:val="none" w:sz="0" w:space="0" w:color="auto"/>
        <w:bottom w:val="none" w:sz="0" w:space="0" w:color="auto"/>
        <w:right w:val="none" w:sz="0" w:space="0" w:color="auto"/>
      </w:divBdr>
    </w:div>
    <w:div w:id="513306085">
      <w:bodyDiv w:val="1"/>
      <w:marLeft w:val="0"/>
      <w:marRight w:val="0"/>
      <w:marTop w:val="0"/>
      <w:marBottom w:val="0"/>
      <w:divBdr>
        <w:top w:val="none" w:sz="0" w:space="0" w:color="auto"/>
        <w:left w:val="none" w:sz="0" w:space="0" w:color="auto"/>
        <w:bottom w:val="none" w:sz="0" w:space="0" w:color="auto"/>
        <w:right w:val="none" w:sz="0" w:space="0" w:color="auto"/>
      </w:divBdr>
    </w:div>
    <w:div w:id="516046744">
      <w:bodyDiv w:val="1"/>
      <w:marLeft w:val="0"/>
      <w:marRight w:val="0"/>
      <w:marTop w:val="0"/>
      <w:marBottom w:val="0"/>
      <w:divBdr>
        <w:top w:val="none" w:sz="0" w:space="0" w:color="auto"/>
        <w:left w:val="none" w:sz="0" w:space="0" w:color="auto"/>
        <w:bottom w:val="none" w:sz="0" w:space="0" w:color="auto"/>
        <w:right w:val="none" w:sz="0" w:space="0" w:color="auto"/>
      </w:divBdr>
    </w:div>
    <w:div w:id="519466941">
      <w:bodyDiv w:val="1"/>
      <w:marLeft w:val="0"/>
      <w:marRight w:val="0"/>
      <w:marTop w:val="0"/>
      <w:marBottom w:val="0"/>
      <w:divBdr>
        <w:top w:val="none" w:sz="0" w:space="0" w:color="auto"/>
        <w:left w:val="none" w:sz="0" w:space="0" w:color="auto"/>
        <w:bottom w:val="none" w:sz="0" w:space="0" w:color="auto"/>
        <w:right w:val="none" w:sz="0" w:space="0" w:color="auto"/>
      </w:divBdr>
    </w:div>
    <w:div w:id="519703473">
      <w:bodyDiv w:val="1"/>
      <w:marLeft w:val="0"/>
      <w:marRight w:val="0"/>
      <w:marTop w:val="0"/>
      <w:marBottom w:val="0"/>
      <w:divBdr>
        <w:top w:val="none" w:sz="0" w:space="0" w:color="auto"/>
        <w:left w:val="none" w:sz="0" w:space="0" w:color="auto"/>
        <w:bottom w:val="none" w:sz="0" w:space="0" w:color="auto"/>
        <w:right w:val="none" w:sz="0" w:space="0" w:color="auto"/>
      </w:divBdr>
    </w:div>
    <w:div w:id="521088109">
      <w:bodyDiv w:val="1"/>
      <w:marLeft w:val="0"/>
      <w:marRight w:val="0"/>
      <w:marTop w:val="0"/>
      <w:marBottom w:val="0"/>
      <w:divBdr>
        <w:top w:val="none" w:sz="0" w:space="0" w:color="auto"/>
        <w:left w:val="none" w:sz="0" w:space="0" w:color="auto"/>
        <w:bottom w:val="none" w:sz="0" w:space="0" w:color="auto"/>
        <w:right w:val="none" w:sz="0" w:space="0" w:color="auto"/>
      </w:divBdr>
    </w:div>
    <w:div w:id="521092316">
      <w:bodyDiv w:val="1"/>
      <w:marLeft w:val="0"/>
      <w:marRight w:val="0"/>
      <w:marTop w:val="0"/>
      <w:marBottom w:val="0"/>
      <w:divBdr>
        <w:top w:val="none" w:sz="0" w:space="0" w:color="auto"/>
        <w:left w:val="none" w:sz="0" w:space="0" w:color="auto"/>
        <w:bottom w:val="none" w:sz="0" w:space="0" w:color="auto"/>
        <w:right w:val="none" w:sz="0" w:space="0" w:color="auto"/>
      </w:divBdr>
    </w:div>
    <w:div w:id="522979744">
      <w:bodyDiv w:val="1"/>
      <w:marLeft w:val="0"/>
      <w:marRight w:val="0"/>
      <w:marTop w:val="0"/>
      <w:marBottom w:val="0"/>
      <w:divBdr>
        <w:top w:val="none" w:sz="0" w:space="0" w:color="auto"/>
        <w:left w:val="none" w:sz="0" w:space="0" w:color="auto"/>
        <w:bottom w:val="none" w:sz="0" w:space="0" w:color="auto"/>
        <w:right w:val="none" w:sz="0" w:space="0" w:color="auto"/>
      </w:divBdr>
    </w:div>
    <w:div w:id="525947936">
      <w:bodyDiv w:val="1"/>
      <w:marLeft w:val="0"/>
      <w:marRight w:val="0"/>
      <w:marTop w:val="0"/>
      <w:marBottom w:val="0"/>
      <w:divBdr>
        <w:top w:val="none" w:sz="0" w:space="0" w:color="auto"/>
        <w:left w:val="none" w:sz="0" w:space="0" w:color="auto"/>
        <w:bottom w:val="none" w:sz="0" w:space="0" w:color="auto"/>
        <w:right w:val="none" w:sz="0" w:space="0" w:color="auto"/>
      </w:divBdr>
    </w:div>
    <w:div w:id="531577185">
      <w:bodyDiv w:val="1"/>
      <w:marLeft w:val="0"/>
      <w:marRight w:val="0"/>
      <w:marTop w:val="0"/>
      <w:marBottom w:val="0"/>
      <w:divBdr>
        <w:top w:val="none" w:sz="0" w:space="0" w:color="auto"/>
        <w:left w:val="none" w:sz="0" w:space="0" w:color="auto"/>
        <w:bottom w:val="none" w:sz="0" w:space="0" w:color="auto"/>
        <w:right w:val="none" w:sz="0" w:space="0" w:color="auto"/>
      </w:divBdr>
    </w:div>
    <w:div w:id="532884503">
      <w:bodyDiv w:val="1"/>
      <w:marLeft w:val="0"/>
      <w:marRight w:val="0"/>
      <w:marTop w:val="0"/>
      <w:marBottom w:val="0"/>
      <w:divBdr>
        <w:top w:val="none" w:sz="0" w:space="0" w:color="auto"/>
        <w:left w:val="none" w:sz="0" w:space="0" w:color="auto"/>
        <w:bottom w:val="none" w:sz="0" w:space="0" w:color="auto"/>
        <w:right w:val="none" w:sz="0" w:space="0" w:color="auto"/>
      </w:divBdr>
    </w:div>
    <w:div w:id="535314190">
      <w:bodyDiv w:val="1"/>
      <w:marLeft w:val="0"/>
      <w:marRight w:val="0"/>
      <w:marTop w:val="0"/>
      <w:marBottom w:val="0"/>
      <w:divBdr>
        <w:top w:val="none" w:sz="0" w:space="0" w:color="auto"/>
        <w:left w:val="none" w:sz="0" w:space="0" w:color="auto"/>
        <w:bottom w:val="none" w:sz="0" w:space="0" w:color="auto"/>
        <w:right w:val="none" w:sz="0" w:space="0" w:color="auto"/>
      </w:divBdr>
    </w:div>
    <w:div w:id="538468969">
      <w:bodyDiv w:val="1"/>
      <w:marLeft w:val="0"/>
      <w:marRight w:val="0"/>
      <w:marTop w:val="0"/>
      <w:marBottom w:val="0"/>
      <w:divBdr>
        <w:top w:val="none" w:sz="0" w:space="0" w:color="auto"/>
        <w:left w:val="none" w:sz="0" w:space="0" w:color="auto"/>
        <w:bottom w:val="none" w:sz="0" w:space="0" w:color="auto"/>
        <w:right w:val="none" w:sz="0" w:space="0" w:color="auto"/>
      </w:divBdr>
    </w:div>
    <w:div w:id="542713907">
      <w:bodyDiv w:val="1"/>
      <w:marLeft w:val="0"/>
      <w:marRight w:val="0"/>
      <w:marTop w:val="0"/>
      <w:marBottom w:val="0"/>
      <w:divBdr>
        <w:top w:val="none" w:sz="0" w:space="0" w:color="auto"/>
        <w:left w:val="none" w:sz="0" w:space="0" w:color="auto"/>
        <w:bottom w:val="none" w:sz="0" w:space="0" w:color="auto"/>
        <w:right w:val="none" w:sz="0" w:space="0" w:color="auto"/>
      </w:divBdr>
    </w:div>
    <w:div w:id="542987705">
      <w:bodyDiv w:val="1"/>
      <w:marLeft w:val="0"/>
      <w:marRight w:val="0"/>
      <w:marTop w:val="0"/>
      <w:marBottom w:val="0"/>
      <w:divBdr>
        <w:top w:val="none" w:sz="0" w:space="0" w:color="auto"/>
        <w:left w:val="none" w:sz="0" w:space="0" w:color="auto"/>
        <w:bottom w:val="none" w:sz="0" w:space="0" w:color="auto"/>
        <w:right w:val="none" w:sz="0" w:space="0" w:color="auto"/>
      </w:divBdr>
    </w:div>
    <w:div w:id="543325467">
      <w:bodyDiv w:val="1"/>
      <w:marLeft w:val="0"/>
      <w:marRight w:val="0"/>
      <w:marTop w:val="0"/>
      <w:marBottom w:val="0"/>
      <w:divBdr>
        <w:top w:val="none" w:sz="0" w:space="0" w:color="auto"/>
        <w:left w:val="none" w:sz="0" w:space="0" w:color="auto"/>
        <w:bottom w:val="none" w:sz="0" w:space="0" w:color="auto"/>
        <w:right w:val="none" w:sz="0" w:space="0" w:color="auto"/>
      </w:divBdr>
    </w:div>
    <w:div w:id="550534856">
      <w:bodyDiv w:val="1"/>
      <w:marLeft w:val="0"/>
      <w:marRight w:val="0"/>
      <w:marTop w:val="0"/>
      <w:marBottom w:val="0"/>
      <w:divBdr>
        <w:top w:val="none" w:sz="0" w:space="0" w:color="auto"/>
        <w:left w:val="none" w:sz="0" w:space="0" w:color="auto"/>
        <w:bottom w:val="none" w:sz="0" w:space="0" w:color="auto"/>
        <w:right w:val="none" w:sz="0" w:space="0" w:color="auto"/>
      </w:divBdr>
    </w:div>
    <w:div w:id="555238379">
      <w:bodyDiv w:val="1"/>
      <w:marLeft w:val="0"/>
      <w:marRight w:val="0"/>
      <w:marTop w:val="0"/>
      <w:marBottom w:val="0"/>
      <w:divBdr>
        <w:top w:val="none" w:sz="0" w:space="0" w:color="auto"/>
        <w:left w:val="none" w:sz="0" w:space="0" w:color="auto"/>
        <w:bottom w:val="none" w:sz="0" w:space="0" w:color="auto"/>
        <w:right w:val="none" w:sz="0" w:space="0" w:color="auto"/>
      </w:divBdr>
    </w:div>
    <w:div w:id="555819263">
      <w:bodyDiv w:val="1"/>
      <w:marLeft w:val="0"/>
      <w:marRight w:val="0"/>
      <w:marTop w:val="0"/>
      <w:marBottom w:val="0"/>
      <w:divBdr>
        <w:top w:val="none" w:sz="0" w:space="0" w:color="auto"/>
        <w:left w:val="none" w:sz="0" w:space="0" w:color="auto"/>
        <w:bottom w:val="none" w:sz="0" w:space="0" w:color="auto"/>
        <w:right w:val="none" w:sz="0" w:space="0" w:color="auto"/>
      </w:divBdr>
    </w:div>
    <w:div w:id="556017804">
      <w:bodyDiv w:val="1"/>
      <w:marLeft w:val="0"/>
      <w:marRight w:val="0"/>
      <w:marTop w:val="0"/>
      <w:marBottom w:val="0"/>
      <w:divBdr>
        <w:top w:val="none" w:sz="0" w:space="0" w:color="auto"/>
        <w:left w:val="none" w:sz="0" w:space="0" w:color="auto"/>
        <w:bottom w:val="none" w:sz="0" w:space="0" w:color="auto"/>
        <w:right w:val="none" w:sz="0" w:space="0" w:color="auto"/>
      </w:divBdr>
    </w:div>
    <w:div w:id="556162123">
      <w:bodyDiv w:val="1"/>
      <w:marLeft w:val="0"/>
      <w:marRight w:val="0"/>
      <w:marTop w:val="0"/>
      <w:marBottom w:val="0"/>
      <w:divBdr>
        <w:top w:val="none" w:sz="0" w:space="0" w:color="auto"/>
        <w:left w:val="none" w:sz="0" w:space="0" w:color="auto"/>
        <w:bottom w:val="none" w:sz="0" w:space="0" w:color="auto"/>
        <w:right w:val="none" w:sz="0" w:space="0" w:color="auto"/>
      </w:divBdr>
    </w:div>
    <w:div w:id="557278148">
      <w:bodyDiv w:val="1"/>
      <w:marLeft w:val="0"/>
      <w:marRight w:val="0"/>
      <w:marTop w:val="0"/>
      <w:marBottom w:val="0"/>
      <w:divBdr>
        <w:top w:val="none" w:sz="0" w:space="0" w:color="auto"/>
        <w:left w:val="none" w:sz="0" w:space="0" w:color="auto"/>
        <w:bottom w:val="none" w:sz="0" w:space="0" w:color="auto"/>
        <w:right w:val="none" w:sz="0" w:space="0" w:color="auto"/>
      </w:divBdr>
    </w:div>
    <w:div w:id="558250714">
      <w:bodyDiv w:val="1"/>
      <w:marLeft w:val="0"/>
      <w:marRight w:val="0"/>
      <w:marTop w:val="0"/>
      <w:marBottom w:val="0"/>
      <w:divBdr>
        <w:top w:val="none" w:sz="0" w:space="0" w:color="auto"/>
        <w:left w:val="none" w:sz="0" w:space="0" w:color="auto"/>
        <w:bottom w:val="none" w:sz="0" w:space="0" w:color="auto"/>
        <w:right w:val="none" w:sz="0" w:space="0" w:color="auto"/>
      </w:divBdr>
    </w:div>
    <w:div w:id="558589307">
      <w:bodyDiv w:val="1"/>
      <w:marLeft w:val="0"/>
      <w:marRight w:val="0"/>
      <w:marTop w:val="0"/>
      <w:marBottom w:val="0"/>
      <w:divBdr>
        <w:top w:val="none" w:sz="0" w:space="0" w:color="auto"/>
        <w:left w:val="none" w:sz="0" w:space="0" w:color="auto"/>
        <w:bottom w:val="none" w:sz="0" w:space="0" w:color="auto"/>
        <w:right w:val="none" w:sz="0" w:space="0" w:color="auto"/>
      </w:divBdr>
    </w:div>
    <w:div w:id="560136548">
      <w:bodyDiv w:val="1"/>
      <w:marLeft w:val="0"/>
      <w:marRight w:val="0"/>
      <w:marTop w:val="0"/>
      <w:marBottom w:val="0"/>
      <w:divBdr>
        <w:top w:val="none" w:sz="0" w:space="0" w:color="auto"/>
        <w:left w:val="none" w:sz="0" w:space="0" w:color="auto"/>
        <w:bottom w:val="none" w:sz="0" w:space="0" w:color="auto"/>
        <w:right w:val="none" w:sz="0" w:space="0" w:color="auto"/>
      </w:divBdr>
    </w:div>
    <w:div w:id="560792219">
      <w:bodyDiv w:val="1"/>
      <w:marLeft w:val="0"/>
      <w:marRight w:val="0"/>
      <w:marTop w:val="0"/>
      <w:marBottom w:val="0"/>
      <w:divBdr>
        <w:top w:val="none" w:sz="0" w:space="0" w:color="auto"/>
        <w:left w:val="none" w:sz="0" w:space="0" w:color="auto"/>
        <w:bottom w:val="none" w:sz="0" w:space="0" w:color="auto"/>
        <w:right w:val="none" w:sz="0" w:space="0" w:color="auto"/>
      </w:divBdr>
    </w:div>
    <w:div w:id="561451282">
      <w:bodyDiv w:val="1"/>
      <w:marLeft w:val="0"/>
      <w:marRight w:val="0"/>
      <w:marTop w:val="0"/>
      <w:marBottom w:val="0"/>
      <w:divBdr>
        <w:top w:val="none" w:sz="0" w:space="0" w:color="auto"/>
        <w:left w:val="none" w:sz="0" w:space="0" w:color="auto"/>
        <w:bottom w:val="none" w:sz="0" w:space="0" w:color="auto"/>
        <w:right w:val="none" w:sz="0" w:space="0" w:color="auto"/>
      </w:divBdr>
    </w:div>
    <w:div w:id="562957627">
      <w:bodyDiv w:val="1"/>
      <w:marLeft w:val="0"/>
      <w:marRight w:val="0"/>
      <w:marTop w:val="0"/>
      <w:marBottom w:val="0"/>
      <w:divBdr>
        <w:top w:val="none" w:sz="0" w:space="0" w:color="auto"/>
        <w:left w:val="none" w:sz="0" w:space="0" w:color="auto"/>
        <w:bottom w:val="none" w:sz="0" w:space="0" w:color="auto"/>
        <w:right w:val="none" w:sz="0" w:space="0" w:color="auto"/>
      </w:divBdr>
    </w:div>
    <w:div w:id="564529438">
      <w:bodyDiv w:val="1"/>
      <w:marLeft w:val="0"/>
      <w:marRight w:val="0"/>
      <w:marTop w:val="0"/>
      <w:marBottom w:val="0"/>
      <w:divBdr>
        <w:top w:val="none" w:sz="0" w:space="0" w:color="auto"/>
        <w:left w:val="none" w:sz="0" w:space="0" w:color="auto"/>
        <w:bottom w:val="none" w:sz="0" w:space="0" w:color="auto"/>
        <w:right w:val="none" w:sz="0" w:space="0" w:color="auto"/>
      </w:divBdr>
    </w:div>
    <w:div w:id="564728236">
      <w:bodyDiv w:val="1"/>
      <w:marLeft w:val="0"/>
      <w:marRight w:val="0"/>
      <w:marTop w:val="0"/>
      <w:marBottom w:val="0"/>
      <w:divBdr>
        <w:top w:val="none" w:sz="0" w:space="0" w:color="auto"/>
        <w:left w:val="none" w:sz="0" w:space="0" w:color="auto"/>
        <w:bottom w:val="none" w:sz="0" w:space="0" w:color="auto"/>
        <w:right w:val="none" w:sz="0" w:space="0" w:color="auto"/>
      </w:divBdr>
    </w:div>
    <w:div w:id="565720701">
      <w:bodyDiv w:val="1"/>
      <w:marLeft w:val="0"/>
      <w:marRight w:val="0"/>
      <w:marTop w:val="0"/>
      <w:marBottom w:val="0"/>
      <w:divBdr>
        <w:top w:val="none" w:sz="0" w:space="0" w:color="auto"/>
        <w:left w:val="none" w:sz="0" w:space="0" w:color="auto"/>
        <w:bottom w:val="none" w:sz="0" w:space="0" w:color="auto"/>
        <w:right w:val="none" w:sz="0" w:space="0" w:color="auto"/>
      </w:divBdr>
    </w:div>
    <w:div w:id="571964924">
      <w:bodyDiv w:val="1"/>
      <w:marLeft w:val="0"/>
      <w:marRight w:val="0"/>
      <w:marTop w:val="0"/>
      <w:marBottom w:val="0"/>
      <w:divBdr>
        <w:top w:val="none" w:sz="0" w:space="0" w:color="auto"/>
        <w:left w:val="none" w:sz="0" w:space="0" w:color="auto"/>
        <w:bottom w:val="none" w:sz="0" w:space="0" w:color="auto"/>
        <w:right w:val="none" w:sz="0" w:space="0" w:color="auto"/>
      </w:divBdr>
    </w:div>
    <w:div w:id="572660935">
      <w:bodyDiv w:val="1"/>
      <w:marLeft w:val="0"/>
      <w:marRight w:val="0"/>
      <w:marTop w:val="0"/>
      <w:marBottom w:val="0"/>
      <w:divBdr>
        <w:top w:val="none" w:sz="0" w:space="0" w:color="auto"/>
        <w:left w:val="none" w:sz="0" w:space="0" w:color="auto"/>
        <w:bottom w:val="none" w:sz="0" w:space="0" w:color="auto"/>
        <w:right w:val="none" w:sz="0" w:space="0" w:color="auto"/>
      </w:divBdr>
    </w:div>
    <w:div w:id="576940566">
      <w:bodyDiv w:val="1"/>
      <w:marLeft w:val="0"/>
      <w:marRight w:val="0"/>
      <w:marTop w:val="0"/>
      <w:marBottom w:val="0"/>
      <w:divBdr>
        <w:top w:val="none" w:sz="0" w:space="0" w:color="auto"/>
        <w:left w:val="none" w:sz="0" w:space="0" w:color="auto"/>
        <w:bottom w:val="none" w:sz="0" w:space="0" w:color="auto"/>
        <w:right w:val="none" w:sz="0" w:space="0" w:color="auto"/>
      </w:divBdr>
    </w:div>
    <w:div w:id="578248630">
      <w:bodyDiv w:val="1"/>
      <w:marLeft w:val="0"/>
      <w:marRight w:val="0"/>
      <w:marTop w:val="0"/>
      <w:marBottom w:val="0"/>
      <w:divBdr>
        <w:top w:val="none" w:sz="0" w:space="0" w:color="auto"/>
        <w:left w:val="none" w:sz="0" w:space="0" w:color="auto"/>
        <w:bottom w:val="none" w:sz="0" w:space="0" w:color="auto"/>
        <w:right w:val="none" w:sz="0" w:space="0" w:color="auto"/>
      </w:divBdr>
    </w:div>
    <w:div w:id="578637257">
      <w:bodyDiv w:val="1"/>
      <w:marLeft w:val="0"/>
      <w:marRight w:val="0"/>
      <w:marTop w:val="0"/>
      <w:marBottom w:val="0"/>
      <w:divBdr>
        <w:top w:val="none" w:sz="0" w:space="0" w:color="auto"/>
        <w:left w:val="none" w:sz="0" w:space="0" w:color="auto"/>
        <w:bottom w:val="none" w:sz="0" w:space="0" w:color="auto"/>
        <w:right w:val="none" w:sz="0" w:space="0" w:color="auto"/>
      </w:divBdr>
    </w:div>
    <w:div w:id="578948363">
      <w:bodyDiv w:val="1"/>
      <w:marLeft w:val="0"/>
      <w:marRight w:val="0"/>
      <w:marTop w:val="0"/>
      <w:marBottom w:val="0"/>
      <w:divBdr>
        <w:top w:val="none" w:sz="0" w:space="0" w:color="auto"/>
        <w:left w:val="none" w:sz="0" w:space="0" w:color="auto"/>
        <w:bottom w:val="none" w:sz="0" w:space="0" w:color="auto"/>
        <w:right w:val="none" w:sz="0" w:space="0" w:color="auto"/>
      </w:divBdr>
    </w:div>
    <w:div w:id="579798429">
      <w:bodyDiv w:val="1"/>
      <w:marLeft w:val="0"/>
      <w:marRight w:val="0"/>
      <w:marTop w:val="0"/>
      <w:marBottom w:val="0"/>
      <w:divBdr>
        <w:top w:val="none" w:sz="0" w:space="0" w:color="auto"/>
        <w:left w:val="none" w:sz="0" w:space="0" w:color="auto"/>
        <w:bottom w:val="none" w:sz="0" w:space="0" w:color="auto"/>
        <w:right w:val="none" w:sz="0" w:space="0" w:color="auto"/>
      </w:divBdr>
    </w:div>
    <w:div w:id="581908975">
      <w:bodyDiv w:val="1"/>
      <w:marLeft w:val="0"/>
      <w:marRight w:val="0"/>
      <w:marTop w:val="0"/>
      <w:marBottom w:val="0"/>
      <w:divBdr>
        <w:top w:val="none" w:sz="0" w:space="0" w:color="auto"/>
        <w:left w:val="none" w:sz="0" w:space="0" w:color="auto"/>
        <w:bottom w:val="none" w:sz="0" w:space="0" w:color="auto"/>
        <w:right w:val="none" w:sz="0" w:space="0" w:color="auto"/>
      </w:divBdr>
    </w:div>
    <w:div w:id="585459556">
      <w:bodyDiv w:val="1"/>
      <w:marLeft w:val="0"/>
      <w:marRight w:val="0"/>
      <w:marTop w:val="0"/>
      <w:marBottom w:val="0"/>
      <w:divBdr>
        <w:top w:val="none" w:sz="0" w:space="0" w:color="auto"/>
        <w:left w:val="none" w:sz="0" w:space="0" w:color="auto"/>
        <w:bottom w:val="none" w:sz="0" w:space="0" w:color="auto"/>
        <w:right w:val="none" w:sz="0" w:space="0" w:color="auto"/>
      </w:divBdr>
    </w:div>
    <w:div w:id="586423658">
      <w:bodyDiv w:val="1"/>
      <w:marLeft w:val="0"/>
      <w:marRight w:val="0"/>
      <w:marTop w:val="0"/>
      <w:marBottom w:val="0"/>
      <w:divBdr>
        <w:top w:val="none" w:sz="0" w:space="0" w:color="auto"/>
        <w:left w:val="none" w:sz="0" w:space="0" w:color="auto"/>
        <w:bottom w:val="none" w:sz="0" w:space="0" w:color="auto"/>
        <w:right w:val="none" w:sz="0" w:space="0" w:color="auto"/>
      </w:divBdr>
    </w:div>
    <w:div w:id="586620629">
      <w:bodyDiv w:val="1"/>
      <w:marLeft w:val="0"/>
      <w:marRight w:val="0"/>
      <w:marTop w:val="0"/>
      <w:marBottom w:val="0"/>
      <w:divBdr>
        <w:top w:val="none" w:sz="0" w:space="0" w:color="auto"/>
        <w:left w:val="none" w:sz="0" w:space="0" w:color="auto"/>
        <w:bottom w:val="none" w:sz="0" w:space="0" w:color="auto"/>
        <w:right w:val="none" w:sz="0" w:space="0" w:color="auto"/>
      </w:divBdr>
    </w:div>
    <w:div w:id="588151496">
      <w:bodyDiv w:val="1"/>
      <w:marLeft w:val="0"/>
      <w:marRight w:val="0"/>
      <w:marTop w:val="0"/>
      <w:marBottom w:val="0"/>
      <w:divBdr>
        <w:top w:val="none" w:sz="0" w:space="0" w:color="auto"/>
        <w:left w:val="none" w:sz="0" w:space="0" w:color="auto"/>
        <w:bottom w:val="none" w:sz="0" w:space="0" w:color="auto"/>
        <w:right w:val="none" w:sz="0" w:space="0" w:color="auto"/>
      </w:divBdr>
    </w:div>
    <w:div w:id="590509485">
      <w:bodyDiv w:val="1"/>
      <w:marLeft w:val="0"/>
      <w:marRight w:val="0"/>
      <w:marTop w:val="0"/>
      <w:marBottom w:val="0"/>
      <w:divBdr>
        <w:top w:val="none" w:sz="0" w:space="0" w:color="auto"/>
        <w:left w:val="none" w:sz="0" w:space="0" w:color="auto"/>
        <w:bottom w:val="none" w:sz="0" w:space="0" w:color="auto"/>
        <w:right w:val="none" w:sz="0" w:space="0" w:color="auto"/>
      </w:divBdr>
    </w:div>
    <w:div w:id="590703256">
      <w:bodyDiv w:val="1"/>
      <w:marLeft w:val="0"/>
      <w:marRight w:val="0"/>
      <w:marTop w:val="0"/>
      <w:marBottom w:val="0"/>
      <w:divBdr>
        <w:top w:val="none" w:sz="0" w:space="0" w:color="auto"/>
        <w:left w:val="none" w:sz="0" w:space="0" w:color="auto"/>
        <w:bottom w:val="none" w:sz="0" w:space="0" w:color="auto"/>
        <w:right w:val="none" w:sz="0" w:space="0" w:color="auto"/>
      </w:divBdr>
    </w:div>
    <w:div w:id="595135622">
      <w:bodyDiv w:val="1"/>
      <w:marLeft w:val="0"/>
      <w:marRight w:val="0"/>
      <w:marTop w:val="0"/>
      <w:marBottom w:val="0"/>
      <w:divBdr>
        <w:top w:val="none" w:sz="0" w:space="0" w:color="auto"/>
        <w:left w:val="none" w:sz="0" w:space="0" w:color="auto"/>
        <w:bottom w:val="none" w:sz="0" w:space="0" w:color="auto"/>
        <w:right w:val="none" w:sz="0" w:space="0" w:color="auto"/>
      </w:divBdr>
    </w:div>
    <w:div w:id="599144877">
      <w:bodyDiv w:val="1"/>
      <w:marLeft w:val="0"/>
      <w:marRight w:val="0"/>
      <w:marTop w:val="0"/>
      <w:marBottom w:val="0"/>
      <w:divBdr>
        <w:top w:val="none" w:sz="0" w:space="0" w:color="auto"/>
        <w:left w:val="none" w:sz="0" w:space="0" w:color="auto"/>
        <w:bottom w:val="none" w:sz="0" w:space="0" w:color="auto"/>
        <w:right w:val="none" w:sz="0" w:space="0" w:color="auto"/>
      </w:divBdr>
    </w:div>
    <w:div w:id="600724199">
      <w:bodyDiv w:val="1"/>
      <w:marLeft w:val="0"/>
      <w:marRight w:val="0"/>
      <w:marTop w:val="0"/>
      <w:marBottom w:val="0"/>
      <w:divBdr>
        <w:top w:val="none" w:sz="0" w:space="0" w:color="auto"/>
        <w:left w:val="none" w:sz="0" w:space="0" w:color="auto"/>
        <w:bottom w:val="none" w:sz="0" w:space="0" w:color="auto"/>
        <w:right w:val="none" w:sz="0" w:space="0" w:color="auto"/>
      </w:divBdr>
    </w:div>
    <w:div w:id="604584123">
      <w:bodyDiv w:val="1"/>
      <w:marLeft w:val="0"/>
      <w:marRight w:val="0"/>
      <w:marTop w:val="0"/>
      <w:marBottom w:val="0"/>
      <w:divBdr>
        <w:top w:val="none" w:sz="0" w:space="0" w:color="auto"/>
        <w:left w:val="none" w:sz="0" w:space="0" w:color="auto"/>
        <w:bottom w:val="none" w:sz="0" w:space="0" w:color="auto"/>
        <w:right w:val="none" w:sz="0" w:space="0" w:color="auto"/>
      </w:divBdr>
    </w:div>
    <w:div w:id="609701648">
      <w:bodyDiv w:val="1"/>
      <w:marLeft w:val="0"/>
      <w:marRight w:val="0"/>
      <w:marTop w:val="0"/>
      <w:marBottom w:val="0"/>
      <w:divBdr>
        <w:top w:val="none" w:sz="0" w:space="0" w:color="auto"/>
        <w:left w:val="none" w:sz="0" w:space="0" w:color="auto"/>
        <w:bottom w:val="none" w:sz="0" w:space="0" w:color="auto"/>
        <w:right w:val="none" w:sz="0" w:space="0" w:color="auto"/>
      </w:divBdr>
    </w:div>
    <w:div w:id="610667344">
      <w:bodyDiv w:val="1"/>
      <w:marLeft w:val="0"/>
      <w:marRight w:val="0"/>
      <w:marTop w:val="0"/>
      <w:marBottom w:val="0"/>
      <w:divBdr>
        <w:top w:val="none" w:sz="0" w:space="0" w:color="auto"/>
        <w:left w:val="none" w:sz="0" w:space="0" w:color="auto"/>
        <w:bottom w:val="none" w:sz="0" w:space="0" w:color="auto"/>
        <w:right w:val="none" w:sz="0" w:space="0" w:color="auto"/>
      </w:divBdr>
    </w:div>
    <w:div w:id="611477841">
      <w:bodyDiv w:val="1"/>
      <w:marLeft w:val="0"/>
      <w:marRight w:val="0"/>
      <w:marTop w:val="0"/>
      <w:marBottom w:val="0"/>
      <w:divBdr>
        <w:top w:val="none" w:sz="0" w:space="0" w:color="auto"/>
        <w:left w:val="none" w:sz="0" w:space="0" w:color="auto"/>
        <w:bottom w:val="none" w:sz="0" w:space="0" w:color="auto"/>
        <w:right w:val="none" w:sz="0" w:space="0" w:color="auto"/>
      </w:divBdr>
    </w:div>
    <w:div w:id="614095150">
      <w:bodyDiv w:val="1"/>
      <w:marLeft w:val="0"/>
      <w:marRight w:val="0"/>
      <w:marTop w:val="0"/>
      <w:marBottom w:val="0"/>
      <w:divBdr>
        <w:top w:val="none" w:sz="0" w:space="0" w:color="auto"/>
        <w:left w:val="none" w:sz="0" w:space="0" w:color="auto"/>
        <w:bottom w:val="none" w:sz="0" w:space="0" w:color="auto"/>
        <w:right w:val="none" w:sz="0" w:space="0" w:color="auto"/>
      </w:divBdr>
    </w:div>
    <w:div w:id="616836195">
      <w:bodyDiv w:val="1"/>
      <w:marLeft w:val="0"/>
      <w:marRight w:val="0"/>
      <w:marTop w:val="0"/>
      <w:marBottom w:val="0"/>
      <w:divBdr>
        <w:top w:val="none" w:sz="0" w:space="0" w:color="auto"/>
        <w:left w:val="none" w:sz="0" w:space="0" w:color="auto"/>
        <w:bottom w:val="none" w:sz="0" w:space="0" w:color="auto"/>
        <w:right w:val="none" w:sz="0" w:space="0" w:color="auto"/>
      </w:divBdr>
    </w:div>
    <w:div w:id="619146755">
      <w:bodyDiv w:val="1"/>
      <w:marLeft w:val="0"/>
      <w:marRight w:val="0"/>
      <w:marTop w:val="0"/>
      <w:marBottom w:val="0"/>
      <w:divBdr>
        <w:top w:val="none" w:sz="0" w:space="0" w:color="auto"/>
        <w:left w:val="none" w:sz="0" w:space="0" w:color="auto"/>
        <w:bottom w:val="none" w:sz="0" w:space="0" w:color="auto"/>
        <w:right w:val="none" w:sz="0" w:space="0" w:color="auto"/>
      </w:divBdr>
    </w:div>
    <w:div w:id="619265460">
      <w:bodyDiv w:val="1"/>
      <w:marLeft w:val="0"/>
      <w:marRight w:val="0"/>
      <w:marTop w:val="0"/>
      <w:marBottom w:val="0"/>
      <w:divBdr>
        <w:top w:val="none" w:sz="0" w:space="0" w:color="auto"/>
        <w:left w:val="none" w:sz="0" w:space="0" w:color="auto"/>
        <w:bottom w:val="none" w:sz="0" w:space="0" w:color="auto"/>
        <w:right w:val="none" w:sz="0" w:space="0" w:color="auto"/>
      </w:divBdr>
    </w:div>
    <w:div w:id="619536295">
      <w:bodyDiv w:val="1"/>
      <w:marLeft w:val="0"/>
      <w:marRight w:val="0"/>
      <w:marTop w:val="0"/>
      <w:marBottom w:val="0"/>
      <w:divBdr>
        <w:top w:val="none" w:sz="0" w:space="0" w:color="auto"/>
        <w:left w:val="none" w:sz="0" w:space="0" w:color="auto"/>
        <w:bottom w:val="none" w:sz="0" w:space="0" w:color="auto"/>
        <w:right w:val="none" w:sz="0" w:space="0" w:color="auto"/>
      </w:divBdr>
    </w:div>
    <w:div w:id="622267627">
      <w:bodyDiv w:val="1"/>
      <w:marLeft w:val="0"/>
      <w:marRight w:val="0"/>
      <w:marTop w:val="0"/>
      <w:marBottom w:val="0"/>
      <w:divBdr>
        <w:top w:val="none" w:sz="0" w:space="0" w:color="auto"/>
        <w:left w:val="none" w:sz="0" w:space="0" w:color="auto"/>
        <w:bottom w:val="none" w:sz="0" w:space="0" w:color="auto"/>
        <w:right w:val="none" w:sz="0" w:space="0" w:color="auto"/>
      </w:divBdr>
    </w:div>
    <w:div w:id="622926748">
      <w:bodyDiv w:val="1"/>
      <w:marLeft w:val="0"/>
      <w:marRight w:val="0"/>
      <w:marTop w:val="0"/>
      <w:marBottom w:val="0"/>
      <w:divBdr>
        <w:top w:val="none" w:sz="0" w:space="0" w:color="auto"/>
        <w:left w:val="none" w:sz="0" w:space="0" w:color="auto"/>
        <w:bottom w:val="none" w:sz="0" w:space="0" w:color="auto"/>
        <w:right w:val="none" w:sz="0" w:space="0" w:color="auto"/>
      </w:divBdr>
    </w:div>
    <w:div w:id="623389934">
      <w:bodyDiv w:val="1"/>
      <w:marLeft w:val="0"/>
      <w:marRight w:val="0"/>
      <w:marTop w:val="0"/>
      <w:marBottom w:val="0"/>
      <w:divBdr>
        <w:top w:val="none" w:sz="0" w:space="0" w:color="auto"/>
        <w:left w:val="none" w:sz="0" w:space="0" w:color="auto"/>
        <w:bottom w:val="none" w:sz="0" w:space="0" w:color="auto"/>
        <w:right w:val="none" w:sz="0" w:space="0" w:color="auto"/>
      </w:divBdr>
    </w:div>
    <w:div w:id="625042323">
      <w:bodyDiv w:val="1"/>
      <w:marLeft w:val="0"/>
      <w:marRight w:val="0"/>
      <w:marTop w:val="0"/>
      <w:marBottom w:val="0"/>
      <w:divBdr>
        <w:top w:val="none" w:sz="0" w:space="0" w:color="auto"/>
        <w:left w:val="none" w:sz="0" w:space="0" w:color="auto"/>
        <w:bottom w:val="none" w:sz="0" w:space="0" w:color="auto"/>
        <w:right w:val="none" w:sz="0" w:space="0" w:color="auto"/>
      </w:divBdr>
    </w:div>
    <w:div w:id="626740328">
      <w:bodyDiv w:val="1"/>
      <w:marLeft w:val="0"/>
      <w:marRight w:val="0"/>
      <w:marTop w:val="0"/>
      <w:marBottom w:val="0"/>
      <w:divBdr>
        <w:top w:val="none" w:sz="0" w:space="0" w:color="auto"/>
        <w:left w:val="none" w:sz="0" w:space="0" w:color="auto"/>
        <w:bottom w:val="none" w:sz="0" w:space="0" w:color="auto"/>
        <w:right w:val="none" w:sz="0" w:space="0" w:color="auto"/>
      </w:divBdr>
    </w:div>
    <w:div w:id="631905531">
      <w:bodyDiv w:val="1"/>
      <w:marLeft w:val="0"/>
      <w:marRight w:val="0"/>
      <w:marTop w:val="0"/>
      <w:marBottom w:val="0"/>
      <w:divBdr>
        <w:top w:val="none" w:sz="0" w:space="0" w:color="auto"/>
        <w:left w:val="none" w:sz="0" w:space="0" w:color="auto"/>
        <w:bottom w:val="none" w:sz="0" w:space="0" w:color="auto"/>
        <w:right w:val="none" w:sz="0" w:space="0" w:color="auto"/>
      </w:divBdr>
    </w:div>
    <w:div w:id="632294164">
      <w:bodyDiv w:val="1"/>
      <w:marLeft w:val="0"/>
      <w:marRight w:val="0"/>
      <w:marTop w:val="0"/>
      <w:marBottom w:val="0"/>
      <w:divBdr>
        <w:top w:val="none" w:sz="0" w:space="0" w:color="auto"/>
        <w:left w:val="none" w:sz="0" w:space="0" w:color="auto"/>
        <w:bottom w:val="none" w:sz="0" w:space="0" w:color="auto"/>
        <w:right w:val="none" w:sz="0" w:space="0" w:color="auto"/>
      </w:divBdr>
    </w:div>
    <w:div w:id="634676067">
      <w:bodyDiv w:val="1"/>
      <w:marLeft w:val="0"/>
      <w:marRight w:val="0"/>
      <w:marTop w:val="0"/>
      <w:marBottom w:val="0"/>
      <w:divBdr>
        <w:top w:val="none" w:sz="0" w:space="0" w:color="auto"/>
        <w:left w:val="none" w:sz="0" w:space="0" w:color="auto"/>
        <w:bottom w:val="none" w:sz="0" w:space="0" w:color="auto"/>
        <w:right w:val="none" w:sz="0" w:space="0" w:color="auto"/>
      </w:divBdr>
    </w:div>
    <w:div w:id="636885536">
      <w:bodyDiv w:val="1"/>
      <w:marLeft w:val="0"/>
      <w:marRight w:val="0"/>
      <w:marTop w:val="0"/>
      <w:marBottom w:val="0"/>
      <w:divBdr>
        <w:top w:val="none" w:sz="0" w:space="0" w:color="auto"/>
        <w:left w:val="none" w:sz="0" w:space="0" w:color="auto"/>
        <w:bottom w:val="none" w:sz="0" w:space="0" w:color="auto"/>
        <w:right w:val="none" w:sz="0" w:space="0" w:color="auto"/>
      </w:divBdr>
    </w:div>
    <w:div w:id="637224955">
      <w:bodyDiv w:val="1"/>
      <w:marLeft w:val="0"/>
      <w:marRight w:val="0"/>
      <w:marTop w:val="0"/>
      <w:marBottom w:val="0"/>
      <w:divBdr>
        <w:top w:val="none" w:sz="0" w:space="0" w:color="auto"/>
        <w:left w:val="none" w:sz="0" w:space="0" w:color="auto"/>
        <w:bottom w:val="none" w:sz="0" w:space="0" w:color="auto"/>
        <w:right w:val="none" w:sz="0" w:space="0" w:color="auto"/>
      </w:divBdr>
    </w:div>
    <w:div w:id="638807311">
      <w:bodyDiv w:val="1"/>
      <w:marLeft w:val="0"/>
      <w:marRight w:val="0"/>
      <w:marTop w:val="0"/>
      <w:marBottom w:val="0"/>
      <w:divBdr>
        <w:top w:val="none" w:sz="0" w:space="0" w:color="auto"/>
        <w:left w:val="none" w:sz="0" w:space="0" w:color="auto"/>
        <w:bottom w:val="none" w:sz="0" w:space="0" w:color="auto"/>
        <w:right w:val="none" w:sz="0" w:space="0" w:color="auto"/>
      </w:divBdr>
    </w:div>
    <w:div w:id="640306080">
      <w:bodyDiv w:val="1"/>
      <w:marLeft w:val="0"/>
      <w:marRight w:val="0"/>
      <w:marTop w:val="0"/>
      <w:marBottom w:val="0"/>
      <w:divBdr>
        <w:top w:val="none" w:sz="0" w:space="0" w:color="auto"/>
        <w:left w:val="none" w:sz="0" w:space="0" w:color="auto"/>
        <w:bottom w:val="none" w:sz="0" w:space="0" w:color="auto"/>
        <w:right w:val="none" w:sz="0" w:space="0" w:color="auto"/>
      </w:divBdr>
    </w:div>
    <w:div w:id="640840748">
      <w:bodyDiv w:val="1"/>
      <w:marLeft w:val="0"/>
      <w:marRight w:val="0"/>
      <w:marTop w:val="0"/>
      <w:marBottom w:val="0"/>
      <w:divBdr>
        <w:top w:val="none" w:sz="0" w:space="0" w:color="auto"/>
        <w:left w:val="none" w:sz="0" w:space="0" w:color="auto"/>
        <w:bottom w:val="none" w:sz="0" w:space="0" w:color="auto"/>
        <w:right w:val="none" w:sz="0" w:space="0" w:color="auto"/>
      </w:divBdr>
    </w:div>
    <w:div w:id="644356659">
      <w:bodyDiv w:val="1"/>
      <w:marLeft w:val="0"/>
      <w:marRight w:val="0"/>
      <w:marTop w:val="0"/>
      <w:marBottom w:val="0"/>
      <w:divBdr>
        <w:top w:val="none" w:sz="0" w:space="0" w:color="auto"/>
        <w:left w:val="none" w:sz="0" w:space="0" w:color="auto"/>
        <w:bottom w:val="none" w:sz="0" w:space="0" w:color="auto"/>
        <w:right w:val="none" w:sz="0" w:space="0" w:color="auto"/>
      </w:divBdr>
    </w:div>
    <w:div w:id="645476521">
      <w:bodyDiv w:val="1"/>
      <w:marLeft w:val="0"/>
      <w:marRight w:val="0"/>
      <w:marTop w:val="0"/>
      <w:marBottom w:val="0"/>
      <w:divBdr>
        <w:top w:val="none" w:sz="0" w:space="0" w:color="auto"/>
        <w:left w:val="none" w:sz="0" w:space="0" w:color="auto"/>
        <w:bottom w:val="none" w:sz="0" w:space="0" w:color="auto"/>
        <w:right w:val="none" w:sz="0" w:space="0" w:color="auto"/>
      </w:divBdr>
    </w:div>
    <w:div w:id="649094097">
      <w:bodyDiv w:val="1"/>
      <w:marLeft w:val="0"/>
      <w:marRight w:val="0"/>
      <w:marTop w:val="0"/>
      <w:marBottom w:val="0"/>
      <w:divBdr>
        <w:top w:val="none" w:sz="0" w:space="0" w:color="auto"/>
        <w:left w:val="none" w:sz="0" w:space="0" w:color="auto"/>
        <w:bottom w:val="none" w:sz="0" w:space="0" w:color="auto"/>
        <w:right w:val="none" w:sz="0" w:space="0" w:color="auto"/>
      </w:divBdr>
    </w:div>
    <w:div w:id="649554284">
      <w:bodyDiv w:val="1"/>
      <w:marLeft w:val="0"/>
      <w:marRight w:val="0"/>
      <w:marTop w:val="0"/>
      <w:marBottom w:val="0"/>
      <w:divBdr>
        <w:top w:val="none" w:sz="0" w:space="0" w:color="auto"/>
        <w:left w:val="none" w:sz="0" w:space="0" w:color="auto"/>
        <w:bottom w:val="none" w:sz="0" w:space="0" w:color="auto"/>
        <w:right w:val="none" w:sz="0" w:space="0" w:color="auto"/>
      </w:divBdr>
    </w:div>
    <w:div w:id="650184409">
      <w:bodyDiv w:val="1"/>
      <w:marLeft w:val="0"/>
      <w:marRight w:val="0"/>
      <w:marTop w:val="0"/>
      <w:marBottom w:val="0"/>
      <w:divBdr>
        <w:top w:val="none" w:sz="0" w:space="0" w:color="auto"/>
        <w:left w:val="none" w:sz="0" w:space="0" w:color="auto"/>
        <w:bottom w:val="none" w:sz="0" w:space="0" w:color="auto"/>
        <w:right w:val="none" w:sz="0" w:space="0" w:color="auto"/>
      </w:divBdr>
    </w:div>
    <w:div w:id="655379483">
      <w:bodyDiv w:val="1"/>
      <w:marLeft w:val="0"/>
      <w:marRight w:val="0"/>
      <w:marTop w:val="0"/>
      <w:marBottom w:val="0"/>
      <w:divBdr>
        <w:top w:val="none" w:sz="0" w:space="0" w:color="auto"/>
        <w:left w:val="none" w:sz="0" w:space="0" w:color="auto"/>
        <w:bottom w:val="none" w:sz="0" w:space="0" w:color="auto"/>
        <w:right w:val="none" w:sz="0" w:space="0" w:color="auto"/>
      </w:divBdr>
    </w:div>
    <w:div w:id="661085121">
      <w:bodyDiv w:val="1"/>
      <w:marLeft w:val="0"/>
      <w:marRight w:val="0"/>
      <w:marTop w:val="0"/>
      <w:marBottom w:val="0"/>
      <w:divBdr>
        <w:top w:val="none" w:sz="0" w:space="0" w:color="auto"/>
        <w:left w:val="none" w:sz="0" w:space="0" w:color="auto"/>
        <w:bottom w:val="none" w:sz="0" w:space="0" w:color="auto"/>
        <w:right w:val="none" w:sz="0" w:space="0" w:color="auto"/>
      </w:divBdr>
    </w:div>
    <w:div w:id="663557720">
      <w:bodyDiv w:val="1"/>
      <w:marLeft w:val="0"/>
      <w:marRight w:val="0"/>
      <w:marTop w:val="0"/>
      <w:marBottom w:val="0"/>
      <w:divBdr>
        <w:top w:val="none" w:sz="0" w:space="0" w:color="auto"/>
        <w:left w:val="none" w:sz="0" w:space="0" w:color="auto"/>
        <w:bottom w:val="none" w:sz="0" w:space="0" w:color="auto"/>
        <w:right w:val="none" w:sz="0" w:space="0" w:color="auto"/>
      </w:divBdr>
    </w:div>
    <w:div w:id="664014381">
      <w:bodyDiv w:val="1"/>
      <w:marLeft w:val="0"/>
      <w:marRight w:val="0"/>
      <w:marTop w:val="0"/>
      <w:marBottom w:val="0"/>
      <w:divBdr>
        <w:top w:val="none" w:sz="0" w:space="0" w:color="auto"/>
        <w:left w:val="none" w:sz="0" w:space="0" w:color="auto"/>
        <w:bottom w:val="none" w:sz="0" w:space="0" w:color="auto"/>
        <w:right w:val="none" w:sz="0" w:space="0" w:color="auto"/>
      </w:divBdr>
    </w:div>
    <w:div w:id="665594489">
      <w:bodyDiv w:val="1"/>
      <w:marLeft w:val="0"/>
      <w:marRight w:val="0"/>
      <w:marTop w:val="0"/>
      <w:marBottom w:val="0"/>
      <w:divBdr>
        <w:top w:val="none" w:sz="0" w:space="0" w:color="auto"/>
        <w:left w:val="none" w:sz="0" w:space="0" w:color="auto"/>
        <w:bottom w:val="none" w:sz="0" w:space="0" w:color="auto"/>
        <w:right w:val="none" w:sz="0" w:space="0" w:color="auto"/>
      </w:divBdr>
    </w:div>
    <w:div w:id="667101633">
      <w:bodyDiv w:val="1"/>
      <w:marLeft w:val="0"/>
      <w:marRight w:val="0"/>
      <w:marTop w:val="0"/>
      <w:marBottom w:val="0"/>
      <w:divBdr>
        <w:top w:val="none" w:sz="0" w:space="0" w:color="auto"/>
        <w:left w:val="none" w:sz="0" w:space="0" w:color="auto"/>
        <w:bottom w:val="none" w:sz="0" w:space="0" w:color="auto"/>
        <w:right w:val="none" w:sz="0" w:space="0" w:color="auto"/>
      </w:divBdr>
    </w:div>
    <w:div w:id="667560325">
      <w:bodyDiv w:val="1"/>
      <w:marLeft w:val="0"/>
      <w:marRight w:val="0"/>
      <w:marTop w:val="0"/>
      <w:marBottom w:val="0"/>
      <w:divBdr>
        <w:top w:val="none" w:sz="0" w:space="0" w:color="auto"/>
        <w:left w:val="none" w:sz="0" w:space="0" w:color="auto"/>
        <w:bottom w:val="none" w:sz="0" w:space="0" w:color="auto"/>
        <w:right w:val="none" w:sz="0" w:space="0" w:color="auto"/>
      </w:divBdr>
    </w:div>
    <w:div w:id="669796091">
      <w:bodyDiv w:val="1"/>
      <w:marLeft w:val="0"/>
      <w:marRight w:val="0"/>
      <w:marTop w:val="0"/>
      <w:marBottom w:val="0"/>
      <w:divBdr>
        <w:top w:val="none" w:sz="0" w:space="0" w:color="auto"/>
        <w:left w:val="none" w:sz="0" w:space="0" w:color="auto"/>
        <w:bottom w:val="none" w:sz="0" w:space="0" w:color="auto"/>
        <w:right w:val="none" w:sz="0" w:space="0" w:color="auto"/>
      </w:divBdr>
    </w:div>
    <w:div w:id="671110314">
      <w:bodyDiv w:val="1"/>
      <w:marLeft w:val="0"/>
      <w:marRight w:val="0"/>
      <w:marTop w:val="0"/>
      <w:marBottom w:val="0"/>
      <w:divBdr>
        <w:top w:val="none" w:sz="0" w:space="0" w:color="auto"/>
        <w:left w:val="none" w:sz="0" w:space="0" w:color="auto"/>
        <w:bottom w:val="none" w:sz="0" w:space="0" w:color="auto"/>
        <w:right w:val="none" w:sz="0" w:space="0" w:color="auto"/>
      </w:divBdr>
    </w:div>
    <w:div w:id="672339290">
      <w:bodyDiv w:val="1"/>
      <w:marLeft w:val="0"/>
      <w:marRight w:val="0"/>
      <w:marTop w:val="0"/>
      <w:marBottom w:val="0"/>
      <w:divBdr>
        <w:top w:val="none" w:sz="0" w:space="0" w:color="auto"/>
        <w:left w:val="none" w:sz="0" w:space="0" w:color="auto"/>
        <w:bottom w:val="none" w:sz="0" w:space="0" w:color="auto"/>
        <w:right w:val="none" w:sz="0" w:space="0" w:color="auto"/>
      </w:divBdr>
    </w:div>
    <w:div w:id="673071627">
      <w:bodyDiv w:val="1"/>
      <w:marLeft w:val="0"/>
      <w:marRight w:val="0"/>
      <w:marTop w:val="0"/>
      <w:marBottom w:val="0"/>
      <w:divBdr>
        <w:top w:val="none" w:sz="0" w:space="0" w:color="auto"/>
        <w:left w:val="none" w:sz="0" w:space="0" w:color="auto"/>
        <w:bottom w:val="none" w:sz="0" w:space="0" w:color="auto"/>
        <w:right w:val="none" w:sz="0" w:space="0" w:color="auto"/>
      </w:divBdr>
    </w:div>
    <w:div w:id="674114979">
      <w:bodyDiv w:val="1"/>
      <w:marLeft w:val="0"/>
      <w:marRight w:val="0"/>
      <w:marTop w:val="0"/>
      <w:marBottom w:val="0"/>
      <w:divBdr>
        <w:top w:val="none" w:sz="0" w:space="0" w:color="auto"/>
        <w:left w:val="none" w:sz="0" w:space="0" w:color="auto"/>
        <w:bottom w:val="none" w:sz="0" w:space="0" w:color="auto"/>
        <w:right w:val="none" w:sz="0" w:space="0" w:color="auto"/>
      </w:divBdr>
    </w:div>
    <w:div w:id="674265618">
      <w:bodyDiv w:val="1"/>
      <w:marLeft w:val="0"/>
      <w:marRight w:val="0"/>
      <w:marTop w:val="0"/>
      <w:marBottom w:val="0"/>
      <w:divBdr>
        <w:top w:val="none" w:sz="0" w:space="0" w:color="auto"/>
        <w:left w:val="none" w:sz="0" w:space="0" w:color="auto"/>
        <w:bottom w:val="none" w:sz="0" w:space="0" w:color="auto"/>
        <w:right w:val="none" w:sz="0" w:space="0" w:color="auto"/>
      </w:divBdr>
    </w:div>
    <w:div w:id="674914542">
      <w:bodyDiv w:val="1"/>
      <w:marLeft w:val="0"/>
      <w:marRight w:val="0"/>
      <w:marTop w:val="0"/>
      <w:marBottom w:val="0"/>
      <w:divBdr>
        <w:top w:val="none" w:sz="0" w:space="0" w:color="auto"/>
        <w:left w:val="none" w:sz="0" w:space="0" w:color="auto"/>
        <w:bottom w:val="none" w:sz="0" w:space="0" w:color="auto"/>
        <w:right w:val="none" w:sz="0" w:space="0" w:color="auto"/>
      </w:divBdr>
    </w:div>
    <w:div w:id="675308300">
      <w:bodyDiv w:val="1"/>
      <w:marLeft w:val="0"/>
      <w:marRight w:val="0"/>
      <w:marTop w:val="0"/>
      <w:marBottom w:val="0"/>
      <w:divBdr>
        <w:top w:val="none" w:sz="0" w:space="0" w:color="auto"/>
        <w:left w:val="none" w:sz="0" w:space="0" w:color="auto"/>
        <w:bottom w:val="none" w:sz="0" w:space="0" w:color="auto"/>
        <w:right w:val="none" w:sz="0" w:space="0" w:color="auto"/>
      </w:divBdr>
    </w:div>
    <w:div w:id="678044385">
      <w:bodyDiv w:val="1"/>
      <w:marLeft w:val="0"/>
      <w:marRight w:val="0"/>
      <w:marTop w:val="0"/>
      <w:marBottom w:val="0"/>
      <w:divBdr>
        <w:top w:val="none" w:sz="0" w:space="0" w:color="auto"/>
        <w:left w:val="none" w:sz="0" w:space="0" w:color="auto"/>
        <w:bottom w:val="none" w:sz="0" w:space="0" w:color="auto"/>
        <w:right w:val="none" w:sz="0" w:space="0" w:color="auto"/>
      </w:divBdr>
    </w:div>
    <w:div w:id="681128174">
      <w:bodyDiv w:val="1"/>
      <w:marLeft w:val="0"/>
      <w:marRight w:val="0"/>
      <w:marTop w:val="0"/>
      <w:marBottom w:val="0"/>
      <w:divBdr>
        <w:top w:val="none" w:sz="0" w:space="0" w:color="auto"/>
        <w:left w:val="none" w:sz="0" w:space="0" w:color="auto"/>
        <w:bottom w:val="none" w:sz="0" w:space="0" w:color="auto"/>
        <w:right w:val="none" w:sz="0" w:space="0" w:color="auto"/>
      </w:divBdr>
    </w:div>
    <w:div w:id="681856775">
      <w:bodyDiv w:val="1"/>
      <w:marLeft w:val="0"/>
      <w:marRight w:val="0"/>
      <w:marTop w:val="0"/>
      <w:marBottom w:val="0"/>
      <w:divBdr>
        <w:top w:val="none" w:sz="0" w:space="0" w:color="auto"/>
        <w:left w:val="none" w:sz="0" w:space="0" w:color="auto"/>
        <w:bottom w:val="none" w:sz="0" w:space="0" w:color="auto"/>
        <w:right w:val="none" w:sz="0" w:space="0" w:color="auto"/>
      </w:divBdr>
    </w:div>
    <w:div w:id="684474806">
      <w:bodyDiv w:val="1"/>
      <w:marLeft w:val="0"/>
      <w:marRight w:val="0"/>
      <w:marTop w:val="0"/>
      <w:marBottom w:val="0"/>
      <w:divBdr>
        <w:top w:val="none" w:sz="0" w:space="0" w:color="auto"/>
        <w:left w:val="none" w:sz="0" w:space="0" w:color="auto"/>
        <w:bottom w:val="none" w:sz="0" w:space="0" w:color="auto"/>
        <w:right w:val="none" w:sz="0" w:space="0" w:color="auto"/>
      </w:divBdr>
    </w:div>
    <w:div w:id="685449246">
      <w:bodyDiv w:val="1"/>
      <w:marLeft w:val="0"/>
      <w:marRight w:val="0"/>
      <w:marTop w:val="0"/>
      <w:marBottom w:val="0"/>
      <w:divBdr>
        <w:top w:val="none" w:sz="0" w:space="0" w:color="auto"/>
        <w:left w:val="none" w:sz="0" w:space="0" w:color="auto"/>
        <w:bottom w:val="none" w:sz="0" w:space="0" w:color="auto"/>
        <w:right w:val="none" w:sz="0" w:space="0" w:color="auto"/>
      </w:divBdr>
    </w:div>
    <w:div w:id="691105535">
      <w:bodyDiv w:val="1"/>
      <w:marLeft w:val="0"/>
      <w:marRight w:val="0"/>
      <w:marTop w:val="0"/>
      <w:marBottom w:val="0"/>
      <w:divBdr>
        <w:top w:val="none" w:sz="0" w:space="0" w:color="auto"/>
        <w:left w:val="none" w:sz="0" w:space="0" w:color="auto"/>
        <w:bottom w:val="none" w:sz="0" w:space="0" w:color="auto"/>
        <w:right w:val="none" w:sz="0" w:space="0" w:color="auto"/>
      </w:divBdr>
    </w:div>
    <w:div w:id="700865874">
      <w:bodyDiv w:val="1"/>
      <w:marLeft w:val="0"/>
      <w:marRight w:val="0"/>
      <w:marTop w:val="0"/>
      <w:marBottom w:val="0"/>
      <w:divBdr>
        <w:top w:val="none" w:sz="0" w:space="0" w:color="auto"/>
        <w:left w:val="none" w:sz="0" w:space="0" w:color="auto"/>
        <w:bottom w:val="none" w:sz="0" w:space="0" w:color="auto"/>
        <w:right w:val="none" w:sz="0" w:space="0" w:color="auto"/>
      </w:divBdr>
    </w:div>
    <w:div w:id="705563855">
      <w:bodyDiv w:val="1"/>
      <w:marLeft w:val="0"/>
      <w:marRight w:val="0"/>
      <w:marTop w:val="0"/>
      <w:marBottom w:val="0"/>
      <w:divBdr>
        <w:top w:val="none" w:sz="0" w:space="0" w:color="auto"/>
        <w:left w:val="none" w:sz="0" w:space="0" w:color="auto"/>
        <w:bottom w:val="none" w:sz="0" w:space="0" w:color="auto"/>
        <w:right w:val="none" w:sz="0" w:space="0" w:color="auto"/>
      </w:divBdr>
    </w:div>
    <w:div w:id="708183367">
      <w:bodyDiv w:val="1"/>
      <w:marLeft w:val="0"/>
      <w:marRight w:val="0"/>
      <w:marTop w:val="0"/>
      <w:marBottom w:val="0"/>
      <w:divBdr>
        <w:top w:val="none" w:sz="0" w:space="0" w:color="auto"/>
        <w:left w:val="none" w:sz="0" w:space="0" w:color="auto"/>
        <w:bottom w:val="none" w:sz="0" w:space="0" w:color="auto"/>
        <w:right w:val="none" w:sz="0" w:space="0" w:color="auto"/>
      </w:divBdr>
    </w:div>
    <w:div w:id="713622484">
      <w:bodyDiv w:val="1"/>
      <w:marLeft w:val="0"/>
      <w:marRight w:val="0"/>
      <w:marTop w:val="0"/>
      <w:marBottom w:val="0"/>
      <w:divBdr>
        <w:top w:val="none" w:sz="0" w:space="0" w:color="auto"/>
        <w:left w:val="none" w:sz="0" w:space="0" w:color="auto"/>
        <w:bottom w:val="none" w:sz="0" w:space="0" w:color="auto"/>
        <w:right w:val="none" w:sz="0" w:space="0" w:color="auto"/>
      </w:divBdr>
    </w:div>
    <w:div w:id="717779171">
      <w:bodyDiv w:val="1"/>
      <w:marLeft w:val="0"/>
      <w:marRight w:val="0"/>
      <w:marTop w:val="0"/>
      <w:marBottom w:val="0"/>
      <w:divBdr>
        <w:top w:val="none" w:sz="0" w:space="0" w:color="auto"/>
        <w:left w:val="none" w:sz="0" w:space="0" w:color="auto"/>
        <w:bottom w:val="none" w:sz="0" w:space="0" w:color="auto"/>
        <w:right w:val="none" w:sz="0" w:space="0" w:color="auto"/>
      </w:divBdr>
    </w:div>
    <w:div w:id="724838617">
      <w:bodyDiv w:val="1"/>
      <w:marLeft w:val="0"/>
      <w:marRight w:val="0"/>
      <w:marTop w:val="0"/>
      <w:marBottom w:val="0"/>
      <w:divBdr>
        <w:top w:val="none" w:sz="0" w:space="0" w:color="auto"/>
        <w:left w:val="none" w:sz="0" w:space="0" w:color="auto"/>
        <w:bottom w:val="none" w:sz="0" w:space="0" w:color="auto"/>
        <w:right w:val="none" w:sz="0" w:space="0" w:color="auto"/>
      </w:divBdr>
    </w:div>
    <w:div w:id="725186290">
      <w:bodyDiv w:val="1"/>
      <w:marLeft w:val="0"/>
      <w:marRight w:val="0"/>
      <w:marTop w:val="0"/>
      <w:marBottom w:val="0"/>
      <w:divBdr>
        <w:top w:val="none" w:sz="0" w:space="0" w:color="auto"/>
        <w:left w:val="none" w:sz="0" w:space="0" w:color="auto"/>
        <w:bottom w:val="none" w:sz="0" w:space="0" w:color="auto"/>
        <w:right w:val="none" w:sz="0" w:space="0" w:color="auto"/>
      </w:divBdr>
    </w:div>
    <w:div w:id="725683265">
      <w:bodyDiv w:val="1"/>
      <w:marLeft w:val="0"/>
      <w:marRight w:val="0"/>
      <w:marTop w:val="0"/>
      <w:marBottom w:val="0"/>
      <w:divBdr>
        <w:top w:val="none" w:sz="0" w:space="0" w:color="auto"/>
        <w:left w:val="none" w:sz="0" w:space="0" w:color="auto"/>
        <w:bottom w:val="none" w:sz="0" w:space="0" w:color="auto"/>
        <w:right w:val="none" w:sz="0" w:space="0" w:color="auto"/>
      </w:divBdr>
    </w:div>
    <w:div w:id="727994843">
      <w:bodyDiv w:val="1"/>
      <w:marLeft w:val="0"/>
      <w:marRight w:val="0"/>
      <w:marTop w:val="0"/>
      <w:marBottom w:val="0"/>
      <w:divBdr>
        <w:top w:val="none" w:sz="0" w:space="0" w:color="auto"/>
        <w:left w:val="none" w:sz="0" w:space="0" w:color="auto"/>
        <w:bottom w:val="none" w:sz="0" w:space="0" w:color="auto"/>
        <w:right w:val="none" w:sz="0" w:space="0" w:color="auto"/>
      </w:divBdr>
    </w:div>
    <w:div w:id="732583507">
      <w:bodyDiv w:val="1"/>
      <w:marLeft w:val="0"/>
      <w:marRight w:val="0"/>
      <w:marTop w:val="0"/>
      <w:marBottom w:val="0"/>
      <w:divBdr>
        <w:top w:val="none" w:sz="0" w:space="0" w:color="auto"/>
        <w:left w:val="none" w:sz="0" w:space="0" w:color="auto"/>
        <w:bottom w:val="none" w:sz="0" w:space="0" w:color="auto"/>
        <w:right w:val="none" w:sz="0" w:space="0" w:color="auto"/>
      </w:divBdr>
    </w:div>
    <w:div w:id="732774144">
      <w:bodyDiv w:val="1"/>
      <w:marLeft w:val="0"/>
      <w:marRight w:val="0"/>
      <w:marTop w:val="0"/>
      <w:marBottom w:val="0"/>
      <w:divBdr>
        <w:top w:val="none" w:sz="0" w:space="0" w:color="auto"/>
        <w:left w:val="none" w:sz="0" w:space="0" w:color="auto"/>
        <w:bottom w:val="none" w:sz="0" w:space="0" w:color="auto"/>
        <w:right w:val="none" w:sz="0" w:space="0" w:color="auto"/>
      </w:divBdr>
    </w:div>
    <w:div w:id="745304531">
      <w:bodyDiv w:val="1"/>
      <w:marLeft w:val="0"/>
      <w:marRight w:val="0"/>
      <w:marTop w:val="0"/>
      <w:marBottom w:val="0"/>
      <w:divBdr>
        <w:top w:val="none" w:sz="0" w:space="0" w:color="auto"/>
        <w:left w:val="none" w:sz="0" w:space="0" w:color="auto"/>
        <w:bottom w:val="none" w:sz="0" w:space="0" w:color="auto"/>
        <w:right w:val="none" w:sz="0" w:space="0" w:color="auto"/>
      </w:divBdr>
    </w:div>
    <w:div w:id="746195750">
      <w:bodyDiv w:val="1"/>
      <w:marLeft w:val="0"/>
      <w:marRight w:val="0"/>
      <w:marTop w:val="0"/>
      <w:marBottom w:val="0"/>
      <w:divBdr>
        <w:top w:val="none" w:sz="0" w:space="0" w:color="auto"/>
        <w:left w:val="none" w:sz="0" w:space="0" w:color="auto"/>
        <w:bottom w:val="none" w:sz="0" w:space="0" w:color="auto"/>
        <w:right w:val="none" w:sz="0" w:space="0" w:color="auto"/>
      </w:divBdr>
    </w:div>
    <w:div w:id="747117969">
      <w:bodyDiv w:val="1"/>
      <w:marLeft w:val="0"/>
      <w:marRight w:val="0"/>
      <w:marTop w:val="0"/>
      <w:marBottom w:val="0"/>
      <w:divBdr>
        <w:top w:val="none" w:sz="0" w:space="0" w:color="auto"/>
        <w:left w:val="none" w:sz="0" w:space="0" w:color="auto"/>
        <w:bottom w:val="none" w:sz="0" w:space="0" w:color="auto"/>
        <w:right w:val="none" w:sz="0" w:space="0" w:color="auto"/>
      </w:divBdr>
    </w:div>
    <w:div w:id="747728171">
      <w:bodyDiv w:val="1"/>
      <w:marLeft w:val="0"/>
      <w:marRight w:val="0"/>
      <w:marTop w:val="0"/>
      <w:marBottom w:val="0"/>
      <w:divBdr>
        <w:top w:val="none" w:sz="0" w:space="0" w:color="auto"/>
        <w:left w:val="none" w:sz="0" w:space="0" w:color="auto"/>
        <w:bottom w:val="none" w:sz="0" w:space="0" w:color="auto"/>
        <w:right w:val="none" w:sz="0" w:space="0" w:color="auto"/>
      </w:divBdr>
    </w:div>
    <w:div w:id="755782950">
      <w:bodyDiv w:val="1"/>
      <w:marLeft w:val="0"/>
      <w:marRight w:val="0"/>
      <w:marTop w:val="0"/>
      <w:marBottom w:val="0"/>
      <w:divBdr>
        <w:top w:val="none" w:sz="0" w:space="0" w:color="auto"/>
        <w:left w:val="none" w:sz="0" w:space="0" w:color="auto"/>
        <w:bottom w:val="none" w:sz="0" w:space="0" w:color="auto"/>
        <w:right w:val="none" w:sz="0" w:space="0" w:color="auto"/>
      </w:divBdr>
    </w:div>
    <w:div w:id="756171924">
      <w:bodyDiv w:val="1"/>
      <w:marLeft w:val="0"/>
      <w:marRight w:val="0"/>
      <w:marTop w:val="0"/>
      <w:marBottom w:val="0"/>
      <w:divBdr>
        <w:top w:val="none" w:sz="0" w:space="0" w:color="auto"/>
        <w:left w:val="none" w:sz="0" w:space="0" w:color="auto"/>
        <w:bottom w:val="none" w:sz="0" w:space="0" w:color="auto"/>
        <w:right w:val="none" w:sz="0" w:space="0" w:color="auto"/>
      </w:divBdr>
    </w:div>
    <w:div w:id="761298219">
      <w:bodyDiv w:val="1"/>
      <w:marLeft w:val="0"/>
      <w:marRight w:val="0"/>
      <w:marTop w:val="0"/>
      <w:marBottom w:val="0"/>
      <w:divBdr>
        <w:top w:val="none" w:sz="0" w:space="0" w:color="auto"/>
        <w:left w:val="none" w:sz="0" w:space="0" w:color="auto"/>
        <w:bottom w:val="none" w:sz="0" w:space="0" w:color="auto"/>
        <w:right w:val="none" w:sz="0" w:space="0" w:color="auto"/>
      </w:divBdr>
    </w:div>
    <w:div w:id="762845995">
      <w:bodyDiv w:val="1"/>
      <w:marLeft w:val="0"/>
      <w:marRight w:val="0"/>
      <w:marTop w:val="0"/>
      <w:marBottom w:val="0"/>
      <w:divBdr>
        <w:top w:val="none" w:sz="0" w:space="0" w:color="auto"/>
        <w:left w:val="none" w:sz="0" w:space="0" w:color="auto"/>
        <w:bottom w:val="none" w:sz="0" w:space="0" w:color="auto"/>
        <w:right w:val="none" w:sz="0" w:space="0" w:color="auto"/>
      </w:divBdr>
    </w:div>
    <w:div w:id="764494674">
      <w:bodyDiv w:val="1"/>
      <w:marLeft w:val="0"/>
      <w:marRight w:val="0"/>
      <w:marTop w:val="0"/>
      <w:marBottom w:val="0"/>
      <w:divBdr>
        <w:top w:val="none" w:sz="0" w:space="0" w:color="auto"/>
        <w:left w:val="none" w:sz="0" w:space="0" w:color="auto"/>
        <w:bottom w:val="none" w:sz="0" w:space="0" w:color="auto"/>
        <w:right w:val="none" w:sz="0" w:space="0" w:color="auto"/>
      </w:divBdr>
    </w:div>
    <w:div w:id="767703162">
      <w:bodyDiv w:val="1"/>
      <w:marLeft w:val="0"/>
      <w:marRight w:val="0"/>
      <w:marTop w:val="0"/>
      <w:marBottom w:val="0"/>
      <w:divBdr>
        <w:top w:val="none" w:sz="0" w:space="0" w:color="auto"/>
        <w:left w:val="none" w:sz="0" w:space="0" w:color="auto"/>
        <w:bottom w:val="none" w:sz="0" w:space="0" w:color="auto"/>
        <w:right w:val="none" w:sz="0" w:space="0" w:color="auto"/>
      </w:divBdr>
    </w:div>
    <w:div w:id="769664653">
      <w:bodyDiv w:val="1"/>
      <w:marLeft w:val="0"/>
      <w:marRight w:val="0"/>
      <w:marTop w:val="0"/>
      <w:marBottom w:val="0"/>
      <w:divBdr>
        <w:top w:val="none" w:sz="0" w:space="0" w:color="auto"/>
        <w:left w:val="none" w:sz="0" w:space="0" w:color="auto"/>
        <w:bottom w:val="none" w:sz="0" w:space="0" w:color="auto"/>
        <w:right w:val="none" w:sz="0" w:space="0" w:color="auto"/>
      </w:divBdr>
    </w:div>
    <w:div w:id="770202410">
      <w:bodyDiv w:val="1"/>
      <w:marLeft w:val="0"/>
      <w:marRight w:val="0"/>
      <w:marTop w:val="0"/>
      <w:marBottom w:val="0"/>
      <w:divBdr>
        <w:top w:val="none" w:sz="0" w:space="0" w:color="auto"/>
        <w:left w:val="none" w:sz="0" w:space="0" w:color="auto"/>
        <w:bottom w:val="none" w:sz="0" w:space="0" w:color="auto"/>
        <w:right w:val="none" w:sz="0" w:space="0" w:color="auto"/>
      </w:divBdr>
    </w:div>
    <w:div w:id="772359593">
      <w:bodyDiv w:val="1"/>
      <w:marLeft w:val="0"/>
      <w:marRight w:val="0"/>
      <w:marTop w:val="0"/>
      <w:marBottom w:val="0"/>
      <w:divBdr>
        <w:top w:val="none" w:sz="0" w:space="0" w:color="auto"/>
        <w:left w:val="none" w:sz="0" w:space="0" w:color="auto"/>
        <w:bottom w:val="none" w:sz="0" w:space="0" w:color="auto"/>
        <w:right w:val="none" w:sz="0" w:space="0" w:color="auto"/>
      </w:divBdr>
    </w:div>
    <w:div w:id="774250808">
      <w:bodyDiv w:val="1"/>
      <w:marLeft w:val="0"/>
      <w:marRight w:val="0"/>
      <w:marTop w:val="0"/>
      <w:marBottom w:val="0"/>
      <w:divBdr>
        <w:top w:val="none" w:sz="0" w:space="0" w:color="auto"/>
        <w:left w:val="none" w:sz="0" w:space="0" w:color="auto"/>
        <w:bottom w:val="none" w:sz="0" w:space="0" w:color="auto"/>
        <w:right w:val="none" w:sz="0" w:space="0" w:color="auto"/>
      </w:divBdr>
    </w:div>
    <w:div w:id="774253456">
      <w:bodyDiv w:val="1"/>
      <w:marLeft w:val="0"/>
      <w:marRight w:val="0"/>
      <w:marTop w:val="0"/>
      <w:marBottom w:val="0"/>
      <w:divBdr>
        <w:top w:val="none" w:sz="0" w:space="0" w:color="auto"/>
        <w:left w:val="none" w:sz="0" w:space="0" w:color="auto"/>
        <w:bottom w:val="none" w:sz="0" w:space="0" w:color="auto"/>
        <w:right w:val="none" w:sz="0" w:space="0" w:color="auto"/>
      </w:divBdr>
    </w:div>
    <w:div w:id="780148559">
      <w:bodyDiv w:val="1"/>
      <w:marLeft w:val="0"/>
      <w:marRight w:val="0"/>
      <w:marTop w:val="0"/>
      <w:marBottom w:val="0"/>
      <w:divBdr>
        <w:top w:val="none" w:sz="0" w:space="0" w:color="auto"/>
        <w:left w:val="none" w:sz="0" w:space="0" w:color="auto"/>
        <w:bottom w:val="none" w:sz="0" w:space="0" w:color="auto"/>
        <w:right w:val="none" w:sz="0" w:space="0" w:color="auto"/>
      </w:divBdr>
    </w:div>
    <w:div w:id="785080281">
      <w:bodyDiv w:val="1"/>
      <w:marLeft w:val="0"/>
      <w:marRight w:val="0"/>
      <w:marTop w:val="0"/>
      <w:marBottom w:val="0"/>
      <w:divBdr>
        <w:top w:val="none" w:sz="0" w:space="0" w:color="auto"/>
        <w:left w:val="none" w:sz="0" w:space="0" w:color="auto"/>
        <w:bottom w:val="none" w:sz="0" w:space="0" w:color="auto"/>
        <w:right w:val="none" w:sz="0" w:space="0" w:color="auto"/>
      </w:divBdr>
    </w:div>
    <w:div w:id="785344439">
      <w:bodyDiv w:val="1"/>
      <w:marLeft w:val="0"/>
      <w:marRight w:val="0"/>
      <w:marTop w:val="0"/>
      <w:marBottom w:val="0"/>
      <w:divBdr>
        <w:top w:val="none" w:sz="0" w:space="0" w:color="auto"/>
        <w:left w:val="none" w:sz="0" w:space="0" w:color="auto"/>
        <w:bottom w:val="none" w:sz="0" w:space="0" w:color="auto"/>
        <w:right w:val="none" w:sz="0" w:space="0" w:color="auto"/>
      </w:divBdr>
    </w:div>
    <w:div w:id="788478459">
      <w:bodyDiv w:val="1"/>
      <w:marLeft w:val="0"/>
      <w:marRight w:val="0"/>
      <w:marTop w:val="0"/>
      <w:marBottom w:val="0"/>
      <w:divBdr>
        <w:top w:val="none" w:sz="0" w:space="0" w:color="auto"/>
        <w:left w:val="none" w:sz="0" w:space="0" w:color="auto"/>
        <w:bottom w:val="none" w:sz="0" w:space="0" w:color="auto"/>
        <w:right w:val="none" w:sz="0" w:space="0" w:color="auto"/>
      </w:divBdr>
    </w:div>
    <w:div w:id="788552755">
      <w:bodyDiv w:val="1"/>
      <w:marLeft w:val="0"/>
      <w:marRight w:val="0"/>
      <w:marTop w:val="0"/>
      <w:marBottom w:val="0"/>
      <w:divBdr>
        <w:top w:val="none" w:sz="0" w:space="0" w:color="auto"/>
        <w:left w:val="none" w:sz="0" w:space="0" w:color="auto"/>
        <w:bottom w:val="none" w:sz="0" w:space="0" w:color="auto"/>
        <w:right w:val="none" w:sz="0" w:space="0" w:color="auto"/>
      </w:divBdr>
    </w:div>
    <w:div w:id="790436804">
      <w:bodyDiv w:val="1"/>
      <w:marLeft w:val="0"/>
      <w:marRight w:val="0"/>
      <w:marTop w:val="0"/>
      <w:marBottom w:val="0"/>
      <w:divBdr>
        <w:top w:val="none" w:sz="0" w:space="0" w:color="auto"/>
        <w:left w:val="none" w:sz="0" w:space="0" w:color="auto"/>
        <w:bottom w:val="none" w:sz="0" w:space="0" w:color="auto"/>
        <w:right w:val="none" w:sz="0" w:space="0" w:color="auto"/>
      </w:divBdr>
    </w:div>
    <w:div w:id="790588605">
      <w:bodyDiv w:val="1"/>
      <w:marLeft w:val="0"/>
      <w:marRight w:val="0"/>
      <w:marTop w:val="0"/>
      <w:marBottom w:val="0"/>
      <w:divBdr>
        <w:top w:val="none" w:sz="0" w:space="0" w:color="auto"/>
        <w:left w:val="none" w:sz="0" w:space="0" w:color="auto"/>
        <w:bottom w:val="none" w:sz="0" w:space="0" w:color="auto"/>
        <w:right w:val="none" w:sz="0" w:space="0" w:color="auto"/>
      </w:divBdr>
    </w:div>
    <w:div w:id="800077812">
      <w:bodyDiv w:val="1"/>
      <w:marLeft w:val="0"/>
      <w:marRight w:val="0"/>
      <w:marTop w:val="0"/>
      <w:marBottom w:val="0"/>
      <w:divBdr>
        <w:top w:val="none" w:sz="0" w:space="0" w:color="auto"/>
        <w:left w:val="none" w:sz="0" w:space="0" w:color="auto"/>
        <w:bottom w:val="none" w:sz="0" w:space="0" w:color="auto"/>
        <w:right w:val="none" w:sz="0" w:space="0" w:color="auto"/>
      </w:divBdr>
    </w:div>
    <w:div w:id="800730838">
      <w:bodyDiv w:val="1"/>
      <w:marLeft w:val="0"/>
      <w:marRight w:val="0"/>
      <w:marTop w:val="0"/>
      <w:marBottom w:val="0"/>
      <w:divBdr>
        <w:top w:val="none" w:sz="0" w:space="0" w:color="auto"/>
        <w:left w:val="none" w:sz="0" w:space="0" w:color="auto"/>
        <w:bottom w:val="none" w:sz="0" w:space="0" w:color="auto"/>
        <w:right w:val="none" w:sz="0" w:space="0" w:color="auto"/>
      </w:divBdr>
    </w:div>
    <w:div w:id="801266776">
      <w:bodyDiv w:val="1"/>
      <w:marLeft w:val="0"/>
      <w:marRight w:val="0"/>
      <w:marTop w:val="0"/>
      <w:marBottom w:val="0"/>
      <w:divBdr>
        <w:top w:val="none" w:sz="0" w:space="0" w:color="auto"/>
        <w:left w:val="none" w:sz="0" w:space="0" w:color="auto"/>
        <w:bottom w:val="none" w:sz="0" w:space="0" w:color="auto"/>
        <w:right w:val="none" w:sz="0" w:space="0" w:color="auto"/>
      </w:divBdr>
    </w:div>
    <w:div w:id="803085944">
      <w:bodyDiv w:val="1"/>
      <w:marLeft w:val="0"/>
      <w:marRight w:val="0"/>
      <w:marTop w:val="0"/>
      <w:marBottom w:val="0"/>
      <w:divBdr>
        <w:top w:val="none" w:sz="0" w:space="0" w:color="auto"/>
        <w:left w:val="none" w:sz="0" w:space="0" w:color="auto"/>
        <w:bottom w:val="none" w:sz="0" w:space="0" w:color="auto"/>
        <w:right w:val="none" w:sz="0" w:space="0" w:color="auto"/>
      </w:divBdr>
    </w:div>
    <w:div w:id="813841176">
      <w:bodyDiv w:val="1"/>
      <w:marLeft w:val="0"/>
      <w:marRight w:val="0"/>
      <w:marTop w:val="0"/>
      <w:marBottom w:val="0"/>
      <w:divBdr>
        <w:top w:val="none" w:sz="0" w:space="0" w:color="auto"/>
        <w:left w:val="none" w:sz="0" w:space="0" w:color="auto"/>
        <w:bottom w:val="none" w:sz="0" w:space="0" w:color="auto"/>
        <w:right w:val="none" w:sz="0" w:space="0" w:color="auto"/>
      </w:divBdr>
    </w:div>
    <w:div w:id="814758209">
      <w:bodyDiv w:val="1"/>
      <w:marLeft w:val="0"/>
      <w:marRight w:val="0"/>
      <w:marTop w:val="0"/>
      <w:marBottom w:val="0"/>
      <w:divBdr>
        <w:top w:val="none" w:sz="0" w:space="0" w:color="auto"/>
        <w:left w:val="none" w:sz="0" w:space="0" w:color="auto"/>
        <w:bottom w:val="none" w:sz="0" w:space="0" w:color="auto"/>
        <w:right w:val="none" w:sz="0" w:space="0" w:color="auto"/>
      </w:divBdr>
    </w:div>
    <w:div w:id="825900408">
      <w:bodyDiv w:val="1"/>
      <w:marLeft w:val="0"/>
      <w:marRight w:val="0"/>
      <w:marTop w:val="0"/>
      <w:marBottom w:val="0"/>
      <w:divBdr>
        <w:top w:val="none" w:sz="0" w:space="0" w:color="auto"/>
        <w:left w:val="none" w:sz="0" w:space="0" w:color="auto"/>
        <w:bottom w:val="none" w:sz="0" w:space="0" w:color="auto"/>
        <w:right w:val="none" w:sz="0" w:space="0" w:color="auto"/>
      </w:divBdr>
    </w:div>
    <w:div w:id="826171385">
      <w:bodyDiv w:val="1"/>
      <w:marLeft w:val="0"/>
      <w:marRight w:val="0"/>
      <w:marTop w:val="0"/>
      <w:marBottom w:val="0"/>
      <w:divBdr>
        <w:top w:val="none" w:sz="0" w:space="0" w:color="auto"/>
        <w:left w:val="none" w:sz="0" w:space="0" w:color="auto"/>
        <w:bottom w:val="none" w:sz="0" w:space="0" w:color="auto"/>
        <w:right w:val="none" w:sz="0" w:space="0" w:color="auto"/>
      </w:divBdr>
    </w:div>
    <w:div w:id="831527142">
      <w:bodyDiv w:val="1"/>
      <w:marLeft w:val="0"/>
      <w:marRight w:val="0"/>
      <w:marTop w:val="0"/>
      <w:marBottom w:val="0"/>
      <w:divBdr>
        <w:top w:val="none" w:sz="0" w:space="0" w:color="auto"/>
        <w:left w:val="none" w:sz="0" w:space="0" w:color="auto"/>
        <w:bottom w:val="none" w:sz="0" w:space="0" w:color="auto"/>
        <w:right w:val="none" w:sz="0" w:space="0" w:color="auto"/>
      </w:divBdr>
    </w:div>
    <w:div w:id="832573040">
      <w:bodyDiv w:val="1"/>
      <w:marLeft w:val="0"/>
      <w:marRight w:val="0"/>
      <w:marTop w:val="0"/>
      <w:marBottom w:val="0"/>
      <w:divBdr>
        <w:top w:val="none" w:sz="0" w:space="0" w:color="auto"/>
        <w:left w:val="none" w:sz="0" w:space="0" w:color="auto"/>
        <w:bottom w:val="none" w:sz="0" w:space="0" w:color="auto"/>
        <w:right w:val="none" w:sz="0" w:space="0" w:color="auto"/>
      </w:divBdr>
    </w:div>
    <w:div w:id="842356155">
      <w:bodyDiv w:val="1"/>
      <w:marLeft w:val="0"/>
      <w:marRight w:val="0"/>
      <w:marTop w:val="0"/>
      <w:marBottom w:val="0"/>
      <w:divBdr>
        <w:top w:val="none" w:sz="0" w:space="0" w:color="auto"/>
        <w:left w:val="none" w:sz="0" w:space="0" w:color="auto"/>
        <w:bottom w:val="none" w:sz="0" w:space="0" w:color="auto"/>
        <w:right w:val="none" w:sz="0" w:space="0" w:color="auto"/>
      </w:divBdr>
    </w:div>
    <w:div w:id="843130016">
      <w:bodyDiv w:val="1"/>
      <w:marLeft w:val="0"/>
      <w:marRight w:val="0"/>
      <w:marTop w:val="0"/>
      <w:marBottom w:val="0"/>
      <w:divBdr>
        <w:top w:val="none" w:sz="0" w:space="0" w:color="auto"/>
        <w:left w:val="none" w:sz="0" w:space="0" w:color="auto"/>
        <w:bottom w:val="none" w:sz="0" w:space="0" w:color="auto"/>
        <w:right w:val="none" w:sz="0" w:space="0" w:color="auto"/>
      </w:divBdr>
    </w:div>
    <w:div w:id="845289563">
      <w:bodyDiv w:val="1"/>
      <w:marLeft w:val="0"/>
      <w:marRight w:val="0"/>
      <w:marTop w:val="0"/>
      <w:marBottom w:val="0"/>
      <w:divBdr>
        <w:top w:val="none" w:sz="0" w:space="0" w:color="auto"/>
        <w:left w:val="none" w:sz="0" w:space="0" w:color="auto"/>
        <w:bottom w:val="none" w:sz="0" w:space="0" w:color="auto"/>
        <w:right w:val="none" w:sz="0" w:space="0" w:color="auto"/>
      </w:divBdr>
    </w:div>
    <w:div w:id="851921684">
      <w:bodyDiv w:val="1"/>
      <w:marLeft w:val="0"/>
      <w:marRight w:val="0"/>
      <w:marTop w:val="0"/>
      <w:marBottom w:val="0"/>
      <w:divBdr>
        <w:top w:val="none" w:sz="0" w:space="0" w:color="auto"/>
        <w:left w:val="none" w:sz="0" w:space="0" w:color="auto"/>
        <w:bottom w:val="none" w:sz="0" w:space="0" w:color="auto"/>
        <w:right w:val="none" w:sz="0" w:space="0" w:color="auto"/>
      </w:divBdr>
    </w:div>
    <w:div w:id="855196750">
      <w:bodyDiv w:val="1"/>
      <w:marLeft w:val="0"/>
      <w:marRight w:val="0"/>
      <w:marTop w:val="0"/>
      <w:marBottom w:val="0"/>
      <w:divBdr>
        <w:top w:val="none" w:sz="0" w:space="0" w:color="auto"/>
        <w:left w:val="none" w:sz="0" w:space="0" w:color="auto"/>
        <w:bottom w:val="none" w:sz="0" w:space="0" w:color="auto"/>
        <w:right w:val="none" w:sz="0" w:space="0" w:color="auto"/>
      </w:divBdr>
    </w:div>
    <w:div w:id="857236704">
      <w:bodyDiv w:val="1"/>
      <w:marLeft w:val="0"/>
      <w:marRight w:val="0"/>
      <w:marTop w:val="0"/>
      <w:marBottom w:val="0"/>
      <w:divBdr>
        <w:top w:val="none" w:sz="0" w:space="0" w:color="auto"/>
        <w:left w:val="none" w:sz="0" w:space="0" w:color="auto"/>
        <w:bottom w:val="none" w:sz="0" w:space="0" w:color="auto"/>
        <w:right w:val="none" w:sz="0" w:space="0" w:color="auto"/>
      </w:divBdr>
    </w:div>
    <w:div w:id="858661337">
      <w:bodyDiv w:val="1"/>
      <w:marLeft w:val="0"/>
      <w:marRight w:val="0"/>
      <w:marTop w:val="0"/>
      <w:marBottom w:val="0"/>
      <w:divBdr>
        <w:top w:val="none" w:sz="0" w:space="0" w:color="auto"/>
        <w:left w:val="none" w:sz="0" w:space="0" w:color="auto"/>
        <w:bottom w:val="none" w:sz="0" w:space="0" w:color="auto"/>
        <w:right w:val="none" w:sz="0" w:space="0" w:color="auto"/>
      </w:divBdr>
    </w:div>
    <w:div w:id="858930613">
      <w:bodyDiv w:val="1"/>
      <w:marLeft w:val="0"/>
      <w:marRight w:val="0"/>
      <w:marTop w:val="0"/>
      <w:marBottom w:val="0"/>
      <w:divBdr>
        <w:top w:val="none" w:sz="0" w:space="0" w:color="auto"/>
        <w:left w:val="none" w:sz="0" w:space="0" w:color="auto"/>
        <w:bottom w:val="none" w:sz="0" w:space="0" w:color="auto"/>
        <w:right w:val="none" w:sz="0" w:space="0" w:color="auto"/>
      </w:divBdr>
    </w:div>
    <w:div w:id="862136265">
      <w:bodyDiv w:val="1"/>
      <w:marLeft w:val="0"/>
      <w:marRight w:val="0"/>
      <w:marTop w:val="0"/>
      <w:marBottom w:val="0"/>
      <w:divBdr>
        <w:top w:val="none" w:sz="0" w:space="0" w:color="auto"/>
        <w:left w:val="none" w:sz="0" w:space="0" w:color="auto"/>
        <w:bottom w:val="none" w:sz="0" w:space="0" w:color="auto"/>
        <w:right w:val="none" w:sz="0" w:space="0" w:color="auto"/>
      </w:divBdr>
    </w:div>
    <w:div w:id="864561331">
      <w:bodyDiv w:val="1"/>
      <w:marLeft w:val="0"/>
      <w:marRight w:val="0"/>
      <w:marTop w:val="0"/>
      <w:marBottom w:val="0"/>
      <w:divBdr>
        <w:top w:val="none" w:sz="0" w:space="0" w:color="auto"/>
        <w:left w:val="none" w:sz="0" w:space="0" w:color="auto"/>
        <w:bottom w:val="none" w:sz="0" w:space="0" w:color="auto"/>
        <w:right w:val="none" w:sz="0" w:space="0" w:color="auto"/>
      </w:divBdr>
    </w:div>
    <w:div w:id="869800811">
      <w:bodyDiv w:val="1"/>
      <w:marLeft w:val="0"/>
      <w:marRight w:val="0"/>
      <w:marTop w:val="0"/>
      <w:marBottom w:val="0"/>
      <w:divBdr>
        <w:top w:val="none" w:sz="0" w:space="0" w:color="auto"/>
        <w:left w:val="none" w:sz="0" w:space="0" w:color="auto"/>
        <w:bottom w:val="none" w:sz="0" w:space="0" w:color="auto"/>
        <w:right w:val="none" w:sz="0" w:space="0" w:color="auto"/>
      </w:divBdr>
    </w:div>
    <w:div w:id="871302411">
      <w:bodyDiv w:val="1"/>
      <w:marLeft w:val="0"/>
      <w:marRight w:val="0"/>
      <w:marTop w:val="0"/>
      <w:marBottom w:val="0"/>
      <w:divBdr>
        <w:top w:val="none" w:sz="0" w:space="0" w:color="auto"/>
        <w:left w:val="none" w:sz="0" w:space="0" w:color="auto"/>
        <w:bottom w:val="none" w:sz="0" w:space="0" w:color="auto"/>
        <w:right w:val="none" w:sz="0" w:space="0" w:color="auto"/>
      </w:divBdr>
    </w:div>
    <w:div w:id="873008222">
      <w:bodyDiv w:val="1"/>
      <w:marLeft w:val="0"/>
      <w:marRight w:val="0"/>
      <w:marTop w:val="0"/>
      <w:marBottom w:val="0"/>
      <w:divBdr>
        <w:top w:val="none" w:sz="0" w:space="0" w:color="auto"/>
        <w:left w:val="none" w:sz="0" w:space="0" w:color="auto"/>
        <w:bottom w:val="none" w:sz="0" w:space="0" w:color="auto"/>
        <w:right w:val="none" w:sz="0" w:space="0" w:color="auto"/>
      </w:divBdr>
    </w:div>
    <w:div w:id="876890827">
      <w:bodyDiv w:val="1"/>
      <w:marLeft w:val="0"/>
      <w:marRight w:val="0"/>
      <w:marTop w:val="0"/>
      <w:marBottom w:val="0"/>
      <w:divBdr>
        <w:top w:val="none" w:sz="0" w:space="0" w:color="auto"/>
        <w:left w:val="none" w:sz="0" w:space="0" w:color="auto"/>
        <w:bottom w:val="none" w:sz="0" w:space="0" w:color="auto"/>
        <w:right w:val="none" w:sz="0" w:space="0" w:color="auto"/>
      </w:divBdr>
    </w:div>
    <w:div w:id="878323304">
      <w:bodyDiv w:val="1"/>
      <w:marLeft w:val="0"/>
      <w:marRight w:val="0"/>
      <w:marTop w:val="0"/>
      <w:marBottom w:val="0"/>
      <w:divBdr>
        <w:top w:val="none" w:sz="0" w:space="0" w:color="auto"/>
        <w:left w:val="none" w:sz="0" w:space="0" w:color="auto"/>
        <w:bottom w:val="none" w:sz="0" w:space="0" w:color="auto"/>
        <w:right w:val="none" w:sz="0" w:space="0" w:color="auto"/>
      </w:divBdr>
    </w:div>
    <w:div w:id="880824033">
      <w:bodyDiv w:val="1"/>
      <w:marLeft w:val="0"/>
      <w:marRight w:val="0"/>
      <w:marTop w:val="0"/>
      <w:marBottom w:val="0"/>
      <w:divBdr>
        <w:top w:val="none" w:sz="0" w:space="0" w:color="auto"/>
        <w:left w:val="none" w:sz="0" w:space="0" w:color="auto"/>
        <w:bottom w:val="none" w:sz="0" w:space="0" w:color="auto"/>
        <w:right w:val="none" w:sz="0" w:space="0" w:color="auto"/>
      </w:divBdr>
    </w:div>
    <w:div w:id="884416677">
      <w:bodyDiv w:val="1"/>
      <w:marLeft w:val="0"/>
      <w:marRight w:val="0"/>
      <w:marTop w:val="0"/>
      <w:marBottom w:val="0"/>
      <w:divBdr>
        <w:top w:val="none" w:sz="0" w:space="0" w:color="auto"/>
        <w:left w:val="none" w:sz="0" w:space="0" w:color="auto"/>
        <w:bottom w:val="none" w:sz="0" w:space="0" w:color="auto"/>
        <w:right w:val="none" w:sz="0" w:space="0" w:color="auto"/>
      </w:divBdr>
    </w:div>
    <w:div w:id="884874714">
      <w:bodyDiv w:val="1"/>
      <w:marLeft w:val="0"/>
      <w:marRight w:val="0"/>
      <w:marTop w:val="0"/>
      <w:marBottom w:val="0"/>
      <w:divBdr>
        <w:top w:val="none" w:sz="0" w:space="0" w:color="auto"/>
        <w:left w:val="none" w:sz="0" w:space="0" w:color="auto"/>
        <w:bottom w:val="none" w:sz="0" w:space="0" w:color="auto"/>
        <w:right w:val="none" w:sz="0" w:space="0" w:color="auto"/>
      </w:divBdr>
    </w:div>
    <w:div w:id="889223524">
      <w:bodyDiv w:val="1"/>
      <w:marLeft w:val="0"/>
      <w:marRight w:val="0"/>
      <w:marTop w:val="0"/>
      <w:marBottom w:val="0"/>
      <w:divBdr>
        <w:top w:val="none" w:sz="0" w:space="0" w:color="auto"/>
        <w:left w:val="none" w:sz="0" w:space="0" w:color="auto"/>
        <w:bottom w:val="none" w:sz="0" w:space="0" w:color="auto"/>
        <w:right w:val="none" w:sz="0" w:space="0" w:color="auto"/>
      </w:divBdr>
    </w:div>
    <w:div w:id="890311163">
      <w:bodyDiv w:val="1"/>
      <w:marLeft w:val="0"/>
      <w:marRight w:val="0"/>
      <w:marTop w:val="0"/>
      <w:marBottom w:val="0"/>
      <w:divBdr>
        <w:top w:val="none" w:sz="0" w:space="0" w:color="auto"/>
        <w:left w:val="none" w:sz="0" w:space="0" w:color="auto"/>
        <w:bottom w:val="none" w:sz="0" w:space="0" w:color="auto"/>
        <w:right w:val="none" w:sz="0" w:space="0" w:color="auto"/>
      </w:divBdr>
    </w:div>
    <w:div w:id="890776259">
      <w:bodyDiv w:val="1"/>
      <w:marLeft w:val="0"/>
      <w:marRight w:val="0"/>
      <w:marTop w:val="0"/>
      <w:marBottom w:val="0"/>
      <w:divBdr>
        <w:top w:val="none" w:sz="0" w:space="0" w:color="auto"/>
        <w:left w:val="none" w:sz="0" w:space="0" w:color="auto"/>
        <w:bottom w:val="none" w:sz="0" w:space="0" w:color="auto"/>
        <w:right w:val="none" w:sz="0" w:space="0" w:color="auto"/>
      </w:divBdr>
    </w:div>
    <w:div w:id="894388596">
      <w:bodyDiv w:val="1"/>
      <w:marLeft w:val="0"/>
      <w:marRight w:val="0"/>
      <w:marTop w:val="0"/>
      <w:marBottom w:val="0"/>
      <w:divBdr>
        <w:top w:val="none" w:sz="0" w:space="0" w:color="auto"/>
        <w:left w:val="none" w:sz="0" w:space="0" w:color="auto"/>
        <w:bottom w:val="none" w:sz="0" w:space="0" w:color="auto"/>
        <w:right w:val="none" w:sz="0" w:space="0" w:color="auto"/>
      </w:divBdr>
    </w:div>
    <w:div w:id="894507527">
      <w:bodyDiv w:val="1"/>
      <w:marLeft w:val="0"/>
      <w:marRight w:val="0"/>
      <w:marTop w:val="0"/>
      <w:marBottom w:val="0"/>
      <w:divBdr>
        <w:top w:val="none" w:sz="0" w:space="0" w:color="auto"/>
        <w:left w:val="none" w:sz="0" w:space="0" w:color="auto"/>
        <w:bottom w:val="none" w:sz="0" w:space="0" w:color="auto"/>
        <w:right w:val="none" w:sz="0" w:space="0" w:color="auto"/>
      </w:divBdr>
    </w:div>
    <w:div w:id="897394628">
      <w:bodyDiv w:val="1"/>
      <w:marLeft w:val="0"/>
      <w:marRight w:val="0"/>
      <w:marTop w:val="0"/>
      <w:marBottom w:val="0"/>
      <w:divBdr>
        <w:top w:val="none" w:sz="0" w:space="0" w:color="auto"/>
        <w:left w:val="none" w:sz="0" w:space="0" w:color="auto"/>
        <w:bottom w:val="none" w:sz="0" w:space="0" w:color="auto"/>
        <w:right w:val="none" w:sz="0" w:space="0" w:color="auto"/>
      </w:divBdr>
    </w:div>
    <w:div w:id="900822638">
      <w:bodyDiv w:val="1"/>
      <w:marLeft w:val="0"/>
      <w:marRight w:val="0"/>
      <w:marTop w:val="0"/>
      <w:marBottom w:val="0"/>
      <w:divBdr>
        <w:top w:val="none" w:sz="0" w:space="0" w:color="auto"/>
        <w:left w:val="none" w:sz="0" w:space="0" w:color="auto"/>
        <w:bottom w:val="none" w:sz="0" w:space="0" w:color="auto"/>
        <w:right w:val="none" w:sz="0" w:space="0" w:color="auto"/>
      </w:divBdr>
    </w:div>
    <w:div w:id="902718804">
      <w:bodyDiv w:val="1"/>
      <w:marLeft w:val="0"/>
      <w:marRight w:val="0"/>
      <w:marTop w:val="0"/>
      <w:marBottom w:val="0"/>
      <w:divBdr>
        <w:top w:val="none" w:sz="0" w:space="0" w:color="auto"/>
        <w:left w:val="none" w:sz="0" w:space="0" w:color="auto"/>
        <w:bottom w:val="none" w:sz="0" w:space="0" w:color="auto"/>
        <w:right w:val="none" w:sz="0" w:space="0" w:color="auto"/>
      </w:divBdr>
    </w:div>
    <w:div w:id="904871425">
      <w:bodyDiv w:val="1"/>
      <w:marLeft w:val="0"/>
      <w:marRight w:val="0"/>
      <w:marTop w:val="0"/>
      <w:marBottom w:val="0"/>
      <w:divBdr>
        <w:top w:val="none" w:sz="0" w:space="0" w:color="auto"/>
        <w:left w:val="none" w:sz="0" w:space="0" w:color="auto"/>
        <w:bottom w:val="none" w:sz="0" w:space="0" w:color="auto"/>
        <w:right w:val="none" w:sz="0" w:space="0" w:color="auto"/>
      </w:divBdr>
    </w:div>
    <w:div w:id="906570577">
      <w:bodyDiv w:val="1"/>
      <w:marLeft w:val="0"/>
      <w:marRight w:val="0"/>
      <w:marTop w:val="0"/>
      <w:marBottom w:val="0"/>
      <w:divBdr>
        <w:top w:val="none" w:sz="0" w:space="0" w:color="auto"/>
        <w:left w:val="none" w:sz="0" w:space="0" w:color="auto"/>
        <w:bottom w:val="none" w:sz="0" w:space="0" w:color="auto"/>
        <w:right w:val="none" w:sz="0" w:space="0" w:color="auto"/>
      </w:divBdr>
    </w:div>
    <w:div w:id="906762525">
      <w:bodyDiv w:val="1"/>
      <w:marLeft w:val="0"/>
      <w:marRight w:val="0"/>
      <w:marTop w:val="0"/>
      <w:marBottom w:val="0"/>
      <w:divBdr>
        <w:top w:val="none" w:sz="0" w:space="0" w:color="auto"/>
        <w:left w:val="none" w:sz="0" w:space="0" w:color="auto"/>
        <w:bottom w:val="none" w:sz="0" w:space="0" w:color="auto"/>
        <w:right w:val="none" w:sz="0" w:space="0" w:color="auto"/>
      </w:divBdr>
    </w:div>
    <w:div w:id="907492637">
      <w:bodyDiv w:val="1"/>
      <w:marLeft w:val="0"/>
      <w:marRight w:val="0"/>
      <w:marTop w:val="0"/>
      <w:marBottom w:val="0"/>
      <w:divBdr>
        <w:top w:val="none" w:sz="0" w:space="0" w:color="auto"/>
        <w:left w:val="none" w:sz="0" w:space="0" w:color="auto"/>
        <w:bottom w:val="none" w:sz="0" w:space="0" w:color="auto"/>
        <w:right w:val="none" w:sz="0" w:space="0" w:color="auto"/>
      </w:divBdr>
    </w:div>
    <w:div w:id="920917805">
      <w:bodyDiv w:val="1"/>
      <w:marLeft w:val="0"/>
      <w:marRight w:val="0"/>
      <w:marTop w:val="0"/>
      <w:marBottom w:val="0"/>
      <w:divBdr>
        <w:top w:val="none" w:sz="0" w:space="0" w:color="auto"/>
        <w:left w:val="none" w:sz="0" w:space="0" w:color="auto"/>
        <w:bottom w:val="none" w:sz="0" w:space="0" w:color="auto"/>
        <w:right w:val="none" w:sz="0" w:space="0" w:color="auto"/>
      </w:divBdr>
    </w:div>
    <w:div w:id="921987267">
      <w:bodyDiv w:val="1"/>
      <w:marLeft w:val="0"/>
      <w:marRight w:val="0"/>
      <w:marTop w:val="0"/>
      <w:marBottom w:val="0"/>
      <w:divBdr>
        <w:top w:val="none" w:sz="0" w:space="0" w:color="auto"/>
        <w:left w:val="none" w:sz="0" w:space="0" w:color="auto"/>
        <w:bottom w:val="none" w:sz="0" w:space="0" w:color="auto"/>
        <w:right w:val="none" w:sz="0" w:space="0" w:color="auto"/>
      </w:divBdr>
    </w:div>
    <w:div w:id="923031655">
      <w:bodyDiv w:val="1"/>
      <w:marLeft w:val="0"/>
      <w:marRight w:val="0"/>
      <w:marTop w:val="0"/>
      <w:marBottom w:val="0"/>
      <w:divBdr>
        <w:top w:val="none" w:sz="0" w:space="0" w:color="auto"/>
        <w:left w:val="none" w:sz="0" w:space="0" w:color="auto"/>
        <w:bottom w:val="none" w:sz="0" w:space="0" w:color="auto"/>
        <w:right w:val="none" w:sz="0" w:space="0" w:color="auto"/>
      </w:divBdr>
    </w:div>
    <w:div w:id="924728332">
      <w:bodyDiv w:val="1"/>
      <w:marLeft w:val="0"/>
      <w:marRight w:val="0"/>
      <w:marTop w:val="0"/>
      <w:marBottom w:val="0"/>
      <w:divBdr>
        <w:top w:val="none" w:sz="0" w:space="0" w:color="auto"/>
        <w:left w:val="none" w:sz="0" w:space="0" w:color="auto"/>
        <w:bottom w:val="none" w:sz="0" w:space="0" w:color="auto"/>
        <w:right w:val="none" w:sz="0" w:space="0" w:color="auto"/>
      </w:divBdr>
    </w:div>
    <w:div w:id="928194854">
      <w:bodyDiv w:val="1"/>
      <w:marLeft w:val="0"/>
      <w:marRight w:val="0"/>
      <w:marTop w:val="0"/>
      <w:marBottom w:val="0"/>
      <w:divBdr>
        <w:top w:val="none" w:sz="0" w:space="0" w:color="auto"/>
        <w:left w:val="none" w:sz="0" w:space="0" w:color="auto"/>
        <w:bottom w:val="none" w:sz="0" w:space="0" w:color="auto"/>
        <w:right w:val="none" w:sz="0" w:space="0" w:color="auto"/>
      </w:divBdr>
    </w:div>
    <w:div w:id="928806078">
      <w:bodyDiv w:val="1"/>
      <w:marLeft w:val="0"/>
      <w:marRight w:val="0"/>
      <w:marTop w:val="0"/>
      <w:marBottom w:val="0"/>
      <w:divBdr>
        <w:top w:val="none" w:sz="0" w:space="0" w:color="auto"/>
        <w:left w:val="none" w:sz="0" w:space="0" w:color="auto"/>
        <w:bottom w:val="none" w:sz="0" w:space="0" w:color="auto"/>
        <w:right w:val="none" w:sz="0" w:space="0" w:color="auto"/>
      </w:divBdr>
    </w:div>
    <w:div w:id="929193486">
      <w:bodyDiv w:val="1"/>
      <w:marLeft w:val="0"/>
      <w:marRight w:val="0"/>
      <w:marTop w:val="0"/>
      <w:marBottom w:val="0"/>
      <w:divBdr>
        <w:top w:val="none" w:sz="0" w:space="0" w:color="auto"/>
        <w:left w:val="none" w:sz="0" w:space="0" w:color="auto"/>
        <w:bottom w:val="none" w:sz="0" w:space="0" w:color="auto"/>
        <w:right w:val="none" w:sz="0" w:space="0" w:color="auto"/>
      </w:divBdr>
    </w:div>
    <w:div w:id="930240801">
      <w:bodyDiv w:val="1"/>
      <w:marLeft w:val="0"/>
      <w:marRight w:val="0"/>
      <w:marTop w:val="0"/>
      <w:marBottom w:val="0"/>
      <w:divBdr>
        <w:top w:val="none" w:sz="0" w:space="0" w:color="auto"/>
        <w:left w:val="none" w:sz="0" w:space="0" w:color="auto"/>
        <w:bottom w:val="none" w:sz="0" w:space="0" w:color="auto"/>
        <w:right w:val="none" w:sz="0" w:space="0" w:color="auto"/>
      </w:divBdr>
    </w:div>
    <w:div w:id="930771557">
      <w:bodyDiv w:val="1"/>
      <w:marLeft w:val="0"/>
      <w:marRight w:val="0"/>
      <w:marTop w:val="0"/>
      <w:marBottom w:val="0"/>
      <w:divBdr>
        <w:top w:val="none" w:sz="0" w:space="0" w:color="auto"/>
        <w:left w:val="none" w:sz="0" w:space="0" w:color="auto"/>
        <w:bottom w:val="none" w:sz="0" w:space="0" w:color="auto"/>
        <w:right w:val="none" w:sz="0" w:space="0" w:color="auto"/>
      </w:divBdr>
    </w:div>
    <w:div w:id="936134821">
      <w:bodyDiv w:val="1"/>
      <w:marLeft w:val="0"/>
      <w:marRight w:val="0"/>
      <w:marTop w:val="0"/>
      <w:marBottom w:val="0"/>
      <w:divBdr>
        <w:top w:val="none" w:sz="0" w:space="0" w:color="auto"/>
        <w:left w:val="none" w:sz="0" w:space="0" w:color="auto"/>
        <w:bottom w:val="none" w:sz="0" w:space="0" w:color="auto"/>
        <w:right w:val="none" w:sz="0" w:space="0" w:color="auto"/>
      </w:divBdr>
    </w:div>
    <w:div w:id="937710226">
      <w:bodyDiv w:val="1"/>
      <w:marLeft w:val="0"/>
      <w:marRight w:val="0"/>
      <w:marTop w:val="0"/>
      <w:marBottom w:val="0"/>
      <w:divBdr>
        <w:top w:val="none" w:sz="0" w:space="0" w:color="auto"/>
        <w:left w:val="none" w:sz="0" w:space="0" w:color="auto"/>
        <w:bottom w:val="none" w:sz="0" w:space="0" w:color="auto"/>
        <w:right w:val="none" w:sz="0" w:space="0" w:color="auto"/>
      </w:divBdr>
    </w:div>
    <w:div w:id="938176797">
      <w:bodyDiv w:val="1"/>
      <w:marLeft w:val="0"/>
      <w:marRight w:val="0"/>
      <w:marTop w:val="0"/>
      <w:marBottom w:val="0"/>
      <w:divBdr>
        <w:top w:val="none" w:sz="0" w:space="0" w:color="auto"/>
        <w:left w:val="none" w:sz="0" w:space="0" w:color="auto"/>
        <w:bottom w:val="none" w:sz="0" w:space="0" w:color="auto"/>
        <w:right w:val="none" w:sz="0" w:space="0" w:color="auto"/>
      </w:divBdr>
    </w:div>
    <w:div w:id="951325246">
      <w:bodyDiv w:val="1"/>
      <w:marLeft w:val="0"/>
      <w:marRight w:val="0"/>
      <w:marTop w:val="0"/>
      <w:marBottom w:val="0"/>
      <w:divBdr>
        <w:top w:val="none" w:sz="0" w:space="0" w:color="auto"/>
        <w:left w:val="none" w:sz="0" w:space="0" w:color="auto"/>
        <w:bottom w:val="none" w:sz="0" w:space="0" w:color="auto"/>
        <w:right w:val="none" w:sz="0" w:space="0" w:color="auto"/>
      </w:divBdr>
    </w:div>
    <w:div w:id="951934758">
      <w:bodyDiv w:val="1"/>
      <w:marLeft w:val="0"/>
      <w:marRight w:val="0"/>
      <w:marTop w:val="0"/>
      <w:marBottom w:val="0"/>
      <w:divBdr>
        <w:top w:val="none" w:sz="0" w:space="0" w:color="auto"/>
        <w:left w:val="none" w:sz="0" w:space="0" w:color="auto"/>
        <w:bottom w:val="none" w:sz="0" w:space="0" w:color="auto"/>
        <w:right w:val="none" w:sz="0" w:space="0" w:color="auto"/>
      </w:divBdr>
    </w:div>
    <w:div w:id="952638933">
      <w:bodyDiv w:val="1"/>
      <w:marLeft w:val="0"/>
      <w:marRight w:val="0"/>
      <w:marTop w:val="0"/>
      <w:marBottom w:val="0"/>
      <w:divBdr>
        <w:top w:val="none" w:sz="0" w:space="0" w:color="auto"/>
        <w:left w:val="none" w:sz="0" w:space="0" w:color="auto"/>
        <w:bottom w:val="none" w:sz="0" w:space="0" w:color="auto"/>
        <w:right w:val="none" w:sz="0" w:space="0" w:color="auto"/>
      </w:divBdr>
    </w:div>
    <w:div w:id="953707101">
      <w:bodyDiv w:val="1"/>
      <w:marLeft w:val="0"/>
      <w:marRight w:val="0"/>
      <w:marTop w:val="0"/>
      <w:marBottom w:val="0"/>
      <w:divBdr>
        <w:top w:val="none" w:sz="0" w:space="0" w:color="auto"/>
        <w:left w:val="none" w:sz="0" w:space="0" w:color="auto"/>
        <w:bottom w:val="none" w:sz="0" w:space="0" w:color="auto"/>
        <w:right w:val="none" w:sz="0" w:space="0" w:color="auto"/>
      </w:divBdr>
    </w:div>
    <w:div w:id="954018098">
      <w:bodyDiv w:val="1"/>
      <w:marLeft w:val="0"/>
      <w:marRight w:val="0"/>
      <w:marTop w:val="0"/>
      <w:marBottom w:val="0"/>
      <w:divBdr>
        <w:top w:val="none" w:sz="0" w:space="0" w:color="auto"/>
        <w:left w:val="none" w:sz="0" w:space="0" w:color="auto"/>
        <w:bottom w:val="none" w:sz="0" w:space="0" w:color="auto"/>
        <w:right w:val="none" w:sz="0" w:space="0" w:color="auto"/>
      </w:divBdr>
    </w:div>
    <w:div w:id="955871298">
      <w:bodyDiv w:val="1"/>
      <w:marLeft w:val="0"/>
      <w:marRight w:val="0"/>
      <w:marTop w:val="0"/>
      <w:marBottom w:val="0"/>
      <w:divBdr>
        <w:top w:val="none" w:sz="0" w:space="0" w:color="auto"/>
        <w:left w:val="none" w:sz="0" w:space="0" w:color="auto"/>
        <w:bottom w:val="none" w:sz="0" w:space="0" w:color="auto"/>
        <w:right w:val="none" w:sz="0" w:space="0" w:color="auto"/>
      </w:divBdr>
    </w:div>
    <w:div w:id="956989181">
      <w:bodyDiv w:val="1"/>
      <w:marLeft w:val="0"/>
      <w:marRight w:val="0"/>
      <w:marTop w:val="0"/>
      <w:marBottom w:val="0"/>
      <w:divBdr>
        <w:top w:val="none" w:sz="0" w:space="0" w:color="auto"/>
        <w:left w:val="none" w:sz="0" w:space="0" w:color="auto"/>
        <w:bottom w:val="none" w:sz="0" w:space="0" w:color="auto"/>
        <w:right w:val="none" w:sz="0" w:space="0" w:color="auto"/>
      </w:divBdr>
    </w:div>
    <w:div w:id="961810496">
      <w:bodyDiv w:val="1"/>
      <w:marLeft w:val="0"/>
      <w:marRight w:val="0"/>
      <w:marTop w:val="0"/>
      <w:marBottom w:val="0"/>
      <w:divBdr>
        <w:top w:val="none" w:sz="0" w:space="0" w:color="auto"/>
        <w:left w:val="none" w:sz="0" w:space="0" w:color="auto"/>
        <w:bottom w:val="none" w:sz="0" w:space="0" w:color="auto"/>
        <w:right w:val="none" w:sz="0" w:space="0" w:color="auto"/>
      </w:divBdr>
    </w:div>
    <w:div w:id="963460501">
      <w:bodyDiv w:val="1"/>
      <w:marLeft w:val="0"/>
      <w:marRight w:val="0"/>
      <w:marTop w:val="0"/>
      <w:marBottom w:val="0"/>
      <w:divBdr>
        <w:top w:val="none" w:sz="0" w:space="0" w:color="auto"/>
        <w:left w:val="none" w:sz="0" w:space="0" w:color="auto"/>
        <w:bottom w:val="none" w:sz="0" w:space="0" w:color="auto"/>
        <w:right w:val="none" w:sz="0" w:space="0" w:color="auto"/>
      </w:divBdr>
    </w:div>
    <w:div w:id="964703746">
      <w:bodyDiv w:val="1"/>
      <w:marLeft w:val="0"/>
      <w:marRight w:val="0"/>
      <w:marTop w:val="0"/>
      <w:marBottom w:val="0"/>
      <w:divBdr>
        <w:top w:val="none" w:sz="0" w:space="0" w:color="auto"/>
        <w:left w:val="none" w:sz="0" w:space="0" w:color="auto"/>
        <w:bottom w:val="none" w:sz="0" w:space="0" w:color="auto"/>
        <w:right w:val="none" w:sz="0" w:space="0" w:color="auto"/>
      </w:divBdr>
    </w:div>
    <w:div w:id="971254359">
      <w:bodyDiv w:val="1"/>
      <w:marLeft w:val="0"/>
      <w:marRight w:val="0"/>
      <w:marTop w:val="0"/>
      <w:marBottom w:val="0"/>
      <w:divBdr>
        <w:top w:val="none" w:sz="0" w:space="0" w:color="auto"/>
        <w:left w:val="none" w:sz="0" w:space="0" w:color="auto"/>
        <w:bottom w:val="none" w:sz="0" w:space="0" w:color="auto"/>
        <w:right w:val="none" w:sz="0" w:space="0" w:color="auto"/>
      </w:divBdr>
    </w:div>
    <w:div w:id="972250682">
      <w:bodyDiv w:val="1"/>
      <w:marLeft w:val="0"/>
      <w:marRight w:val="0"/>
      <w:marTop w:val="0"/>
      <w:marBottom w:val="0"/>
      <w:divBdr>
        <w:top w:val="none" w:sz="0" w:space="0" w:color="auto"/>
        <w:left w:val="none" w:sz="0" w:space="0" w:color="auto"/>
        <w:bottom w:val="none" w:sz="0" w:space="0" w:color="auto"/>
        <w:right w:val="none" w:sz="0" w:space="0" w:color="auto"/>
      </w:divBdr>
    </w:div>
    <w:div w:id="976761896">
      <w:bodyDiv w:val="1"/>
      <w:marLeft w:val="0"/>
      <w:marRight w:val="0"/>
      <w:marTop w:val="0"/>
      <w:marBottom w:val="0"/>
      <w:divBdr>
        <w:top w:val="none" w:sz="0" w:space="0" w:color="auto"/>
        <w:left w:val="none" w:sz="0" w:space="0" w:color="auto"/>
        <w:bottom w:val="none" w:sz="0" w:space="0" w:color="auto"/>
        <w:right w:val="none" w:sz="0" w:space="0" w:color="auto"/>
      </w:divBdr>
    </w:div>
    <w:div w:id="982083677">
      <w:bodyDiv w:val="1"/>
      <w:marLeft w:val="0"/>
      <w:marRight w:val="0"/>
      <w:marTop w:val="0"/>
      <w:marBottom w:val="0"/>
      <w:divBdr>
        <w:top w:val="none" w:sz="0" w:space="0" w:color="auto"/>
        <w:left w:val="none" w:sz="0" w:space="0" w:color="auto"/>
        <w:bottom w:val="none" w:sz="0" w:space="0" w:color="auto"/>
        <w:right w:val="none" w:sz="0" w:space="0" w:color="auto"/>
      </w:divBdr>
    </w:div>
    <w:div w:id="984042354">
      <w:bodyDiv w:val="1"/>
      <w:marLeft w:val="0"/>
      <w:marRight w:val="0"/>
      <w:marTop w:val="0"/>
      <w:marBottom w:val="0"/>
      <w:divBdr>
        <w:top w:val="none" w:sz="0" w:space="0" w:color="auto"/>
        <w:left w:val="none" w:sz="0" w:space="0" w:color="auto"/>
        <w:bottom w:val="none" w:sz="0" w:space="0" w:color="auto"/>
        <w:right w:val="none" w:sz="0" w:space="0" w:color="auto"/>
      </w:divBdr>
    </w:div>
    <w:div w:id="985669186">
      <w:bodyDiv w:val="1"/>
      <w:marLeft w:val="0"/>
      <w:marRight w:val="0"/>
      <w:marTop w:val="0"/>
      <w:marBottom w:val="0"/>
      <w:divBdr>
        <w:top w:val="none" w:sz="0" w:space="0" w:color="auto"/>
        <w:left w:val="none" w:sz="0" w:space="0" w:color="auto"/>
        <w:bottom w:val="none" w:sz="0" w:space="0" w:color="auto"/>
        <w:right w:val="none" w:sz="0" w:space="0" w:color="auto"/>
      </w:divBdr>
    </w:div>
    <w:div w:id="988555379">
      <w:bodyDiv w:val="1"/>
      <w:marLeft w:val="0"/>
      <w:marRight w:val="0"/>
      <w:marTop w:val="0"/>
      <w:marBottom w:val="0"/>
      <w:divBdr>
        <w:top w:val="none" w:sz="0" w:space="0" w:color="auto"/>
        <w:left w:val="none" w:sz="0" w:space="0" w:color="auto"/>
        <w:bottom w:val="none" w:sz="0" w:space="0" w:color="auto"/>
        <w:right w:val="none" w:sz="0" w:space="0" w:color="auto"/>
      </w:divBdr>
    </w:div>
    <w:div w:id="993029256">
      <w:bodyDiv w:val="1"/>
      <w:marLeft w:val="0"/>
      <w:marRight w:val="0"/>
      <w:marTop w:val="0"/>
      <w:marBottom w:val="0"/>
      <w:divBdr>
        <w:top w:val="none" w:sz="0" w:space="0" w:color="auto"/>
        <w:left w:val="none" w:sz="0" w:space="0" w:color="auto"/>
        <w:bottom w:val="none" w:sz="0" w:space="0" w:color="auto"/>
        <w:right w:val="none" w:sz="0" w:space="0" w:color="auto"/>
      </w:divBdr>
    </w:div>
    <w:div w:id="1003094543">
      <w:bodyDiv w:val="1"/>
      <w:marLeft w:val="0"/>
      <w:marRight w:val="0"/>
      <w:marTop w:val="0"/>
      <w:marBottom w:val="0"/>
      <w:divBdr>
        <w:top w:val="none" w:sz="0" w:space="0" w:color="auto"/>
        <w:left w:val="none" w:sz="0" w:space="0" w:color="auto"/>
        <w:bottom w:val="none" w:sz="0" w:space="0" w:color="auto"/>
        <w:right w:val="none" w:sz="0" w:space="0" w:color="auto"/>
      </w:divBdr>
    </w:div>
    <w:div w:id="1008288533">
      <w:bodyDiv w:val="1"/>
      <w:marLeft w:val="0"/>
      <w:marRight w:val="0"/>
      <w:marTop w:val="0"/>
      <w:marBottom w:val="0"/>
      <w:divBdr>
        <w:top w:val="none" w:sz="0" w:space="0" w:color="auto"/>
        <w:left w:val="none" w:sz="0" w:space="0" w:color="auto"/>
        <w:bottom w:val="none" w:sz="0" w:space="0" w:color="auto"/>
        <w:right w:val="none" w:sz="0" w:space="0" w:color="auto"/>
      </w:divBdr>
    </w:div>
    <w:div w:id="1010109274">
      <w:bodyDiv w:val="1"/>
      <w:marLeft w:val="0"/>
      <w:marRight w:val="0"/>
      <w:marTop w:val="0"/>
      <w:marBottom w:val="0"/>
      <w:divBdr>
        <w:top w:val="none" w:sz="0" w:space="0" w:color="auto"/>
        <w:left w:val="none" w:sz="0" w:space="0" w:color="auto"/>
        <w:bottom w:val="none" w:sz="0" w:space="0" w:color="auto"/>
        <w:right w:val="none" w:sz="0" w:space="0" w:color="auto"/>
      </w:divBdr>
    </w:div>
    <w:div w:id="1011419933">
      <w:bodyDiv w:val="1"/>
      <w:marLeft w:val="0"/>
      <w:marRight w:val="0"/>
      <w:marTop w:val="0"/>
      <w:marBottom w:val="0"/>
      <w:divBdr>
        <w:top w:val="none" w:sz="0" w:space="0" w:color="auto"/>
        <w:left w:val="none" w:sz="0" w:space="0" w:color="auto"/>
        <w:bottom w:val="none" w:sz="0" w:space="0" w:color="auto"/>
        <w:right w:val="none" w:sz="0" w:space="0" w:color="auto"/>
      </w:divBdr>
    </w:div>
    <w:div w:id="1013148140">
      <w:bodyDiv w:val="1"/>
      <w:marLeft w:val="0"/>
      <w:marRight w:val="0"/>
      <w:marTop w:val="0"/>
      <w:marBottom w:val="0"/>
      <w:divBdr>
        <w:top w:val="none" w:sz="0" w:space="0" w:color="auto"/>
        <w:left w:val="none" w:sz="0" w:space="0" w:color="auto"/>
        <w:bottom w:val="none" w:sz="0" w:space="0" w:color="auto"/>
        <w:right w:val="none" w:sz="0" w:space="0" w:color="auto"/>
      </w:divBdr>
    </w:div>
    <w:div w:id="1013871982">
      <w:bodyDiv w:val="1"/>
      <w:marLeft w:val="0"/>
      <w:marRight w:val="0"/>
      <w:marTop w:val="0"/>
      <w:marBottom w:val="0"/>
      <w:divBdr>
        <w:top w:val="none" w:sz="0" w:space="0" w:color="auto"/>
        <w:left w:val="none" w:sz="0" w:space="0" w:color="auto"/>
        <w:bottom w:val="none" w:sz="0" w:space="0" w:color="auto"/>
        <w:right w:val="none" w:sz="0" w:space="0" w:color="auto"/>
      </w:divBdr>
    </w:div>
    <w:div w:id="1017927280">
      <w:bodyDiv w:val="1"/>
      <w:marLeft w:val="0"/>
      <w:marRight w:val="0"/>
      <w:marTop w:val="0"/>
      <w:marBottom w:val="0"/>
      <w:divBdr>
        <w:top w:val="none" w:sz="0" w:space="0" w:color="auto"/>
        <w:left w:val="none" w:sz="0" w:space="0" w:color="auto"/>
        <w:bottom w:val="none" w:sz="0" w:space="0" w:color="auto"/>
        <w:right w:val="none" w:sz="0" w:space="0" w:color="auto"/>
      </w:divBdr>
    </w:div>
    <w:div w:id="1028064568">
      <w:bodyDiv w:val="1"/>
      <w:marLeft w:val="0"/>
      <w:marRight w:val="0"/>
      <w:marTop w:val="0"/>
      <w:marBottom w:val="0"/>
      <w:divBdr>
        <w:top w:val="none" w:sz="0" w:space="0" w:color="auto"/>
        <w:left w:val="none" w:sz="0" w:space="0" w:color="auto"/>
        <w:bottom w:val="none" w:sz="0" w:space="0" w:color="auto"/>
        <w:right w:val="none" w:sz="0" w:space="0" w:color="auto"/>
      </w:divBdr>
    </w:div>
    <w:div w:id="1028918793">
      <w:bodyDiv w:val="1"/>
      <w:marLeft w:val="0"/>
      <w:marRight w:val="0"/>
      <w:marTop w:val="0"/>
      <w:marBottom w:val="0"/>
      <w:divBdr>
        <w:top w:val="none" w:sz="0" w:space="0" w:color="auto"/>
        <w:left w:val="none" w:sz="0" w:space="0" w:color="auto"/>
        <w:bottom w:val="none" w:sz="0" w:space="0" w:color="auto"/>
        <w:right w:val="none" w:sz="0" w:space="0" w:color="auto"/>
      </w:divBdr>
    </w:div>
    <w:div w:id="1028988978">
      <w:bodyDiv w:val="1"/>
      <w:marLeft w:val="0"/>
      <w:marRight w:val="0"/>
      <w:marTop w:val="0"/>
      <w:marBottom w:val="0"/>
      <w:divBdr>
        <w:top w:val="none" w:sz="0" w:space="0" w:color="auto"/>
        <w:left w:val="none" w:sz="0" w:space="0" w:color="auto"/>
        <w:bottom w:val="none" w:sz="0" w:space="0" w:color="auto"/>
        <w:right w:val="none" w:sz="0" w:space="0" w:color="auto"/>
      </w:divBdr>
    </w:div>
    <w:div w:id="1031104071">
      <w:bodyDiv w:val="1"/>
      <w:marLeft w:val="0"/>
      <w:marRight w:val="0"/>
      <w:marTop w:val="0"/>
      <w:marBottom w:val="0"/>
      <w:divBdr>
        <w:top w:val="none" w:sz="0" w:space="0" w:color="auto"/>
        <w:left w:val="none" w:sz="0" w:space="0" w:color="auto"/>
        <w:bottom w:val="none" w:sz="0" w:space="0" w:color="auto"/>
        <w:right w:val="none" w:sz="0" w:space="0" w:color="auto"/>
      </w:divBdr>
    </w:div>
    <w:div w:id="1036468641">
      <w:bodyDiv w:val="1"/>
      <w:marLeft w:val="0"/>
      <w:marRight w:val="0"/>
      <w:marTop w:val="0"/>
      <w:marBottom w:val="0"/>
      <w:divBdr>
        <w:top w:val="none" w:sz="0" w:space="0" w:color="auto"/>
        <w:left w:val="none" w:sz="0" w:space="0" w:color="auto"/>
        <w:bottom w:val="none" w:sz="0" w:space="0" w:color="auto"/>
        <w:right w:val="none" w:sz="0" w:space="0" w:color="auto"/>
      </w:divBdr>
    </w:div>
    <w:div w:id="1037655113">
      <w:bodyDiv w:val="1"/>
      <w:marLeft w:val="0"/>
      <w:marRight w:val="0"/>
      <w:marTop w:val="0"/>
      <w:marBottom w:val="0"/>
      <w:divBdr>
        <w:top w:val="none" w:sz="0" w:space="0" w:color="auto"/>
        <w:left w:val="none" w:sz="0" w:space="0" w:color="auto"/>
        <w:bottom w:val="none" w:sz="0" w:space="0" w:color="auto"/>
        <w:right w:val="none" w:sz="0" w:space="0" w:color="auto"/>
      </w:divBdr>
    </w:div>
    <w:div w:id="1043479309">
      <w:bodyDiv w:val="1"/>
      <w:marLeft w:val="0"/>
      <w:marRight w:val="0"/>
      <w:marTop w:val="0"/>
      <w:marBottom w:val="0"/>
      <w:divBdr>
        <w:top w:val="none" w:sz="0" w:space="0" w:color="auto"/>
        <w:left w:val="none" w:sz="0" w:space="0" w:color="auto"/>
        <w:bottom w:val="none" w:sz="0" w:space="0" w:color="auto"/>
        <w:right w:val="none" w:sz="0" w:space="0" w:color="auto"/>
      </w:divBdr>
    </w:div>
    <w:div w:id="1044327127">
      <w:bodyDiv w:val="1"/>
      <w:marLeft w:val="0"/>
      <w:marRight w:val="0"/>
      <w:marTop w:val="0"/>
      <w:marBottom w:val="0"/>
      <w:divBdr>
        <w:top w:val="none" w:sz="0" w:space="0" w:color="auto"/>
        <w:left w:val="none" w:sz="0" w:space="0" w:color="auto"/>
        <w:bottom w:val="none" w:sz="0" w:space="0" w:color="auto"/>
        <w:right w:val="none" w:sz="0" w:space="0" w:color="auto"/>
      </w:divBdr>
    </w:div>
    <w:div w:id="1046880670">
      <w:bodyDiv w:val="1"/>
      <w:marLeft w:val="0"/>
      <w:marRight w:val="0"/>
      <w:marTop w:val="0"/>
      <w:marBottom w:val="0"/>
      <w:divBdr>
        <w:top w:val="none" w:sz="0" w:space="0" w:color="auto"/>
        <w:left w:val="none" w:sz="0" w:space="0" w:color="auto"/>
        <w:bottom w:val="none" w:sz="0" w:space="0" w:color="auto"/>
        <w:right w:val="none" w:sz="0" w:space="0" w:color="auto"/>
      </w:divBdr>
    </w:div>
    <w:div w:id="1047333459">
      <w:bodyDiv w:val="1"/>
      <w:marLeft w:val="0"/>
      <w:marRight w:val="0"/>
      <w:marTop w:val="0"/>
      <w:marBottom w:val="0"/>
      <w:divBdr>
        <w:top w:val="none" w:sz="0" w:space="0" w:color="auto"/>
        <w:left w:val="none" w:sz="0" w:space="0" w:color="auto"/>
        <w:bottom w:val="none" w:sz="0" w:space="0" w:color="auto"/>
        <w:right w:val="none" w:sz="0" w:space="0" w:color="auto"/>
      </w:divBdr>
    </w:div>
    <w:div w:id="1048604669">
      <w:bodyDiv w:val="1"/>
      <w:marLeft w:val="0"/>
      <w:marRight w:val="0"/>
      <w:marTop w:val="0"/>
      <w:marBottom w:val="0"/>
      <w:divBdr>
        <w:top w:val="none" w:sz="0" w:space="0" w:color="auto"/>
        <w:left w:val="none" w:sz="0" w:space="0" w:color="auto"/>
        <w:bottom w:val="none" w:sz="0" w:space="0" w:color="auto"/>
        <w:right w:val="none" w:sz="0" w:space="0" w:color="auto"/>
      </w:divBdr>
    </w:div>
    <w:div w:id="1050618889">
      <w:bodyDiv w:val="1"/>
      <w:marLeft w:val="0"/>
      <w:marRight w:val="0"/>
      <w:marTop w:val="0"/>
      <w:marBottom w:val="0"/>
      <w:divBdr>
        <w:top w:val="none" w:sz="0" w:space="0" w:color="auto"/>
        <w:left w:val="none" w:sz="0" w:space="0" w:color="auto"/>
        <w:bottom w:val="none" w:sz="0" w:space="0" w:color="auto"/>
        <w:right w:val="none" w:sz="0" w:space="0" w:color="auto"/>
      </w:divBdr>
    </w:div>
    <w:div w:id="1052264581">
      <w:bodyDiv w:val="1"/>
      <w:marLeft w:val="0"/>
      <w:marRight w:val="0"/>
      <w:marTop w:val="0"/>
      <w:marBottom w:val="0"/>
      <w:divBdr>
        <w:top w:val="none" w:sz="0" w:space="0" w:color="auto"/>
        <w:left w:val="none" w:sz="0" w:space="0" w:color="auto"/>
        <w:bottom w:val="none" w:sz="0" w:space="0" w:color="auto"/>
        <w:right w:val="none" w:sz="0" w:space="0" w:color="auto"/>
      </w:divBdr>
    </w:div>
    <w:div w:id="1055272793">
      <w:bodyDiv w:val="1"/>
      <w:marLeft w:val="0"/>
      <w:marRight w:val="0"/>
      <w:marTop w:val="0"/>
      <w:marBottom w:val="0"/>
      <w:divBdr>
        <w:top w:val="none" w:sz="0" w:space="0" w:color="auto"/>
        <w:left w:val="none" w:sz="0" w:space="0" w:color="auto"/>
        <w:bottom w:val="none" w:sz="0" w:space="0" w:color="auto"/>
        <w:right w:val="none" w:sz="0" w:space="0" w:color="auto"/>
      </w:divBdr>
    </w:div>
    <w:div w:id="1055856952">
      <w:bodyDiv w:val="1"/>
      <w:marLeft w:val="0"/>
      <w:marRight w:val="0"/>
      <w:marTop w:val="0"/>
      <w:marBottom w:val="0"/>
      <w:divBdr>
        <w:top w:val="none" w:sz="0" w:space="0" w:color="auto"/>
        <w:left w:val="none" w:sz="0" w:space="0" w:color="auto"/>
        <w:bottom w:val="none" w:sz="0" w:space="0" w:color="auto"/>
        <w:right w:val="none" w:sz="0" w:space="0" w:color="auto"/>
      </w:divBdr>
    </w:div>
    <w:div w:id="1060129521">
      <w:bodyDiv w:val="1"/>
      <w:marLeft w:val="0"/>
      <w:marRight w:val="0"/>
      <w:marTop w:val="0"/>
      <w:marBottom w:val="0"/>
      <w:divBdr>
        <w:top w:val="none" w:sz="0" w:space="0" w:color="auto"/>
        <w:left w:val="none" w:sz="0" w:space="0" w:color="auto"/>
        <w:bottom w:val="none" w:sz="0" w:space="0" w:color="auto"/>
        <w:right w:val="none" w:sz="0" w:space="0" w:color="auto"/>
      </w:divBdr>
    </w:div>
    <w:div w:id="1063720346">
      <w:bodyDiv w:val="1"/>
      <w:marLeft w:val="0"/>
      <w:marRight w:val="0"/>
      <w:marTop w:val="0"/>
      <w:marBottom w:val="0"/>
      <w:divBdr>
        <w:top w:val="none" w:sz="0" w:space="0" w:color="auto"/>
        <w:left w:val="none" w:sz="0" w:space="0" w:color="auto"/>
        <w:bottom w:val="none" w:sz="0" w:space="0" w:color="auto"/>
        <w:right w:val="none" w:sz="0" w:space="0" w:color="auto"/>
      </w:divBdr>
    </w:div>
    <w:div w:id="1066730311">
      <w:bodyDiv w:val="1"/>
      <w:marLeft w:val="0"/>
      <w:marRight w:val="0"/>
      <w:marTop w:val="0"/>
      <w:marBottom w:val="0"/>
      <w:divBdr>
        <w:top w:val="none" w:sz="0" w:space="0" w:color="auto"/>
        <w:left w:val="none" w:sz="0" w:space="0" w:color="auto"/>
        <w:bottom w:val="none" w:sz="0" w:space="0" w:color="auto"/>
        <w:right w:val="none" w:sz="0" w:space="0" w:color="auto"/>
      </w:divBdr>
    </w:div>
    <w:div w:id="1067648688">
      <w:bodyDiv w:val="1"/>
      <w:marLeft w:val="0"/>
      <w:marRight w:val="0"/>
      <w:marTop w:val="0"/>
      <w:marBottom w:val="0"/>
      <w:divBdr>
        <w:top w:val="none" w:sz="0" w:space="0" w:color="auto"/>
        <w:left w:val="none" w:sz="0" w:space="0" w:color="auto"/>
        <w:bottom w:val="none" w:sz="0" w:space="0" w:color="auto"/>
        <w:right w:val="none" w:sz="0" w:space="0" w:color="auto"/>
      </w:divBdr>
    </w:div>
    <w:div w:id="1070426031">
      <w:bodyDiv w:val="1"/>
      <w:marLeft w:val="0"/>
      <w:marRight w:val="0"/>
      <w:marTop w:val="0"/>
      <w:marBottom w:val="0"/>
      <w:divBdr>
        <w:top w:val="none" w:sz="0" w:space="0" w:color="auto"/>
        <w:left w:val="none" w:sz="0" w:space="0" w:color="auto"/>
        <w:bottom w:val="none" w:sz="0" w:space="0" w:color="auto"/>
        <w:right w:val="none" w:sz="0" w:space="0" w:color="auto"/>
      </w:divBdr>
    </w:div>
    <w:div w:id="1075854931">
      <w:bodyDiv w:val="1"/>
      <w:marLeft w:val="0"/>
      <w:marRight w:val="0"/>
      <w:marTop w:val="0"/>
      <w:marBottom w:val="0"/>
      <w:divBdr>
        <w:top w:val="none" w:sz="0" w:space="0" w:color="auto"/>
        <w:left w:val="none" w:sz="0" w:space="0" w:color="auto"/>
        <w:bottom w:val="none" w:sz="0" w:space="0" w:color="auto"/>
        <w:right w:val="none" w:sz="0" w:space="0" w:color="auto"/>
      </w:divBdr>
    </w:div>
    <w:div w:id="1076436545">
      <w:bodyDiv w:val="1"/>
      <w:marLeft w:val="0"/>
      <w:marRight w:val="0"/>
      <w:marTop w:val="0"/>
      <w:marBottom w:val="0"/>
      <w:divBdr>
        <w:top w:val="none" w:sz="0" w:space="0" w:color="auto"/>
        <w:left w:val="none" w:sz="0" w:space="0" w:color="auto"/>
        <w:bottom w:val="none" w:sz="0" w:space="0" w:color="auto"/>
        <w:right w:val="none" w:sz="0" w:space="0" w:color="auto"/>
      </w:divBdr>
    </w:div>
    <w:div w:id="1080100519">
      <w:bodyDiv w:val="1"/>
      <w:marLeft w:val="0"/>
      <w:marRight w:val="0"/>
      <w:marTop w:val="0"/>
      <w:marBottom w:val="0"/>
      <w:divBdr>
        <w:top w:val="none" w:sz="0" w:space="0" w:color="auto"/>
        <w:left w:val="none" w:sz="0" w:space="0" w:color="auto"/>
        <w:bottom w:val="none" w:sz="0" w:space="0" w:color="auto"/>
        <w:right w:val="none" w:sz="0" w:space="0" w:color="auto"/>
      </w:divBdr>
    </w:div>
    <w:div w:id="1082096905">
      <w:bodyDiv w:val="1"/>
      <w:marLeft w:val="0"/>
      <w:marRight w:val="0"/>
      <w:marTop w:val="0"/>
      <w:marBottom w:val="0"/>
      <w:divBdr>
        <w:top w:val="none" w:sz="0" w:space="0" w:color="auto"/>
        <w:left w:val="none" w:sz="0" w:space="0" w:color="auto"/>
        <w:bottom w:val="none" w:sz="0" w:space="0" w:color="auto"/>
        <w:right w:val="none" w:sz="0" w:space="0" w:color="auto"/>
      </w:divBdr>
    </w:div>
    <w:div w:id="1082678383">
      <w:bodyDiv w:val="1"/>
      <w:marLeft w:val="0"/>
      <w:marRight w:val="0"/>
      <w:marTop w:val="0"/>
      <w:marBottom w:val="0"/>
      <w:divBdr>
        <w:top w:val="none" w:sz="0" w:space="0" w:color="auto"/>
        <w:left w:val="none" w:sz="0" w:space="0" w:color="auto"/>
        <w:bottom w:val="none" w:sz="0" w:space="0" w:color="auto"/>
        <w:right w:val="none" w:sz="0" w:space="0" w:color="auto"/>
      </w:divBdr>
    </w:div>
    <w:div w:id="1084691358">
      <w:bodyDiv w:val="1"/>
      <w:marLeft w:val="0"/>
      <w:marRight w:val="0"/>
      <w:marTop w:val="0"/>
      <w:marBottom w:val="0"/>
      <w:divBdr>
        <w:top w:val="none" w:sz="0" w:space="0" w:color="auto"/>
        <w:left w:val="none" w:sz="0" w:space="0" w:color="auto"/>
        <w:bottom w:val="none" w:sz="0" w:space="0" w:color="auto"/>
        <w:right w:val="none" w:sz="0" w:space="0" w:color="auto"/>
      </w:divBdr>
    </w:div>
    <w:div w:id="1089354163">
      <w:bodyDiv w:val="1"/>
      <w:marLeft w:val="0"/>
      <w:marRight w:val="0"/>
      <w:marTop w:val="0"/>
      <w:marBottom w:val="0"/>
      <w:divBdr>
        <w:top w:val="none" w:sz="0" w:space="0" w:color="auto"/>
        <w:left w:val="none" w:sz="0" w:space="0" w:color="auto"/>
        <w:bottom w:val="none" w:sz="0" w:space="0" w:color="auto"/>
        <w:right w:val="none" w:sz="0" w:space="0" w:color="auto"/>
      </w:divBdr>
    </w:div>
    <w:div w:id="1091120485">
      <w:bodyDiv w:val="1"/>
      <w:marLeft w:val="0"/>
      <w:marRight w:val="0"/>
      <w:marTop w:val="0"/>
      <w:marBottom w:val="0"/>
      <w:divBdr>
        <w:top w:val="none" w:sz="0" w:space="0" w:color="auto"/>
        <w:left w:val="none" w:sz="0" w:space="0" w:color="auto"/>
        <w:bottom w:val="none" w:sz="0" w:space="0" w:color="auto"/>
        <w:right w:val="none" w:sz="0" w:space="0" w:color="auto"/>
      </w:divBdr>
    </w:div>
    <w:div w:id="1091899833">
      <w:bodyDiv w:val="1"/>
      <w:marLeft w:val="0"/>
      <w:marRight w:val="0"/>
      <w:marTop w:val="0"/>
      <w:marBottom w:val="0"/>
      <w:divBdr>
        <w:top w:val="none" w:sz="0" w:space="0" w:color="auto"/>
        <w:left w:val="none" w:sz="0" w:space="0" w:color="auto"/>
        <w:bottom w:val="none" w:sz="0" w:space="0" w:color="auto"/>
        <w:right w:val="none" w:sz="0" w:space="0" w:color="auto"/>
      </w:divBdr>
    </w:div>
    <w:div w:id="1093471762">
      <w:bodyDiv w:val="1"/>
      <w:marLeft w:val="0"/>
      <w:marRight w:val="0"/>
      <w:marTop w:val="0"/>
      <w:marBottom w:val="0"/>
      <w:divBdr>
        <w:top w:val="none" w:sz="0" w:space="0" w:color="auto"/>
        <w:left w:val="none" w:sz="0" w:space="0" w:color="auto"/>
        <w:bottom w:val="none" w:sz="0" w:space="0" w:color="auto"/>
        <w:right w:val="none" w:sz="0" w:space="0" w:color="auto"/>
      </w:divBdr>
    </w:div>
    <w:div w:id="1101606475">
      <w:bodyDiv w:val="1"/>
      <w:marLeft w:val="0"/>
      <w:marRight w:val="0"/>
      <w:marTop w:val="0"/>
      <w:marBottom w:val="0"/>
      <w:divBdr>
        <w:top w:val="none" w:sz="0" w:space="0" w:color="auto"/>
        <w:left w:val="none" w:sz="0" w:space="0" w:color="auto"/>
        <w:bottom w:val="none" w:sz="0" w:space="0" w:color="auto"/>
        <w:right w:val="none" w:sz="0" w:space="0" w:color="auto"/>
      </w:divBdr>
    </w:div>
    <w:div w:id="1101686845">
      <w:bodyDiv w:val="1"/>
      <w:marLeft w:val="0"/>
      <w:marRight w:val="0"/>
      <w:marTop w:val="0"/>
      <w:marBottom w:val="0"/>
      <w:divBdr>
        <w:top w:val="none" w:sz="0" w:space="0" w:color="auto"/>
        <w:left w:val="none" w:sz="0" w:space="0" w:color="auto"/>
        <w:bottom w:val="none" w:sz="0" w:space="0" w:color="auto"/>
        <w:right w:val="none" w:sz="0" w:space="0" w:color="auto"/>
      </w:divBdr>
    </w:div>
    <w:div w:id="1104768688">
      <w:bodyDiv w:val="1"/>
      <w:marLeft w:val="0"/>
      <w:marRight w:val="0"/>
      <w:marTop w:val="0"/>
      <w:marBottom w:val="0"/>
      <w:divBdr>
        <w:top w:val="none" w:sz="0" w:space="0" w:color="auto"/>
        <w:left w:val="none" w:sz="0" w:space="0" w:color="auto"/>
        <w:bottom w:val="none" w:sz="0" w:space="0" w:color="auto"/>
        <w:right w:val="none" w:sz="0" w:space="0" w:color="auto"/>
      </w:divBdr>
    </w:div>
    <w:div w:id="1109084511">
      <w:bodyDiv w:val="1"/>
      <w:marLeft w:val="0"/>
      <w:marRight w:val="0"/>
      <w:marTop w:val="0"/>
      <w:marBottom w:val="0"/>
      <w:divBdr>
        <w:top w:val="none" w:sz="0" w:space="0" w:color="auto"/>
        <w:left w:val="none" w:sz="0" w:space="0" w:color="auto"/>
        <w:bottom w:val="none" w:sz="0" w:space="0" w:color="auto"/>
        <w:right w:val="none" w:sz="0" w:space="0" w:color="auto"/>
      </w:divBdr>
    </w:div>
    <w:div w:id="1109350970">
      <w:bodyDiv w:val="1"/>
      <w:marLeft w:val="0"/>
      <w:marRight w:val="0"/>
      <w:marTop w:val="0"/>
      <w:marBottom w:val="0"/>
      <w:divBdr>
        <w:top w:val="none" w:sz="0" w:space="0" w:color="auto"/>
        <w:left w:val="none" w:sz="0" w:space="0" w:color="auto"/>
        <w:bottom w:val="none" w:sz="0" w:space="0" w:color="auto"/>
        <w:right w:val="none" w:sz="0" w:space="0" w:color="auto"/>
      </w:divBdr>
    </w:div>
    <w:div w:id="1113596173">
      <w:bodyDiv w:val="1"/>
      <w:marLeft w:val="0"/>
      <w:marRight w:val="0"/>
      <w:marTop w:val="0"/>
      <w:marBottom w:val="0"/>
      <w:divBdr>
        <w:top w:val="none" w:sz="0" w:space="0" w:color="auto"/>
        <w:left w:val="none" w:sz="0" w:space="0" w:color="auto"/>
        <w:bottom w:val="none" w:sz="0" w:space="0" w:color="auto"/>
        <w:right w:val="none" w:sz="0" w:space="0" w:color="auto"/>
      </w:divBdr>
    </w:div>
    <w:div w:id="1115489056">
      <w:bodyDiv w:val="1"/>
      <w:marLeft w:val="0"/>
      <w:marRight w:val="0"/>
      <w:marTop w:val="0"/>
      <w:marBottom w:val="0"/>
      <w:divBdr>
        <w:top w:val="none" w:sz="0" w:space="0" w:color="auto"/>
        <w:left w:val="none" w:sz="0" w:space="0" w:color="auto"/>
        <w:bottom w:val="none" w:sz="0" w:space="0" w:color="auto"/>
        <w:right w:val="none" w:sz="0" w:space="0" w:color="auto"/>
      </w:divBdr>
    </w:div>
    <w:div w:id="1115713392">
      <w:bodyDiv w:val="1"/>
      <w:marLeft w:val="0"/>
      <w:marRight w:val="0"/>
      <w:marTop w:val="0"/>
      <w:marBottom w:val="0"/>
      <w:divBdr>
        <w:top w:val="none" w:sz="0" w:space="0" w:color="auto"/>
        <w:left w:val="none" w:sz="0" w:space="0" w:color="auto"/>
        <w:bottom w:val="none" w:sz="0" w:space="0" w:color="auto"/>
        <w:right w:val="none" w:sz="0" w:space="0" w:color="auto"/>
      </w:divBdr>
    </w:div>
    <w:div w:id="1118795601">
      <w:bodyDiv w:val="1"/>
      <w:marLeft w:val="0"/>
      <w:marRight w:val="0"/>
      <w:marTop w:val="0"/>
      <w:marBottom w:val="0"/>
      <w:divBdr>
        <w:top w:val="none" w:sz="0" w:space="0" w:color="auto"/>
        <w:left w:val="none" w:sz="0" w:space="0" w:color="auto"/>
        <w:bottom w:val="none" w:sz="0" w:space="0" w:color="auto"/>
        <w:right w:val="none" w:sz="0" w:space="0" w:color="auto"/>
      </w:divBdr>
    </w:div>
    <w:div w:id="1118837742">
      <w:bodyDiv w:val="1"/>
      <w:marLeft w:val="0"/>
      <w:marRight w:val="0"/>
      <w:marTop w:val="0"/>
      <w:marBottom w:val="0"/>
      <w:divBdr>
        <w:top w:val="none" w:sz="0" w:space="0" w:color="auto"/>
        <w:left w:val="none" w:sz="0" w:space="0" w:color="auto"/>
        <w:bottom w:val="none" w:sz="0" w:space="0" w:color="auto"/>
        <w:right w:val="none" w:sz="0" w:space="0" w:color="auto"/>
      </w:divBdr>
    </w:div>
    <w:div w:id="1120152481">
      <w:bodyDiv w:val="1"/>
      <w:marLeft w:val="0"/>
      <w:marRight w:val="0"/>
      <w:marTop w:val="0"/>
      <w:marBottom w:val="0"/>
      <w:divBdr>
        <w:top w:val="none" w:sz="0" w:space="0" w:color="auto"/>
        <w:left w:val="none" w:sz="0" w:space="0" w:color="auto"/>
        <w:bottom w:val="none" w:sz="0" w:space="0" w:color="auto"/>
        <w:right w:val="none" w:sz="0" w:space="0" w:color="auto"/>
      </w:divBdr>
    </w:div>
    <w:div w:id="1123619385">
      <w:bodyDiv w:val="1"/>
      <w:marLeft w:val="0"/>
      <w:marRight w:val="0"/>
      <w:marTop w:val="0"/>
      <w:marBottom w:val="0"/>
      <w:divBdr>
        <w:top w:val="none" w:sz="0" w:space="0" w:color="auto"/>
        <w:left w:val="none" w:sz="0" w:space="0" w:color="auto"/>
        <w:bottom w:val="none" w:sz="0" w:space="0" w:color="auto"/>
        <w:right w:val="none" w:sz="0" w:space="0" w:color="auto"/>
      </w:divBdr>
    </w:div>
    <w:div w:id="1126389655">
      <w:bodyDiv w:val="1"/>
      <w:marLeft w:val="0"/>
      <w:marRight w:val="0"/>
      <w:marTop w:val="0"/>
      <w:marBottom w:val="0"/>
      <w:divBdr>
        <w:top w:val="none" w:sz="0" w:space="0" w:color="auto"/>
        <w:left w:val="none" w:sz="0" w:space="0" w:color="auto"/>
        <w:bottom w:val="none" w:sz="0" w:space="0" w:color="auto"/>
        <w:right w:val="none" w:sz="0" w:space="0" w:color="auto"/>
      </w:divBdr>
    </w:div>
    <w:div w:id="1126854958">
      <w:bodyDiv w:val="1"/>
      <w:marLeft w:val="0"/>
      <w:marRight w:val="0"/>
      <w:marTop w:val="0"/>
      <w:marBottom w:val="0"/>
      <w:divBdr>
        <w:top w:val="none" w:sz="0" w:space="0" w:color="auto"/>
        <w:left w:val="none" w:sz="0" w:space="0" w:color="auto"/>
        <w:bottom w:val="none" w:sz="0" w:space="0" w:color="auto"/>
        <w:right w:val="none" w:sz="0" w:space="0" w:color="auto"/>
      </w:divBdr>
    </w:div>
    <w:div w:id="1127511103">
      <w:bodyDiv w:val="1"/>
      <w:marLeft w:val="0"/>
      <w:marRight w:val="0"/>
      <w:marTop w:val="0"/>
      <w:marBottom w:val="0"/>
      <w:divBdr>
        <w:top w:val="none" w:sz="0" w:space="0" w:color="auto"/>
        <w:left w:val="none" w:sz="0" w:space="0" w:color="auto"/>
        <w:bottom w:val="none" w:sz="0" w:space="0" w:color="auto"/>
        <w:right w:val="none" w:sz="0" w:space="0" w:color="auto"/>
      </w:divBdr>
    </w:div>
    <w:div w:id="1129906511">
      <w:bodyDiv w:val="1"/>
      <w:marLeft w:val="0"/>
      <w:marRight w:val="0"/>
      <w:marTop w:val="0"/>
      <w:marBottom w:val="0"/>
      <w:divBdr>
        <w:top w:val="none" w:sz="0" w:space="0" w:color="auto"/>
        <w:left w:val="none" w:sz="0" w:space="0" w:color="auto"/>
        <w:bottom w:val="none" w:sz="0" w:space="0" w:color="auto"/>
        <w:right w:val="none" w:sz="0" w:space="0" w:color="auto"/>
      </w:divBdr>
    </w:div>
    <w:div w:id="1132403386">
      <w:bodyDiv w:val="1"/>
      <w:marLeft w:val="0"/>
      <w:marRight w:val="0"/>
      <w:marTop w:val="0"/>
      <w:marBottom w:val="0"/>
      <w:divBdr>
        <w:top w:val="none" w:sz="0" w:space="0" w:color="auto"/>
        <w:left w:val="none" w:sz="0" w:space="0" w:color="auto"/>
        <w:bottom w:val="none" w:sz="0" w:space="0" w:color="auto"/>
        <w:right w:val="none" w:sz="0" w:space="0" w:color="auto"/>
      </w:divBdr>
    </w:div>
    <w:div w:id="1136869655">
      <w:bodyDiv w:val="1"/>
      <w:marLeft w:val="0"/>
      <w:marRight w:val="0"/>
      <w:marTop w:val="0"/>
      <w:marBottom w:val="0"/>
      <w:divBdr>
        <w:top w:val="none" w:sz="0" w:space="0" w:color="auto"/>
        <w:left w:val="none" w:sz="0" w:space="0" w:color="auto"/>
        <w:bottom w:val="none" w:sz="0" w:space="0" w:color="auto"/>
        <w:right w:val="none" w:sz="0" w:space="0" w:color="auto"/>
      </w:divBdr>
    </w:div>
    <w:div w:id="1139761217">
      <w:bodyDiv w:val="1"/>
      <w:marLeft w:val="0"/>
      <w:marRight w:val="0"/>
      <w:marTop w:val="0"/>
      <w:marBottom w:val="0"/>
      <w:divBdr>
        <w:top w:val="none" w:sz="0" w:space="0" w:color="auto"/>
        <w:left w:val="none" w:sz="0" w:space="0" w:color="auto"/>
        <w:bottom w:val="none" w:sz="0" w:space="0" w:color="auto"/>
        <w:right w:val="none" w:sz="0" w:space="0" w:color="auto"/>
      </w:divBdr>
    </w:div>
    <w:div w:id="1140802052">
      <w:bodyDiv w:val="1"/>
      <w:marLeft w:val="0"/>
      <w:marRight w:val="0"/>
      <w:marTop w:val="0"/>
      <w:marBottom w:val="0"/>
      <w:divBdr>
        <w:top w:val="none" w:sz="0" w:space="0" w:color="auto"/>
        <w:left w:val="none" w:sz="0" w:space="0" w:color="auto"/>
        <w:bottom w:val="none" w:sz="0" w:space="0" w:color="auto"/>
        <w:right w:val="none" w:sz="0" w:space="0" w:color="auto"/>
      </w:divBdr>
    </w:div>
    <w:div w:id="1143355776">
      <w:bodyDiv w:val="1"/>
      <w:marLeft w:val="0"/>
      <w:marRight w:val="0"/>
      <w:marTop w:val="0"/>
      <w:marBottom w:val="0"/>
      <w:divBdr>
        <w:top w:val="none" w:sz="0" w:space="0" w:color="auto"/>
        <w:left w:val="none" w:sz="0" w:space="0" w:color="auto"/>
        <w:bottom w:val="none" w:sz="0" w:space="0" w:color="auto"/>
        <w:right w:val="none" w:sz="0" w:space="0" w:color="auto"/>
      </w:divBdr>
    </w:div>
    <w:div w:id="1145270406">
      <w:bodyDiv w:val="1"/>
      <w:marLeft w:val="0"/>
      <w:marRight w:val="0"/>
      <w:marTop w:val="0"/>
      <w:marBottom w:val="0"/>
      <w:divBdr>
        <w:top w:val="none" w:sz="0" w:space="0" w:color="auto"/>
        <w:left w:val="none" w:sz="0" w:space="0" w:color="auto"/>
        <w:bottom w:val="none" w:sz="0" w:space="0" w:color="auto"/>
        <w:right w:val="none" w:sz="0" w:space="0" w:color="auto"/>
      </w:divBdr>
    </w:div>
    <w:div w:id="1146046266">
      <w:bodyDiv w:val="1"/>
      <w:marLeft w:val="0"/>
      <w:marRight w:val="0"/>
      <w:marTop w:val="0"/>
      <w:marBottom w:val="0"/>
      <w:divBdr>
        <w:top w:val="none" w:sz="0" w:space="0" w:color="auto"/>
        <w:left w:val="none" w:sz="0" w:space="0" w:color="auto"/>
        <w:bottom w:val="none" w:sz="0" w:space="0" w:color="auto"/>
        <w:right w:val="none" w:sz="0" w:space="0" w:color="auto"/>
      </w:divBdr>
    </w:div>
    <w:div w:id="1150443589">
      <w:bodyDiv w:val="1"/>
      <w:marLeft w:val="0"/>
      <w:marRight w:val="0"/>
      <w:marTop w:val="0"/>
      <w:marBottom w:val="0"/>
      <w:divBdr>
        <w:top w:val="none" w:sz="0" w:space="0" w:color="auto"/>
        <w:left w:val="none" w:sz="0" w:space="0" w:color="auto"/>
        <w:bottom w:val="none" w:sz="0" w:space="0" w:color="auto"/>
        <w:right w:val="none" w:sz="0" w:space="0" w:color="auto"/>
      </w:divBdr>
    </w:div>
    <w:div w:id="1152522173">
      <w:bodyDiv w:val="1"/>
      <w:marLeft w:val="0"/>
      <w:marRight w:val="0"/>
      <w:marTop w:val="0"/>
      <w:marBottom w:val="0"/>
      <w:divBdr>
        <w:top w:val="none" w:sz="0" w:space="0" w:color="auto"/>
        <w:left w:val="none" w:sz="0" w:space="0" w:color="auto"/>
        <w:bottom w:val="none" w:sz="0" w:space="0" w:color="auto"/>
        <w:right w:val="none" w:sz="0" w:space="0" w:color="auto"/>
      </w:divBdr>
    </w:div>
    <w:div w:id="1154220902">
      <w:bodyDiv w:val="1"/>
      <w:marLeft w:val="0"/>
      <w:marRight w:val="0"/>
      <w:marTop w:val="0"/>
      <w:marBottom w:val="0"/>
      <w:divBdr>
        <w:top w:val="none" w:sz="0" w:space="0" w:color="auto"/>
        <w:left w:val="none" w:sz="0" w:space="0" w:color="auto"/>
        <w:bottom w:val="none" w:sz="0" w:space="0" w:color="auto"/>
        <w:right w:val="none" w:sz="0" w:space="0" w:color="auto"/>
      </w:divBdr>
    </w:div>
    <w:div w:id="1154680189">
      <w:bodyDiv w:val="1"/>
      <w:marLeft w:val="0"/>
      <w:marRight w:val="0"/>
      <w:marTop w:val="0"/>
      <w:marBottom w:val="0"/>
      <w:divBdr>
        <w:top w:val="none" w:sz="0" w:space="0" w:color="auto"/>
        <w:left w:val="none" w:sz="0" w:space="0" w:color="auto"/>
        <w:bottom w:val="none" w:sz="0" w:space="0" w:color="auto"/>
        <w:right w:val="none" w:sz="0" w:space="0" w:color="auto"/>
      </w:divBdr>
    </w:div>
    <w:div w:id="1154953409">
      <w:bodyDiv w:val="1"/>
      <w:marLeft w:val="0"/>
      <w:marRight w:val="0"/>
      <w:marTop w:val="0"/>
      <w:marBottom w:val="0"/>
      <w:divBdr>
        <w:top w:val="none" w:sz="0" w:space="0" w:color="auto"/>
        <w:left w:val="none" w:sz="0" w:space="0" w:color="auto"/>
        <w:bottom w:val="none" w:sz="0" w:space="0" w:color="auto"/>
        <w:right w:val="none" w:sz="0" w:space="0" w:color="auto"/>
      </w:divBdr>
    </w:div>
    <w:div w:id="1159268199">
      <w:bodyDiv w:val="1"/>
      <w:marLeft w:val="0"/>
      <w:marRight w:val="0"/>
      <w:marTop w:val="0"/>
      <w:marBottom w:val="0"/>
      <w:divBdr>
        <w:top w:val="none" w:sz="0" w:space="0" w:color="auto"/>
        <w:left w:val="none" w:sz="0" w:space="0" w:color="auto"/>
        <w:bottom w:val="none" w:sz="0" w:space="0" w:color="auto"/>
        <w:right w:val="none" w:sz="0" w:space="0" w:color="auto"/>
      </w:divBdr>
    </w:div>
    <w:div w:id="1160198134">
      <w:bodyDiv w:val="1"/>
      <w:marLeft w:val="0"/>
      <w:marRight w:val="0"/>
      <w:marTop w:val="0"/>
      <w:marBottom w:val="0"/>
      <w:divBdr>
        <w:top w:val="none" w:sz="0" w:space="0" w:color="auto"/>
        <w:left w:val="none" w:sz="0" w:space="0" w:color="auto"/>
        <w:bottom w:val="none" w:sz="0" w:space="0" w:color="auto"/>
        <w:right w:val="none" w:sz="0" w:space="0" w:color="auto"/>
      </w:divBdr>
    </w:div>
    <w:div w:id="1175993514">
      <w:bodyDiv w:val="1"/>
      <w:marLeft w:val="0"/>
      <w:marRight w:val="0"/>
      <w:marTop w:val="0"/>
      <w:marBottom w:val="0"/>
      <w:divBdr>
        <w:top w:val="none" w:sz="0" w:space="0" w:color="auto"/>
        <w:left w:val="none" w:sz="0" w:space="0" w:color="auto"/>
        <w:bottom w:val="none" w:sz="0" w:space="0" w:color="auto"/>
        <w:right w:val="none" w:sz="0" w:space="0" w:color="auto"/>
      </w:divBdr>
    </w:div>
    <w:div w:id="1177424541">
      <w:bodyDiv w:val="1"/>
      <w:marLeft w:val="0"/>
      <w:marRight w:val="0"/>
      <w:marTop w:val="0"/>
      <w:marBottom w:val="0"/>
      <w:divBdr>
        <w:top w:val="none" w:sz="0" w:space="0" w:color="auto"/>
        <w:left w:val="none" w:sz="0" w:space="0" w:color="auto"/>
        <w:bottom w:val="none" w:sz="0" w:space="0" w:color="auto"/>
        <w:right w:val="none" w:sz="0" w:space="0" w:color="auto"/>
      </w:divBdr>
    </w:div>
    <w:div w:id="1178229636">
      <w:bodyDiv w:val="1"/>
      <w:marLeft w:val="0"/>
      <w:marRight w:val="0"/>
      <w:marTop w:val="0"/>
      <w:marBottom w:val="0"/>
      <w:divBdr>
        <w:top w:val="none" w:sz="0" w:space="0" w:color="auto"/>
        <w:left w:val="none" w:sz="0" w:space="0" w:color="auto"/>
        <w:bottom w:val="none" w:sz="0" w:space="0" w:color="auto"/>
        <w:right w:val="none" w:sz="0" w:space="0" w:color="auto"/>
      </w:divBdr>
    </w:div>
    <w:div w:id="1178884478">
      <w:bodyDiv w:val="1"/>
      <w:marLeft w:val="0"/>
      <w:marRight w:val="0"/>
      <w:marTop w:val="0"/>
      <w:marBottom w:val="0"/>
      <w:divBdr>
        <w:top w:val="none" w:sz="0" w:space="0" w:color="auto"/>
        <w:left w:val="none" w:sz="0" w:space="0" w:color="auto"/>
        <w:bottom w:val="none" w:sz="0" w:space="0" w:color="auto"/>
        <w:right w:val="none" w:sz="0" w:space="0" w:color="auto"/>
      </w:divBdr>
    </w:div>
    <w:div w:id="1179468066">
      <w:bodyDiv w:val="1"/>
      <w:marLeft w:val="0"/>
      <w:marRight w:val="0"/>
      <w:marTop w:val="0"/>
      <w:marBottom w:val="0"/>
      <w:divBdr>
        <w:top w:val="none" w:sz="0" w:space="0" w:color="auto"/>
        <w:left w:val="none" w:sz="0" w:space="0" w:color="auto"/>
        <w:bottom w:val="none" w:sz="0" w:space="0" w:color="auto"/>
        <w:right w:val="none" w:sz="0" w:space="0" w:color="auto"/>
      </w:divBdr>
    </w:div>
    <w:div w:id="1182355361">
      <w:bodyDiv w:val="1"/>
      <w:marLeft w:val="0"/>
      <w:marRight w:val="0"/>
      <w:marTop w:val="0"/>
      <w:marBottom w:val="0"/>
      <w:divBdr>
        <w:top w:val="none" w:sz="0" w:space="0" w:color="auto"/>
        <w:left w:val="none" w:sz="0" w:space="0" w:color="auto"/>
        <w:bottom w:val="none" w:sz="0" w:space="0" w:color="auto"/>
        <w:right w:val="none" w:sz="0" w:space="0" w:color="auto"/>
      </w:divBdr>
    </w:div>
    <w:div w:id="1182359289">
      <w:bodyDiv w:val="1"/>
      <w:marLeft w:val="0"/>
      <w:marRight w:val="0"/>
      <w:marTop w:val="0"/>
      <w:marBottom w:val="0"/>
      <w:divBdr>
        <w:top w:val="none" w:sz="0" w:space="0" w:color="auto"/>
        <w:left w:val="none" w:sz="0" w:space="0" w:color="auto"/>
        <w:bottom w:val="none" w:sz="0" w:space="0" w:color="auto"/>
        <w:right w:val="none" w:sz="0" w:space="0" w:color="auto"/>
      </w:divBdr>
    </w:div>
    <w:div w:id="1184250166">
      <w:bodyDiv w:val="1"/>
      <w:marLeft w:val="0"/>
      <w:marRight w:val="0"/>
      <w:marTop w:val="0"/>
      <w:marBottom w:val="0"/>
      <w:divBdr>
        <w:top w:val="none" w:sz="0" w:space="0" w:color="auto"/>
        <w:left w:val="none" w:sz="0" w:space="0" w:color="auto"/>
        <w:bottom w:val="none" w:sz="0" w:space="0" w:color="auto"/>
        <w:right w:val="none" w:sz="0" w:space="0" w:color="auto"/>
      </w:divBdr>
      <w:divsChild>
        <w:div w:id="1659765978">
          <w:marLeft w:val="0"/>
          <w:marRight w:val="0"/>
          <w:marTop w:val="0"/>
          <w:marBottom w:val="0"/>
          <w:divBdr>
            <w:top w:val="none" w:sz="0" w:space="0" w:color="auto"/>
            <w:left w:val="none" w:sz="0" w:space="0" w:color="auto"/>
            <w:bottom w:val="none" w:sz="0" w:space="0" w:color="auto"/>
            <w:right w:val="none" w:sz="0" w:space="0" w:color="auto"/>
          </w:divBdr>
        </w:div>
      </w:divsChild>
    </w:div>
    <w:div w:id="1187327315">
      <w:bodyDiv w:val="1"/>
      <w:marLeft w:val="0"/>
      <w:marRight w:val="0"/>
      <w:marTop w:val="0"/>
      <w:marBottom w:val="0"/>
      <w:divBdr>
        <w:top w:val="none" w:sz="0" w:space="0" w:color="auto"/>
        <w:left w:val="none" w:sz="0" w:space="0" w:color="auto"/>
        <w:bottom w:val="none" w:sz="0" w:space="0" w:color="auto"/>
        <w:right w:val="none" w:sz="0" w:space="0" w:color="auto"/>
      </w:divBdr>
    </w:div>
    <w:div w:id="1189566825">
      <w:bodyDiv w:val="1"/>
      <w:marLeft w:val="0"/>
      <w:marRight w:val="0"/>
      <w:marTop w:val="0"/>
      <w:marBottom w:val="0"/>
      <w:divBdr>
        <w:top w:val="none" w:sz="0" w:space="0" w:color="auto"/>
        <w:left w:val="none" w:sz="0" w:space="0" w:color="auto"/>
        <w:bottom w:val="none" w:sz="0" w:space="0" w:color="auto"/>
        <w:right w:val="none" w:sz="0" w:space="0" w:color="auto"/>
      </w:divBdr>
    </w:div>
    <w:div w:id="1193110527">
      <w:bodyDiv w:val="1"/>
      <w:marLeft w:val="0"/>
      <w:marRight w:val="0"/>
      <w:marTop w:val="0"/>
      <w:marBottom w:val="0"/>
      <w:divBdr>
        <w:top w:val="none" w:sz="0" w:space="0" w:color="auto"/>
        <w:left w:val="none" w:sz="0" w:space="0" w:color="auto"/>
        <w:bottom w:val="none" w:sz="0" w:space="0" w:color="auto"/>
        <w:right w:val="none" w:sz="0" w:space="0" w:color="auto"/>
      </w:divBdr>
    </w:div>
    <w:div w:id="1193959819">
      <w:bodyDiv w:val="1"/>
      <w:marLeft w:val="0"/>
      <w:marRight w:val="0"/>
      <w:marTop w:val="0"/>
      <w:marBottom w:val="0"/>
      <w:divBdr>
        <w:top w:val="none" w:sz="0" w:space="0" w:color="auto"/>
        <w:left w:val="none" w:sz="0" w:space="0" w:color="auto"/>
        <w:bottom w:val="none" w:sz="0" w:space="0" w:color="auto"/>
        <w:right w:val="none" w:sz="0" w:space="0" w:color="auto"/>
      </w:divBdr>
    </w:div>
    <w:div w:id="1198470640">
      <w:bodyDiv w:val="1"/>
      <w:marLeft w:val="0"/>
      <w:marRight w:val="0"/>
      <w:marTop w:val="0"/>
      <w:marBottom w:val="0"/>
      <w:divBdr>
        <w:top w:val="none" w:sz="0" w:space="0" w:color="auto"/>
        <w:left w:val="none" w:sz="0" w:space="0" w:color="auto"/>
        <w:bottom w:val="none" w:sz="0" w:space="0" w:color="auto"/>
        <w:right w:val="none" w:sz="0" w:space="0" w:color="auto"/>
      </w:divBdr>
    </w:div>
    <w:div w:id="1200322119">
      <w:bodyDiv w:val="1"/>
      <w:marLeft w:val="0"/>
      <w:marRight w:val="0"/>
      <w:marTop w:val="0"/>
      <w:marBottom w:val="0"/>
      <w:divBdr>
        <w:top w:val="none" w:sz="0" w:space="0" w:color="auto"/>
        <w:left w:val="none" w:sz="0" w:space="0" w:color="auto"/>
        <w:bottom w:val="none" w:sz="0" w:space="0" w:color="auto"/>
        <w:right w:val="none" w:sz="0" w:space="0" w:color="auto"/>
      </w:divBdr>
    </w:div>
    <w:div w:id="1203404393">
      <w:bodyDiv w:val="1"/>
      <w:marLeft w:val="0"/>
      <w:marRight w:val="0"/>
      <w:marTop w:val="0"/>
      <w:marBottom w:val="0"/>
      <w:divBdr>
        <w:top w:val="none" w:sz="0" w:space="0" w:color="auto"/>
        <w:left w:val="none" w:sz="0" w:space="0" w:color="auto"/>
        <w:bottom w:val="none" w:sz="0" w:space="0" w:color="auto"/>
        <w:right w:val="none" w:sz="0" w:space="0" w:color="auto"/>
      </w:divBdr>
    </w:div>
    <w:div w:id="1203636746">
      <w:bodyDiv w:val="1"/>
      <w:marLeft w:val="0"/>
      <w:marRight w:val="0"/>
      <w:marTop w:val="0"/>
      <w:marBottom w:val="0"/>
      <w:divBdr>
        <w:top w:val="none" w:sz="0" w:space="0" w:color="auto"/>
        <w:left w:val="none" w:sz="0" w:space="0" w:color="auto"/>
        <w:bottom w:val="none" w:sz="0" w:space="0" w:color="auto"/>
        <w:right w:val="none" w:sz="0" w:space="0" w:color="auto"/>
      </w:divBdr>
    </w:div>
    <w:div w:id="1205675756">
      <w:bodyDiv w:val="1"/>
      <w:marLeft w:val="0"/>
      <w:marRight w:val="0"/>
      <w:marTop w:val="0"/>
      <w:marBottom w:val="0"/>
      <w:divBdr>
        <w:top w:val="none" w:sz="0" w:space="0" w:color="auto"/>
        <w:left w:val="none" w:sz="0" w:space="0" w:color="auto"/>
        <w:bottom w:val="none" w:sz="0" w:space="0" w:color="auto"/>
        <w:right w:val="none" w:sz="0" w:space="0" w:color="auto"/>
      </w:divBdr>
    </w:div>
    <w:div w:id="1208226877">
      <w:bodyDiv w:val="1"/>
      <w:marLeft w:val="0"/>
      <w:marRight w:val="0"/>
      <w:marTop w:val="0"/>
      <w:marBottom w:val="0"/>
      <w:divBdr>
        <w:top w:val="none" w:sz="0" w:space="0" w:color="auto"/>
        <w:left w:val="none" w:sz="0" w:space="0" w:color="auto"/>
        <w:bottom w:val="none" w:sz="0" w:space="0" w:color="auto"/>
        <w:right w:val="none" w:sz="0" w:space="0" w:color="auto"/>
      </w:divBdr>
    </w:div>
    <w:div w:id="1208294110">
      <w:bodyDiv w:val="1"/>
      <w:marLeft w:val="0"/>
      <w:marRight w:val="0"/>
      <w:marTop w:val="0"/>
      <w:marBottom w:val="0"/>
      <w:divBdr>
        <w:top w:val="none" w:sz="0" w:space="0" w:color="auto"/>
        <w:left w:val="none" w:sz="0" w:space="0" w:color="auto"/>
        <w:bottom w:val="none" w:sz="0" w:space="0" w:color="auto"/>
        <w:right w:val="none" w:sz="0" w:space="0" w:color="auto"/>
      </w:divBdr>
    </w:div>
    <w:div w:id="1208298399">
      <w:bodyDiv w:val="1"/>
      <w:marLeft w:val="0"/>
      <w:marRight w:val="0"/>
      <w:marTop w:val="0"/>
      <w:marBottom w:val="0"/>
      <w:divBdr>
        <w:top w:val="none" w:sz="0" w:space="0" w:color="auto"/>
        <w:left w:val="none" w:sz="0" w:space="0" w:color="auto"/>
        <w:bottom w:val="none" w:sz="0" w:space="0" w:color="auto"/>
        <w:right w:val="none" w:sz="0" w:space="0" w:color="auto"/>
      </w:divBdr>
    </w:div>
    <w:div w:id="1210848530">
      <w:bodyDiv w:val="1"/>
      <w:marLeft w:val="0"/>
      <w:marRight w:val="0"/>
      <w:marTop w:val="0"/>
      <w:marBottom w:val="0"/>
      <w:divBdr>
        <w:top w:val="none" w:sz="0" w:space="0" w:color="auto"/>
        <w:left w:val="none" w:sz="0" w:space="0" w:color="auto"/>
        <w:bottom w:val="none" w:sz="0" w:space="0" w:color="auto"/>
        <w:right w:val="none" w:sz="0" w:space="0" w:color="auto"/>
      </w:divBdr>
    </w:div>
    <w:div w:id="1211304428">
      <w:bodyDiv w:val="1"/>
      <w:marLeft w:val="0"/>
      <w:marRight w:val="0"/>
      <w:marTop w:val="0"/>
      <w:marBottom w:val="0"/>
      <w:divBdr>
        <w:top w:val="none" w:sz="0" w:space="0" w:color="auto"/>
        <w:left w:val="none" w:sz="0" w:space="0" w:color="auto"/>
        <w:bottom w:val="none" w:sz="0" w:space="0" w:color="auto"/>
        <w:right w:val="none" w:sz="0" w:space="0" w:color="auto"/>
      </w:divBdr>
    </w:div>
    <w:div w:id="1212502989">
      <w:bodyDiv w:val="1"/>
      <w:marLeft w:val="0"/>
      <w:marRight w:val="0"/>
      <w:marTop w:val="0"/>
      <w:marBottom w:val="0"/>
      <w:divBdr>
        <w:top w:val="none" w:sz="0" w:space="0" w:color="auto"/>
        <w:left w:val="none" w:sz="0" w:space="0" w:color="auto"/>
        <w:bottom w:val="none" w:sz="0" w:space="0" w:color="auto"/>
        <w:right w:val="none" w:sz="0" w:space="0" w:color="auto"/>
      </w:divBdr>
    </w:div>
    <w:div w:id="1219123444">
      <w:bodyDiv w:val="1"/>
      <w:marLeft w:val="0"/>
      <w:marRight w:val="0"/>
      <w:marTop w:val="0"/>
      <w:marBottom w:val="0"/>
      <w:divBdr>
        <w:top w:val="none" w:sz="0" w:space="0" w:color="auto"/>
        <w:left w:val="none" w:sz="0" w:space="0" w:color="auto"/>
        <w:bottom w:val="none" w:sz="0" w:space="0" w:color="auto"/>
        <w:right w:val="none" w:sz="0" w:space="0" w:color="auto"/>
      </w:divBdr>
    </w:div>
    <w:div w:id="1220551718">
      <w:bodyDiv w:val="1"/>
      <w:marLeft w:val="0"/>
      <w:marRight w:val="0"/>
      <w:marTop w:val="0"/>
      <w:marBottom w:val="0"/>
      <w:divBdr>
        <w:top w:val="none" w:sz="0" w:space="0" w:color="auto"/>
        <w:left w:val="none" w:sz="0" w:space="0" w:color="auto"/>
        <w:bottom w:val="none" w:sz="0" w:space="0" w:color="auto"/>
        <w:right w:val="none" w:sz="0" w:space="0" w:color="auto"/>
      </w:divBdr>
    </w:div>
    <w:div w:id="1226603910">
      <w:bodyDiv w:val="1"/>
      <w:marLeft w:val="0"/>
      <w:marRight w:val="0"/>
      <w:marTop w:val="0"/>
      <w:marBottom w:val="0"/>
      <w:divBdr>
        <w:top w:val="none" w:sz="0" w:space="0" w:color="auto"/>
        <w:left w:val="none" w:sz="0" w:space="0" w:color="auto"/>
        <w:bottom w:val="none" w:sz="0" w:space="0" w:color="auto"/>
        <w:right w:val="none" w:sz="0" w:space="0" w:color="auto"/>
      </w:divBdr>
    </w:div>
    <w:div w:id="1227305794">
      <w:bodyDiv w:val="1"/>
      <w:marLeft w:val="0"/>
      <w:marRight w:val="0"/>
      <w:marTop w:val="0"/>
      <w:marBottom w:val="0"/>
      <w:divBdr>
        <w:top w:val="none" w:sz="0" w:space="0" w:color="auto"/>
        <w:left w:val="none" w:sz="0" w:space="0" w:color="auto"/>
        <w:bottom w:val="none" w:sz="0" w:space="0" w:color="auto"/>
        <w:right w:val="none" w:sz="0" w:space="0" w:color="auto"/>
      </w:divBdr>
    </w:div>
    <w:div w:id="1227640984">
      <w:bodyDiv w:val="1"/>
      <w:marLeft w:val="0"/>
      <w:marRight w:val="0"/>
      <w:marTop w:val="0"/>
      <w:marBottom w:val="0"/>
      <w:divBdr>
        <w:top w:val="none" w:sz="0" w:space="0" w:color="auto"/>
        <w:left w:val="none" w:sz="0" w:space="0" w:color="auto"/>
        <w:bottom w:val="none" w:sz="0" w:space="0" w:color="auto"/>
        <w:right w:val="none" w:sz="0" w:space="0" w:color="auto"/>
      </w:divBdr>
    </w:div>
    <w:div w:id="1231114165">
      <w:bodyDiv w:val="1"/>
      <w:marLeft w:val="0"/>
      <w:marRight w:val="0"/>
      <w:marTop w:val="0"/>
      <w:marBottom w:val="0"/>
      <w:divBdr>
        <w:top w:val="none" w:sz="0" w:space="0" w:color="auto"/>
        <w:left w:val="none" w:sz="0" w:space="0" w:color="auto"/>
        <w:bottom w:val="none" w:sz="0" w:space="0" w:color="auto"/>
        <w:right w:val="none" w:sz="0" w:space="0" w:color="auto"/>
      </w:divBdr>
    </w:div>
    <w:div w:id="1236427661">
      <w:bodyDiv w:val="1"/>
      <w:marLeft w:val="0"/>
      <w:marRight w:val="0"/>
      <w:marTop w:val="0"/>
      <w:marBottom w:val="0"/>
      <w:divBdr>
        <w:top w:val="none" w:sz="0" w:space="0" w:color="auto"/>
        <w:left w:val="none" w:sz="0" w:space="0" w:color="auto"/>
        <w:bottom w:val="none" w:sz="0" w:space="0" w:color="auto"/>
        <w:right w:val="none" w:sz="0" w:space="0" w:color="auto"/>
      </w:divBdr>
    </w:div>
    <w:div w:id="1237085740">
      <w:bodyDiv w:val="1"/>
      <w:marLeft w:val="0"/>
      <w:marRight w:val="0"/>
      <w:marTop w:val="0"/>
      <w:marBottom w:val="0"/>
      <w:divBdr>
        <w:top w:val="none" w:sz="0" w:space="0" w:color="auto"/>
        <w:left w:val="none" w:sz="0" w:space="0" w:color="auto"/>
        <w:bottom w:val="none" w:sz="0" w:space="0" w:color="auto"/>
        <w:right w:val="none" w:sz="0" w:space="0" w:color="auto"/>
      </w:divBdr>
    </w:div>
    <w:div w:id="1237982035">
      <w:bodyDiv w:val="1"/>
      <w:marLeft w:val="0"/>
      <w:marRight w:val="0"/>
      <w:marTop w:val="0"/>
      <w:marBottom w:val="0"/>
      <w:divBdr>
        <w:top w:val="none" w:sz="0" w:space="0" w:color="auto"/>
        <w:left w:val="none" w:sz="0" w:space="0" w:color="auto"/>
        <w:bottom w:val="none" w:sz="0" w:space="0" w:color="auto"/>
        <w:right w:val="none" w:sz="0" w:space="0" w:color="auto"/>
      </w:divBdr>
    </w:div>
    <w:div w:id="1238635161">
      <w:bodyDiv w:val="1"/>
      <w:marLeft w:val="0"/>
      <w:marRight w:val="0"/>
      <w:marTop w:val="0"/>
      <w:marBottom w:val="0"/>
      <w:divBdr>
        <w:top w:val="none" w:sz="0" w:space="0" w:color="auto"/>
        <w:left w:val="none" w:sz="0" w:space="0" w:color="auto"/>
        <w:bottom w:val="none" w:sz="0" w:space="0" w:color="auto"/>
        <w:right w:val="none" w:sz="0" w:space="0" w:color="auto"/>
      </w:divBdr>
    </w:div>
    <w:div w:id="1250234357">
      <w:bodyDiv w:val="1"/>
      <w:marLeft w:val="0"/>
      <w:marRight w:val="0"/>
      <w:marTop w:val="0"/>
      <w:marBottom w:val="0"/>
      <w:divBdr>
        <w:top w:val="none" w:sz="0" w:space="0" w:color="auto"/>
        <w:left w:val="none" w:sz="0" w:space="0" w:color="auto"/>
        <w:bottom w:val="none" w:sz="0" w:space="0" w:color="auto"/>
        <w:right w:val="none" w:sz="0" w:space="0" w:color="auto"/>
      </w:divBdr>
    </w:div>
    <w:div w:id="1250458215">
      <w:bodyDiv w:val="1"/>
      <w:marLeft w:val="0"/>
      <w:marRight w:val="0"/>
      <w:marTop w:val="0"/>
      <w:marBottom w:val="0"/>
      <w:divBdr>
        <w:top w:val="none" w:sz="0" w:space="0" w:color="auto"/>
        <w:left w:val="none" w:sz="0" w:space="0" w:color="auto"/>
        <w:bottom w:val="none" w:sz="0" w:space="0" w:color="auto"/>
        <w:right w:val="none" w:sz="0" w:space="0" w:color="auto"/>
      </w:divBdr>
    </w:div>
    <w:div w:id="1250626917">
      <w:bodyDiv w:val="1"/>
      <w:marLeft w:val="0"/>
      <w:marRight w:val="0"/>
      <w:marTop w:val="0"/>
      <w:marBottom w:val="0"/>
      <w:divBdr>
        <w:top w:val="none" w:sz="0" w:space="0" w:color="auto"/>
        <w:left w:val="none" w:sz="0" w:space="0" w:color="auto"/>
        <w:bottom w:val="none" w:sz="0" w:space="0" w:color="auto"/>
        <w:right w:val="none" w:sz="0" w:space="0" w:color="auto"/>
      </w:divBdr>
    </w:div>
    <w:div w:id="1256981397">
      <w:bodyDiv w:val="1"/>
      <w:marLeft w:val="0"/>
      <w:marRight w:val="0"/>
      <w:marTop w:val="0"/>
      <w:marBottom w:val="0"/>
      <w:divBdr>
        <w:top w:val="none" w:sz="0" w:space="0" w:color="auto"/>
        <w:left w:val="none" w:sz="0" w:space="0" w:color="auto"/>
        <w:bottom w:val="none" w:sz="0" w:space="0" w:color="auto"/>
        <w:right w:val="none" w:sz="0" w:space="0" w:color="auto"/>
      </w:divBdr>
    </w:div>
    <w:div w:id="1257860755">
      <w:bodyDiv w:val="1"/>
      <w:marLeft w:val="0"/>
      <w:marRight w:val="0"/>
      <w:marTop w:val="0"/>
      <w:marBottom w:val="0"/>
      <w:divBdr>
        <w:top w:val="none" w:sz="0" w:space="0" w:color="auto"/>
        <w:left w:val="none" w:sz="0" w:space="0" w:color="auto"/>
        <w:bottom w:val="none" w:sz="0" w:space="0" w:color="auto"/>
        <w:right w:val="none" w:sz="0" w:space="0" w:color="auto"/>
      </w:divBdr>
    </w:div>
    <w:div w:id="1267079091">
      <w:bodyDiv w:val="1"/>
      <w:marLeft w:val="0"/>
      <w:marRight w:val="0"/>
      <w:marTop w:val="0"/>
      <w:marBottom w:val="0"/>
      <w:divBdr>
        <w:top w:val="none" w:sz="0" w:space="0" w:color="auto"/>
        <w:left w:val="none" w:sz="0" w:space="0" w:color="auto"/>
        <w:bottom w:val="none" w:sz="0" w:space="0" w:color="auto"/>
        <w:right w:val="none" w:sz="0" w:space="0" w:color="auto"/>
      </w:divBdr>
    </w:div>
    <w:div w:id="1268852810">
      <w:bodyDiv w:val="1"/>
      <w:marLeft w:val="0"/>
      <w:marRight w:val="0"/>
      <w:marTop w:val="0"/>
      <w:marBottom w:val="0"/>
      <w:divBdr>
        <w:top w:val="none" w:sz="0" w:space="0" w:color="auto"/>
        <w:left w:val="none" w:sz="0" w:space="0" w:color="auto"/>
        <w:bottom w:val="none" w:sz="0" w:space="0" w:color="auto"/>
        <w:right w:val="none" w:sz="0" w:space="0" w:color="auto"/>
      </w:divBdr>
    </w:div>
    <w:div w:id="1274827713">
      <w:bodyDiv w:val="1"/>
      <w:marLeft w:val="0"/>
      <w:marRight w:val="0"/>
      <w:marTop w:val="0"/>
      <w:marBottom w:val="0"/>
      <w:divBdr>
        <w:top w:val="none" w:sz="0" w:space="0" w:color="auto"/>
        <w:left w:val="none" w:sz="0" w:space="0" w:color="auto"/>
        <w:bottom w:val="none" w:sz="0" w:space="0" w:color="auto"/>
        <w:right w:val="none" w:sz="0" w:space="0" w:color="auto"/>
      </w:divBdr>
    </w:div>
    <w:div w:id="1277248687">
      <w:bodyDiv w:val="1"/>
      <w:marLeft w:val="0"/>
      <w:marRight w:val="0"/>
      <w:marTop w:val="0"/>
      <w:marBottom w:val="0"/>
      <w:divBdr>
        <w:top w:val="none" w:sz="0" w:space="0" w:color="auto"/>
        <w:left w:val="none" w:sz="0" w:space="0" w:color="auto"/>
        <w:bottom w:val="none" w:sz="0" w:space="0" w:color="auto"/>
        <w:right w:val="none" w:sz="0" w:space="0" w:color="auto"/>
      </w:divBdr>
    </w:div>
    <w:div w:id="1279020079">
      <w:bodyDiv w:val="1"/>
      <w:marLeft w:val="0"/>
      <w:marRight w:val="0"/>
      <w:marTop w:val="0"/>
      <w:marBottom w:val="0"/>
      <w:divBdr>
        <w:top w:val="none" w:sz="0" w:space="0" w:color="auto"/>
        <w:left w:val="none" w:sz="0" w:space="0" w:color="auto"/>
        <w:bottom w:val="none" w:sz="0" w:space="0" w:color="auto"/>
        <w:right w:val="none" w:sz="0" w:space="0" w:color="auto"/>
      </w:divBdr>
    </w:div>
    <w:div w:id="1281499041">
      <w:bodyDiv w:val="1"/>
      <w:marLeft w:val="0"/>
      <w:marRight w:val="0"/>
      <w:marTop w:val="0"/>
      <w:marBottom w:val="0"/>
      <w:divBdr>
        <w:top w:val="none" w:sz="0" w:space="0" w:color="auto"/>
        <w:left w:val="none" w:sz="0" w:space="0" w:color="auto"/>
        <w:bottom w:val="none" w:sz="0" w:space="0" w:color="auto"/>
        <w:right w:val="none" w:sz="0" w:space="0" w:color="auto"/>
      </w:divBdr>
    </w:div>
    <w:div w:id="1281836681">
      <w:bodyDiv w:val="1"/>
      <w:marLeft w:val="0"/>
      <w:marRight w:val="0"/>
      <w:marTop w:val="0"/>
      <w:marBottom w:val="0"/>
      <w:divBdr>
        <w:top w:val="none" w:sz="0" w:space="0" w:color="auto"/>
        <w:left w:val="none" w:sz="0" w:space="0" w:color="auto"/>
        <w:bottom w:val="none" w:sz="0" w:space="0" w:color="auto"/>
        <w:right w:val="none" w:sz="0" w:space="0" w:color="auto"/>
      </w:divBdr>
    </w:div>
    <w:div w:id="1285582148">
      <w:bodyDiv w:val="1"/>
      <w:marLeft w:val="0"/>
      <w:marRight w:val="0"/>
      <w:marTop w:val="0"/>
      <w:marBottom w:val="0"/>
      <w:divBdr>
        <w:top w:val="none" w:sz="0" w:space="0" w:color="auto"/>
        <w:left w:val="none" w:sz="0" w:space="0" w:color="auto"/>
        <w:bottom w:val="none" w:sz="0" w:space="0" w:color="auto"/>
        <w:right w:val="none" w:sz="0" w:space="0" w:color="auto"/>
      </w:divBdr>
    </w:div>
    <w:div w:id="1286233746">
      <w:bodyDiv w:val="1"/>
      <w:marLeft w:val="0"/>
      <w:marRight w:val="0"/>
      <w:marTop w:val="0"/>
      <w:marBottom w:val="0"/>
      <w:divBdr>
        <w:top w:val="none" w:sz="0" w:space="0" w:color="auto"/>
        <w:left w:val="none" w:sz="0" w:space="0" w:color="auto"/>
        <w:bottom w:val="none" w:sz="0" w:space="0" w:color="auto"/>
        <w:right w:val="none" w:sz="0" w:space="0" w:color="auto"/>
      </w:divBdr>
    </w:div>
    <w:div w:id="1288927012">
      <w:bodyDiv w:val="1"/>
      <w:marLeft w:val="0"/>
      <w:marRight w:val="0"/>
      <w:marTop w:val="0"/>
      <w:marBottom w:val="0"/>
      <w:divBdr>
        <w:top w:val="none" w:sz="0" w:space="0" w:color="auto"/>
        <w:left w:val="none" w:sz="0" w:space="0" w:color="auto"/>
        <w:bottom w:val="none" w:sz="0" w:space="0" w:color="auto"/>
        <w:right w:val="none" w:sz="0" w:space="0" w:color="auto"/>
      </w:divBdr>
    </w:div>
    <w:div w:id="1290478848">
      <w:bodyDiv w:val="1"/>
      <w:marLeft w:val="0"/>
      <w:marRight w:val="0"/>
      <w:marTop w:val="0"/>
      <w:marBottom w:val="0"/>
      <w:divBdr>
        <w:top w:val="none" w:sz="0" w:space="0" w:color="auto"/>
        <w:left w:val="none" w:sz="0" w:space="0" w:color="auto"/>
        <w:bottom w:val="none" w:sz="0" w:space="0" w:color="auto"/>
        <w:right w:val="none" w:sz="0" w:space="0" w:color="auto"/>
      </w:divBdr>
    </w:div>
    <w:div w:id="1291978330">
      <w:bodyDiv w:val="1"/>
      <w:marLeft w:val="0"/>
      <w:marRight w:val="0"/>
      <w:marTop w:val="0"/>
      <w:marBottom w:val="0"/>
      <w:divBdr>
        <w:top w:val="none" w:sz="0" w:space="0" w:color="auto"/>
        <w:left w:val="none" w:sz="0" w:space="0" w:color="auto"/>
        <w:bottom w:val="none" w:sz="0" w:space="0" w:color="auto"/>
        <w:right w:val="none" w:sz="0" w:space="0" w:color="auto"/>
      </w:divBdr>
    </w:div>
    <w:div w:id="1293169397">
      <w:bodyDiv w:val="1"/>
      <w:marLeft w:val="0"/>
      <w:marRight w:val="0"/>
      <w:marTop w:val="0"/>
      <w:marBottom w:val="0"/>
      <w:divBdr>
        <w:top w:val="none" w:sz="0" w:space="0" w:color="auto"/>
        <w:left w:val="none" w:sz="0" w:space="0" w:color="auto"/>
        <w:bottom w:val="none" w:sz="0" w:space="0" w:color="auto"/>
        <w:right w:val="none" w:sz="0" w:space="0" w:color="auto"/>
      </w:divBdr>
    </w:div>
    <w:div w:id="1294753793">
      <w:bodyDiv w:val="1"/>
      <w:marLeft w:val="0"/>
      <w:marRight w:val="0"/>
      <w:marTop w:val="0"/>
      <w:marBottom w:val="0"/>
      <w:divBdr>
        <w:top w:val="none" w:sz="0" w:space="0" w:color="auto"/>
        <w:left w:val="none" w:sz="0" w:space="0" w:color="auto"/>
        <w:bottom w:val="none" w:sz="0" w:space="0" w:color="auto"/>
        <w:right w:val="none" w:sz="0" w:space="0" w:color="auto"/>
      </w:divBdr>
    </w:div>
    <w:div w:id="1296837003">
      <w:bodyDiv w:val="1"/>
      <w:marLeft w:val="0"/>
      <w:marRight w:val="0"/>
      <w:marTop w:val="0"/>
      <w:marBottom w:val="0"/>
      <w:divBdr>
        <w:top w:val="none" w:sz="0" w:space="0" w:color="auto"/>
        <w:left w:val="none" w:sz="0" w:space="0" w:color="auto"/>
        <w:bottom w:val="none" w:sz="0" w:space="0" w:color="auto"/>
        <w:right w:val="none" w:sz="0" w:space="0" w:color="auto"/>
      </w:divBdr>
    </w:div>
    <w:div w:id="1299068281">
      <w:bodyDiv w:val="1"/>
      <w:marLeft w:val="0"/>
      <w:marRight w:val="0"/>
      <w:marTop w:val="0"/>
      <w:marBottom w:val="0"/>
      <w:divBdr>
        <w:top w:val="none" w:sz="0" w:space="0" w:color="auto"/>
        <w:left w:val="none" w:sz="0" w:space="0" w:color="auto"/>
        <w:bottom w:val="none" w:sz="0" w:space="0" w:color="auto"/>
        <w:right w:val="none" w:sz="0" w:space="0" w:color="auto"/>
      </w:divBdr>
    </w:div>
    <w:div w:id="1300184055">
      <w:bodyDiv w:val="1"/>
      <w:marLeft w:val="0"/>
      <w:marRight w:val="0"/>
      <w:marTop w:val="0"/>
      <w:marBottom w:val="0"/>
      <w:divBdr>
        <w:top w:val="none" w:sz="0" w:space="0" w:color="auto"/>
        <w:left w:val="none" w:sz="0" w:space="0" w:color="auto"/>
        <w:bottom w:val="none" w:sz="0" w:space="0" w:color="auto"/>
        <w:right w:val="none" w:sz="0" w:space="0" w:color="auto"/>
      </w:divBdr>
    </w:div>
    <w:div w:id="1301183968">
      <w:bodyDiv w:val="1"/>
      <w:marLeft w:val="0"/>
      <w:marRight w:val="0"/>
      <w:marTop w:val="0"/>
      <w:marBottom w:val="0"/>
      <w:divBdr>
        <w:top w:val="none" w:sz="0" w:space="0" w:color="auto"/>
        <w:left w:val="none" w:sz="0" w:space="0" w:color="auto"/>
        <w:bottom w:val="none" w:sz="0" w:space="0" w:color="auto"/>
        <w:right w:val="none" w:sz="0" w:space="0" w:color="auto"/>
      </w:divBdr>
    </w:div>
    <w:div w:id="1301886016">
      <w:bodyDiv w:val="1"/>
      <w:marLeft w:val="0"/>
      <w:marRight w:val="0"/>
      <w:marTop w:val="0"/>
      <w:marBottom w:val="0"/>
      <w:divBdr>
        <w:top w:val="none" w:sz="0" w:space="0" w:color="auto"/>
        <w:left w:val="none" w:sz="0" w:space="0" w:color="auto"/>
        <w:bottom w:val="none" w:sz="0" w:space="0" w:color="auto"/>
        <w:right w:val="none" w:sz="0" w:space="0" w:color="auto"/>
      </w:divBdr>
    </w:div>
    <w:div w:id="1303653634">
      <w:bodyDiv w:val="1"/>
      <w:marLeft w:val="0"/>
      <w:marRight w:val="0"/>
      <w:marTop w:val="0"/>
      <w:marBottom w:val="0"/>
      <w:divBdr>
        <w:top w:val="none" w:sz="0" w:space="0" w:color="auto"/>
        <w:left w:val="none" w:sz="0" w:space="0" w:color="auto"/>
        <w:bottom w:val="none" w:sz="0" w:space="0" w:color="auto"/>
        <w:right w:val="none" w:sz="0" w:space="0" w:color="auto"/>
      </w:divBdr>
    </w:div>
    <w:div w:id="1307509189">
      <w:bodyDiv w:val="1"/>
      <w:marLeft w:val="0"/>
      <w:marRight w:val="0"/>
      <w:marTop w:val="0"/>
      <w:marBottom w:val="0"/>
      <w:divBdr>
        <w:top w:val="none" w:sz="0" w:space="0" w:color="auto"/>
        <w:left w:val="none" w:sz="0" w:space="0" w:color="auto"/>
        <w:bottom w:val="none" w:sz="0" w:space="0" w:color="auto"/>
        <w:right w:val="none" w:sz="0" w:space="0" w:color="auto"/>
      </w:divBdr>
    </w:div>
    <w:div w:id="1310599293">
      <w:bodyDiv w:val="1"/>
      <w:marLeft w:val="0"/>
      <w:marRight w:val="0"/>
      <w:marTop w:val="0"/>
      <w:marBottom w:val="0"/>
      <w:divBdr>
        <w:top w:val="none" w:sz="0" w:space="0" w:color="auto"/>
        <w:left w:val="none" w:sz="0" w:space="0" w:color="auto"/>
        <w:bottom w:val="none" w:sz="0" w:space="0" w:color="auto"/>
        <w:right w:val="none" w:sz="0" w:space="0" w:color="auto"/>
      </w:divBdr>
    </w:div>
    <w:div w:id="1311985603">
      <w:bodyDiv w:val="1"/>
      <w:marLeft w:val="0"/>
      <w:marRight w:val="0"/>
      <w:marTop w:val="0"/>
      <w:marBottom w:val="0"/>
      <w:divBdr>
        <w:top w:val="none" w:sz="0" w:space="0" w:color="auto"/>
        <w:left w:val="none" w:sz="0" w:space="0" w:color="auto"/>
        <w:bottom w:val="none" w:sz="0" w:space="0" w:color="auto"/>
        <w:right w:val="none" w:sz="0" w:space="0" w:color="auto"/>
      </w:divBdr>
    </w:div>
    <w:div w:id="1315602265">
      <w:bodyDiv w:val="1"/>
      <w:marLeft w:val="0"/>
      <w:marRight w:val="0"/>
      <w:marTop w:val="0"/>
      <w:marBottom w:val="0"/>
      <w:divBdr>
        <w:top w:val="none" w:sz="0" w:space="0" w:color="auto"/>
        <w:left w:val="none" w:sz="0" w:space="0" w:color="auto"/>
        <w:bottom w:val="none" w:sz="0" w:space="0" w:color="auto"/>
        <w:right w:val="none" w:sz="0" w:space="0" w:color="auto"/>
      </w:divBdr>
    </w:div>
    <w:div w:id="1317414485">
      <w:bodyDiv w:val="1"/>
      <w:marLeft w:val="0"/>
      <w:marRight w:val="0"/>
      <w:marTop w:val="0"/>
      <w:marBottom w:val="0"/>
      <w:divBdr>
        <w:top w:val="none" w:sz="0" w:space="0" w:color="auto"/>
        <w:left w:val="none" w:sz="0" w:space="0" w:color="auto"/>
        <w:bottom w:val="none" w:sz="0" w:space="0" w:color="auto"/>
        <w:right w:val="none" w:sz="0" w:space="0" w:color="auto"/>
      </w:divBdr>
    </w:div>
    <w:div w:id="1318846610">
      <w:bodyDiv w:val="1"/>
      <w:marLeft w:val="0"/>
      <w:marRight w:val="0"/>
      <w:marTop w:val="0"/>
      <w:marBottom w:val="0"/>
      <w:divBdr>
        <w:top w:val="none" w:sz="0" w:space="0" w:color="auto"/>
        <w:left w:val="none" w:sz="0" w:space="0" w:color="auto"/>
        <w:bottom w:val="none" w:sz="0" w:space="0" w:color="auto"/>
        <w:right w:val="none" w:sz="0" w:space="0" w:color="auto"/>
      </w:divBdr>
    </w:div>
    <w:div w:id="1319653880">
      <w:bodyDiv w:val="1"/>
      <w:marLeft w:val="0"/>
      <w:marRight w:val="0"/>
      <w:marTop w:val="0"/>
      <w:marBottom w:val="0"/>
      <w:divBdr>
        <w:top w:val="none" w:sz="0" w:space="0" w:color="auto"/>
        <w:left w:val="none" w:sz="0" w:space="0" w:color="auto"/>
        <w:bottom w:val="none" w:sz="0" w:space="0" w:color="auto"/>
        <w:right w:val="none" w:sz="0" w:space="0" w:color="auto"/>
      </w:divBdr>
    </w:div>
    <w:div w:id="1323653771">
      <w:bodyDiv w:val="1"/>
      <w:marLeft w:val="0"/>
      <w:marRight w:val="0"/>
      <w:marTop w:val="0"/>
      <w:marBottom w:val="0"/>
      <w:divBdr>
        <w:top w:val="none" w:sz="0" w:space="0" w:color="auto"/>
        <w:left w:val="none" w:sz="0" w:space="0" w:color="auto"/>
        <w:bottom w:val="none" w:sz="0" w:space="0" w:color="auto"/>
        <w:right w:val="none" w:sz="0" w:space="0" w:color="auto"/>
      </w:divBdr>
    </w:div>
    <w:div w:id="1323893860">
      <w:bodyDiv w:val="1"/>
      <w:marLeft w:val="0"/>
      <w:marRight w:val="0"/>
      <w:marTop w:val="0"/>
      <w:marBottom w:val="0"/>
      <w:divBdr>
        <w:top w:val="none" w:sz="0" w:space="0" w:color="auto"/>
        <w:left w:val="none" w:sz="0" w:space="0" w:color="auto"/>
        <w:bottom w:val="none" w:sz="0" w:space="0" w:color="auto"/>
        <w:right w:val="none" w:sz="0" w:space="0" w:color="auto"/>
      </w:divBdr>
    </w:div>
    <w:div w:id="1326284135">
      <w:bodyDiv w:val="1"/>
      <w:marLeft w:val="0"/>
      <w:marRight w:val="0"/>
      <w:marTop w:val="0"/>
      <w:marBottom w:val="0"/>
      <w:divBdr>
        <w:top w:val="none" w:sz="0" w:space="0" w:color="auto"/>
        <w:left w:val="none" w:sz="0" w:space="0" w:color="auto"/>
        <w:bottom w:val="none" w:sz="0" w:space="0" w:color="auto"/>
        <w:right w:val="none" w:sz="0" w:space="0" w:color="auto"/>
      </w:divBdr>
    </w:div>
    <w:div w:id="1326661981">
      <w:bodyDiv w:val="1"/>
      <w:marLeft w:val="0"/>
      <w:marRight w:val="0"/>
      <w:marTop w:val="0"/>
      <w:marBottom w:val="0"/>
      <w:divBdr>
        <w:top w:val="none" w:sz="0" w:space="0" w:color="auto"/>
        <w:left w:val="none" w:sz="0" w:space="0" w:color="auto"/>
        <w:bottom w:val="none" w:sz="0" w:space="0" w:color="auto"/>
        <w:right w:val="none" w:sz="0" w:space="0" w:color="auto"/>
      </w:divBdr>
    </w:div>
    <w:div w:id="1326668081">
      <w:bodyDiv w:val="1"/>
      <w:marLeft w:val="0"/>
      <w:marRight w:val="0"/>
      <w:marTop w:val="0"/>
      <w:marBottom w:val="0"/>
      <w:divBdr>
        <w:top w:val="none" w:sz="0" w:space="0" w:color="auto"/>
        <w:left w:val="none" w:sz="0" w:space="0" w:color="auto"/>
        <w:bottom w:val="none" w:sz="0" w:space="0" w:color="auto"/>
        <w:right w:val="none" w:sz="0" w:space="0" w:color="auto"/>
      </w:divBdr>
    </w:div>
    <w:div w:id="1328242169">
      <w:bodyDiv w:val="1"/>
      <w:marLeft w:val="0"/>
      <w:marRight w:val="0"/>
      <w:marTop w:val="0"/>
      <w:marBottom w:val="0"/>
      <w:divBdr>
        <w:top w:val="none" w:sz="0" w:space="0" w:color="auto"/>
        <w:left w:val="none" w:sz="0" w:space="0" w:color="auto"/>
        <w:bottom w:val="none" w:sz="0" w:space="0" w:color="auto"/>
        <w:right w:val="none" w:sz="0" w:space="0" w:color="auto"/>
      </w:divBdr>
    </w:div>
    <w:div w:id="1328903392">
      <w:bodyDiv w:val="1"/>
      <w:marLeft w:val="0"/>
      <w:marRight w:val="0"/>
      <w:marTop w:val="0"/>
      <w:marBottom w:val="0"/>
      <w:divBdr>
        <w:top w:val="none" w:sz="0" w:space="0" w:color="auto"/>
        <w:left w:val="none" w:sz="0" w:space="0" w:color="auto"/>
        <w:bottom w:val="none" w:sz="0" w:space="0" w:color="auto"/>
        <w:right w:val="none" w:sz="0" w:space="0" w:color="auto"/>
      </w:divBdr>
    </w:div>
    <w:div w:id="1331522770">
      <w:bodyDiv w:val="1"/>
      <w:marLeft w:val="0"/>
      <w:marRight w:val="0"/>
      <w:marTop w:val="0"/>
      <w:marBottom w:val="0"/>
      <w:divBdr>
        <w:top w:val="none" w:sz="0" w:space="0" w:color="auto"/>
        <w:left w:val="none" w:sz="0" w:space="0" w:color="auto"/>
        <w:bottom w:val="none" w:sz="0" w:space="0" w:color="auto"/>
        <w:right w:val="none" w:sz="0" w:space="0" w:color="auto"/>
      </w:divBdr>
    </w:div>
    <w:div w:id="1332955029">
      <w:bodyDiv w:val="1"/>
      <w:marLeft w:val="0"/>
      <w:marRight w:val="0"/>
      <w:marTop w:val="0"/>
      <w:marBottom w:val="0"/>
      <w:divBdr>
        <w:top w:val="none" w:sz="0" w:space="0" w:color="auto"/>
        <w:left w:val="none" w:sz="0" w:space="0" w:color="auto"/>
        <w:bottom w:val="none" w:sz="0" w:space="0" w:color="auto"/>
        <w:right w:val="none" w:sz="0" w:space="0" w:color="auto"/>
      </w:divBdr>
    </w:div>
    <w:div w:id="1333022585">
      <w:bodyDiv w:val="1"/>
      <w:marLeft w:val="0"/>
      <w:marRight w:val="0"/>
      <w:marTop w:val="0"/>
      <w:marBottom w:val="0"/>
      <w:divBdr>
        <w:top w:val="none" w:sz="0" w:space="0" w:color="auto"/>
        <w:left w:val="none" w:sz="0" w:space="0" w:color="auto"/>
        <w:bottom w:val="none" w:sz="0" w:space="0" w:color="auto"/>
        <w:right w:val="none" w:sz="0" w:space="0" w:color="auto"/>
      </w:divBdr>
    </w:div>
    <w:div w:id="1333726409">
      <w:bodyDiv w:val="1"/>
      <w:marLeft w:val="0"/>
      <w:marRight w:val="0"/>
      <w:marTop w:val="0"/>
      <w:marBottom w:val="0"/>
      <w:divBdr>
        <w:top w:val="none" w:sz="0" w:space="0" w:color="auto"/>
        <w:left w:val="none" w:sz="0" w:space="0" w:color="auto"/>
        <w:bottom w:val="none" w:sz="0" w:space="0" w:color="auto"/>
        <w:right w:val="none" w:sz="0" w:space="0" w:color="auto"/>
      </w:divBdr>
    </w:div>
    <w:div w:id="1334070037">
      <w:bodyDiv w:val="1"/>
      <w:marLeft w:val="0"/>
      <w:marRight w:val="0"/>
      <w:marTop w:val="0"/>
      <w:marBottom w:val="0"/>
      <w:divBdr>
        <w:top w:val="none" w:sz="0" w:space="0" w:color="auto"/>
        <w:left w:val="none" w:sz="0" w:space="0" w:color="auto"/>
        <w:bottom w:val="none" w:sz="0" w:space="0" w:color="auto"/>
        <w:right w:val="none" w:sz="0" w:space="0" w:color="auto"/>
      </w:divBdr>
    </w:div>
    <w:div w:id="1337809355">
      <w:bodyDiv w:val="1"/>
      <w:marLeft w:val="0"/>
      <w:marRight w:val="0"/>
      <w:marTop w:val="0"/>
      <w:marBottom w:val="0"/>
      <w:divBdr>
        <w:top w:val="none" w:sz="0" w:space="0" w:color="auto"/>
        <w:left w:val="none" w:sz="0" w:space="0" w:color="auto"/>
        <w:bottom w:val="none" w:sz="0" w:space="0" w:color="auto"/>
        <w:right w:val="none" w:sz="0" w:space="0" w:color="auto"/>
      </w:divBdr>
    </w:div>
    <w:div w:id="1338189911">
      <w:bodyDiv w:val="1"/>
      <w:marLeft w:val="0"/>
      <w:marRight w:val="0"/>
      <w:marTop w:val="0"/>
      <w:marBottom w:val="0"/>
      <w:divBdr>
        <w:top w:val="none" w:sz="0" w:space="0" w:color="auto"/>
        <w:left w:val="none" w:sz="0" w:space="0" w:color="auto"/>
        <w:bottom w:val="none" w:sz="0" w:space="0" w:color="auto"/>
        <w:right w:val="none" w:sz="0" w:space="0" w:color="auto"/>
      </w:divBdr>
    </w:div>
    <w:div w:id="1340890406">
      <w:bodyDiv w:val="1"/>
      <w:marLeft w:val="0"/>
      <w:marRight w:val="0"/>
      <w:marTop w:val="0"/>
      <w:marBottom w:val="0"/>
      <w:divBdr>
        <w:top w:val="none" w:sz="0" w:space="0" w:color="auto"/>
        <w:left w:val="none" w:sz="0" w:space="0" w:color="auto"/>
        <w:bottom w:val="none" w:sz="0" w:space="0" w:color="auto"/>
        <w:right w:val="none" w:sz="0" w:space="0" w:color="auto"/>
      </w:divBdr>
    </w:div>
    <w:div w:id="1343896118">
      <w:bodyDiv w:val="1"/>
      <w:marLeft w:val="0"/>
      <w:marRight w:val="0"/>
      <w:marTop w:val="0"/>
      <w:marBottom w:val="0"/>
      <w:divBdr>
        <w:top w:val="none" w:sz="0" w:space="0" w:color="auto"/>
        <w:left w:val="none" w:sz="0" w:space="0" w:color="auto"/>
        <w:bottom w:val="none" w:sz="0" w:space="0" w:color="auto"/>
        <w:right w:val="none" w:sz="0" w:space="0" w:color="auto"/>
      </w:divBdr>
    </w:div>
    <w:div w:id="1344357524">
      <w:bodyDiv w:val="1"/>
      <w:marLeft w:val="0"/>
      <w:marRight w:val="0"/>
      <w:marTop w:val="0"/>
      <w:marBottom w:val="0"/>
      <w:divBdr>
        <w:top w:val="none" w:sz="0" w:space="0" w:color="auto"/>
        <w:left w:val="none" w:sz="0" w:space="0" w:color="auto"/>
        <w:bottom w:val="none" w:sz="0" w:space="0" w:color="auto"/>
        <w:right w:val="none" w:sz="0" w:space="0" w:color="auto"/>
      </w:divBdr>
    </w:div>
    <w:div w:id="1347636225">
      <w:bodyDiv w:val="1"/>
      <w:marLeft w:val="0"/>
      <w:marRight w:val="0"/>
      <w:marTop w:val="0"/>
      <w:marBottom w:val="0"/>
      <w:divBdr>
        <w:top w:val="none" w:sz="0" w:space="0" w:color="auto"/>
        <w:left w:val="none" w:sz="0" w:space="0" w:color="auto"/>
        <w:bottom w:val="none" w:sz="0" w:space="0" w:color="auto"/>
        <w:right w:val="none" w:sz="0" w:space="0" w:color="auto"/>
      </w:divBdr>
    </w:div>
    <w:div w:id="1348940449">
      <w:bodyDiv w:val="1"/>
      <w:marLeft w:val="0"/>
      <w:marRight w:val="0"/>
      <w:marTop w:val="0"/>
      <w:marBottom w:val="0"/>
      <w:divBdr>
        <w:top w:val="none" w:sz="0" w:space="0" w:color="auto"/>
        <w:left w:val="none" w:sz="0" w:space="0" w:color="auto"/>
        <w:bottom w:val="none" w:sz="0" w:space="0" w:color="auto"/>
        <w:right w:val="none" w:sz="0" w:space="0" w:color="auto"/>
      </w:divBdr>
    </w:div>
    <w:div w:id="1351908724">
      <w:bodyDiv w:val="1"/>
      <w:marLeft w:val="0"/>
      <w:marRight w:val="0"/>
      <w:marTop w:val="0"/>
      <w:marBottom w:val="0"/>
      <w:divBdr>
        <w:top w:val="none" w:sz="0" w:space="0" w:color="auto"/>
        <w:left w:val="none" w:sz="0" w:space="0" w:color="auto"/>
        <w:bottom w:val="none" w:sz="0" w:space="0" w:color="auto"/>
        <w:right w:val="none" w:sz="0" w:space="0" w:color="auto"/>
      </w:divBdr>
    </w:div>
    <w:div w:id="1357731427">
      <w:bodyDiv w:val="1"/>
      <w:marLeft w:val="0"/>
      <w:marRight w:val="0"/>
      <w:marTop w:val="0"/>
      <w:marBottom w:val="0"/>
      <w:divBdr>
        <w:top w:val="none" w:sz="0" w:space="0" w:color="auto"/>
        <w:left w:val="none" w:sz="0" w:space="0" w:color="auto"/>
        <w:bottom w:val="none" w:sz="0" w:space="0" w:color="auto"/>
        <w:right w:val="none" w:sz="0" w:space="0" w:color="auto"/>
      </w:divBdr>
    </w:div>
    <w:div w:id="1358850238">
      <w:bodyDiv w:val="1"/>
      <w:marLeft w:val="0"/>
      <w:marRight w:val="0"/>
      <w:marTop w:val="0"/>
      <w:marBottom w:val="0"/>
      <w:divBdr>
        <w:top w:val="none" w:sz="0" w:space="0" w:color="auto"/>
        <w:left w:val="none" w:sz="0" w:space="0" w:color="auto"/>
        <w:bottom w:val="none" w:sz="0" w:space="0" w:color="auto"/>
        <w:right w:val="none" w:sz="0" w:space="0" w:color="auto"/>
      </w:divBdr>
    </w:div>
    <w:div w:id="1361659292">
      <w:bodyDiv w:val="1"/>
      <w:marLeft w:val="0"/>
      <w:marRight w:val="0"/>
      <w:marTop w:val="0"/>
      <w:marBottom w:val="0"/>
      <w:divBdr>
        <w:top w:val="none" w:sz="0" w:space="0" w:color="auto"/>
        <w:left w:val="none" w:sz="0" w:space="0" w:color="auto"/>
        <w:bottom w:val="none" w:sz="0" w:space="0" w:color="auto"/>
        <w:right w:val="none" w:sz="0" w:space="0" w:color="auto"/>
      </w:divBdr>
    </w:div>
    <w:div w:id="1361785123">
      <w:bodyDiv w:val="1"/>
      <w:marLeft w:val="0"/>
      <w:marRight w:val="0"/>
      <w:marTop w:val="0"/>
      <w:marBottom w:val="0"/>
      <w:divBdr>
        <w:top w:val="none" w:sz="0" w:space="0" w:color="auto"/>
        <w:left w:val="none" w:sz="0" w:space="0" w:color="auto"/>
        <w:bottom w:val="none" w:sz="0" w:space="0" w:color="auto"/>
        <w:right w:val="none" w:sz="0" w:space="0" w:color="auto"/>
      </w:divBdr>
    </w:div>
    <w:div w:id="1362632419">
      <w:bodyDiv w:val="1"/>
      <w:marLeft w:val="0"/>
      <w:marRight w:val="0"/>
      <w:marTop w:val="0"/>
      <w:marBottom w:val="0"/>
      <w:divBdr>
        <w:top w:val="none" w:sz="0" w:space="0" w:color="auto"/>
        <w:left w:val="none" w:sz="0" w:space="0" w:color="auto"/>
        <w:bottom w:val="none" w:sz="0" w:space="0" w:color="auto"/>
        <w:right w:val="none" w:sz="0" w:space="0" w:color="auto"/>
      </w:divBdr>
    </w:div>
    <w:div w:id="1363095374">
      <w:bodyDiv w:val="1"/>
      <w:marLeft w:val="0"/>
      <w:marRight w:val="0"/>
      <w:marTop w:val="0"/>
      <w:marBottom w:val="0"/>
      <w:divBdr>
        <w:top w:val="none" w:sz="0" w:space="0" w:color="auto"/>
        <w:left w:val="none" w:sz="0" w:space="0" w:color="auto"/>
        <w:bottom w:val="none" w:sz="0" w:space="0" w:color="auto"/>
        <w:right w:val="none" w:sz="0" w:space="0" w:color="auto"/>
      </w:divBdr>
    </w:div>
    <w:div w:id="1365331464">
      <w:bodyDiv w:val="1"/>
      <w:marLeft w:val="0"/>
      <w:marRight w:val="0"/>
      <w:marTop w:val="0"/>
      <w:marBottom w:val="0"/>
      <w:divBdr>
        <w:top w:val="none" w:sz="0" w:space="0" w:color="auto"/>
        <w:left w:val="none" w:sz="0" w:space="0" w:color="auto"/>
        <w:bottom w:val="none" w:sz="0" w:space="0" w:color="auto"/>
        <w:right w:val="none" w:sz="0" w:space="0" w:color="auto"/>
      </w:divBdr>
    </w:div>
    <w:div w:id="1366910495">
      <w:bodyDiv w:val="1"/>
      <w:marLeft w:val="0"/>
      <w:marRight w:val="0"/>
      <w:marTop w:val="0"/>
      <w:marBottom w:val="0"/>
      <w:divBdr>
        <w:top w:val="none" w:sz="0" w:space="0" w:color="auto"/>
        <w:left w:val="none" w:sz="0" w:space="0" w:color="auto"/>
        <w:bottom w:val="none" w:sz="0" w:space="0" w:color="auto"/>
        <w:right w:val="none" w:sz="0" w:space="0" w:color="auto"/>
      </w:divBdr>
    </w:div>
    <w:div w:id="1369523576">
      <w:bodyDiv w:val="1"/>
      <w:marLeft w:val="0"/>
      <w:marRight w:val="0"/>
      <w:marTop w:val="0"/>
      <w:marBottom w:val="0"/>
      <w:divBdr>
        <w:top w:val="none" w:sz="0" w:space="0" w:color="auto"/>
        <w:left w:val="none" w:sz="0" w:space="0" w:color="auto"/>
        <w:bottom w:val="none" w:sz="0" w:space="0" w:color="auto"/>
        <w:right w:val="none" w:sz="0" w:space="0" w:color="auto"/>
      </w:divBdr>
    </w:div>
    <w:div w:id="1377511111">
      <w:bodyDiv w:val="1"/>
      <w:marLeft w:val="0"/>
      <w:marRight w:val="0"/>
      <w:marTop w:val="0"/>
      <w:marBottom w:val="0"/>
      <w:divBdr>
        <w:top w:val="none" w:sz="0" w:space="0" w:color="auto"/>
        <w:left w:val="none" w:sz="0" w:space="0" w:color="auto"/>
        <w:bottom w:val="none" w:sz="0" w:space="0" w:color="auto"/>
        <w:right w:val="none" w:sz="0" w:space="0" w:color="auto"/>
      </w:divBdr>
    </w:div>
    <w:div w:id="1378314064">
      <w:bodyDiv w:val="1"/>
      <w:marLeft w:val="0"/>
      <w:marRight w:val="0"/>
      <w:marTop w:val="0"/>
      <w:marBottom w:val="0"/>
      <w:divBdr>
        <w:top w:val="none" w:sz="0" w:space="0" w:color="auto"/>
        <w:left w:val="none" w:sz="0" w:space="0" w:color="auto"/>
        <w:bottom w:val="none" w:sz="0" w:space="0" w:color="auto"/>
        <w:right w:val="none" w:sz="0" w:space="0" w:color="auto"/>
      </w:divBdr>
    </w:div>
    <w:div w:id="1379234769">
      <w:bodyDiv w:val="1"/>
      <w:marLeft w:val="0"/>
      <w:marRight w:val="0"/>
      <w:marTop w:val="0"/>
      <w:marBottom w:val="0"/>
      <w:divBdr>
        <w:top w:val="none" w:sz="0" w:space="0" w:color="auto"/>
        <w:left w:val="none" w:sz="0" w:space="0" w:color="auto"/>
        <w:bottom w:val="none" w:sz="0" w:space="0" w:color="auto"/>
        <w:right w:val="none" w:sz="0" w:space="0" w:color="auto"/>
      </w:divBdr>
    </w:div>
    <w:div w:id="1380469414">
      <w:bodyDiv w:val="1"/>
      <w:marLeft w:val="0"/>
      <w:marRight w:val="0"/>
      <w:marTop w:val="0"/>
      <w:marBottom w:val="0"/>
      <w:divBdr>
        <w:top w:val="none" w:sz="0" w:space="0" w:color="auto"/>
        <w:left w:val="none" w:sz="0" w:space="0" w:color="auto"/>
        <w:bottom w:val="none" w:sz="0" w:space="0" w:color="auto"/>
        <w:right w:val="none" w:sz="0" w:space="0" w:color="auto"/>
      </w:divBdr>
    </w:div>
    <w:div w:id="1385448523">
      <w:bodyDiv w:val="1"/>
      <w:marLeft w:val="0"/>
      <w:marRight w:val="0"/>
      <w:marTop w:val="0"/>
      <w:marBottom w:val="0"/>
      <w:divBdr>
        <w:top w:val="none" w:sz="0" w:space="0" w:color="auto"/>
        <w:left w:val="none" w:sz="0" w:space="0" w:color="auto"/>
        <w:bottom w:val="none" w:sz="0" w:space="0" w:color="auto"/>
        <w:right w:val="none" w:sz="0" w:space="0" w:color="auto"/>
      </w:divBdr>
    </w:div>
    <w:div w:id="1387604637">
      <w:bodyDiv w:val="1"/>
      <w:marLeft w:val="0"/>
      <w:marRight w:val="0"/>
      <w:marTop w:val="0"/>
      <w:marBottom w:val="0"/>
      <w:divBdr>
        <w:top w:val="none" w:sz="0" w:space="0" w:color="auto"/>
        <w:left w:val="none" w:sz="0" w:space="0" w:color="auto"/>
        <w:bottom w:val="none" w:sz="0" w:space="0" w:color="auto"/>
        <w:right w:val="none" w:sz="0" w:space="0" w:color="auto"/>
      </w:divBdr>
    </w:div>
    <w:div w:id="1396274715">
      <w:bodyDiv w:val="1"/>
      <w:marLeft w:val="0"/>
      <w:marRight w:val="0"/>
      <w:marTop w:val="0"/>
      <w:marBottom w:val="0"/>
      <w:divBdr>
        <w:top w:val="none" w:sz="0" w:space="0" w:color="auto"/>
        <w:left w:val="none" w:sz="0" w:space="0" w:color="auto"/>
        <w:bottom w:val="none" w:sz="0" w:space="0" w:color="auto"/>
        <w:right w:val="none" w:sz="0" w:space="0" w:color="auto"/>
      </w:divBdr>
    </w:div>
    <w:div w:id="1397557364">
      <w:bodyDiv w:val="1"/>
      <w:marLeft w:val="0"/>
      <w:marRight w:val="0"/>
      <w:marTop w:val="0"/>
      <w:marBottom w:val="0"/>
      <w:divBdr>
        <w:top w:val="none" w:sz="0" w:space="0" w:color="auto"/>
        <w:left w:val="none" w:sz="0" w:space="0" w:color="auto"/>
        <w:bottom w:val="none" w:sz="0" w:space="0" w:color="auto"/>
        <w:right w:val="none" w:sz="0" w:space="0" w:color="auto"/>
      </w:divBdr>
    </w:div>
    <w:div w:id="1399212649">
      <w:bodyDiv w:val="1"/>
      <w:marLeft w:val="0"/>
      <w:marRight w:val="0"/>
      <w:marTop w:val="0"/>
      <w:marBottom w:val="0"/>
      <w:divBdr>
        <w:top w:val="none" w:sz="0" w:space="0" w:color="auto"/>
        <w:left w:val="none" w:sz="0" w:space="0" w:color="auto"/>
        <w:bottom w:val="none" w:sz="0" w:space="0" w:color="auto"/>
        <w:right w:val="none" w:sz="0" w:space="0" w:color="auto"/>
      </w:divBdr>
    </w:div>
    <w:div w:id="1400440214">
      <w:bodyDiv w:val="1"/>
      <w:marLeft w:val="0"/>
      <w:marRight w:val="0"/>
      <w:marTop w:val="0"/>
      <w:marBottom w:val="0"/>
      <w:divBdr>
        <w:top w:val="none" w:sz="0" w:space="0" w:color="auto"/>
        <w:left w:val="none" w:sz="0" w:space="0" w:color="auto"/>
        <w:bottom w:val="none" w:sz="0" w:space="0" w:color="auto"/>
        <w:right w:val="none" w:sz="0" w:space="0" w:color="auto"/>
      </w:divBdr>
    </w:div>
    <w:div w:id="1400597934">
      <w:bodyDiv w:val="1"/>
      <w:marLeft w:val="0"/>
      <w:marRight w:val="0"/>
      <w:marTop w:val="0"/>
      <w:marBottom w:val="0"/>
      <w:divBdr>
        <w:top w:val="none" w:sz="0" w:space="0" w:color="auto"/>
        <w:left w:val="none" w:sz="0" w:space="0" w:color="auto"/>
        <w:bottom w:val="none" w:sz="0" w:space="0" w:color="auto"/>
        <w:right w:val="none" w:sz="0" w:space="0" w:color="auto"/>
      </w:divBdr>
    </w:div>
    <w:div w:id="1400709436">
      <w:bodyDiv w:val="1"/>
      <w:marLeft w:val="0"/>
      <w:marRight w:val="0"/>
      <w:marTop w:val="0"/>
      <w:marBottom w:val="0"/>
      <w:divBdr>
        <w:top w:val="none" w:sz="0" w:space="0" w:color="auto"/>
        <w:left w:val="none" w:sz="0" w:space="0" w:color="auto"/>
        <w:bottom w:val="none" w:sz="0" w:space="0" w:color="auto"/>
        <w:right w:val="none" w:sz="0" w:space="0" w:color="auto"/>
      </w:divBdr>
    </w:div>
    <w:div w:id="1402172770">
      <w:bodyDiv w:val="1"/>
      <w:marLeft w:val="0"/>
      <w:marRight w:val="0"/>
      <w:marTop w:val="0"/>
      <w:marBottom w:val="0"/>
      <w:divBdr>
        <w:top w:val="none" w:sz="0" w:space="0" w:color="auto"/>
        <w:left w:val="none" w:sz="0" w:space="0" w:color="auto"/>
        <w:bottom w:val="none" w:sz="0" w:space="0" w:color="auto"/>
        <w:right w:val="none" w:sz="0" w:space="0" w:color="auto"/>
      </w:divBdr>
    </w:div>
    <w:div w:id="1403289079">
      <w:bodyDiv w:val="1"/>
      <w:marLeft w:val="0"/>
      <w:marRight w:val="0"/>
      <w:marTop w:val="0"/>
      <w:marBottom w:val="0"/>
      <w:divBdr>
        <w:top w:val="none" w:sz="0" w:space="0" w:color="auto"/>
        <w:left w:val="none" w:sz="0" w:space="0" w:color="auto"/>
        <w:bottom w:val="none" w:sz="0" w:space="0" w:color="auto"/>
        <w:right w:val="none" w:sz="0" w:space="0" w:color="auto"/>
      </w:divBdr>
    </w:div>
    <w:div w:id="1403716109">
      <w:bodyDiv w:val="1"/>
      <w:marLeft w:val="0"/>
      <w:marRight w:val="0"/>
      <w:marTop w:val="0"/>
      <w:marBottom w:val="0"/>
      <w:divBdr>
        <w:top w:val="none" w:sz="0" w:space="0" w:color="auto"/>
        <w:left w:val="none" w:sz="0" w:space="0" w:color="auto"/>
        <w:bottom w:val="none" w:sz="0" w:space="0" w:color="auto"/>
        <w:right w:val="none" w:sz="0" w:space="0" w:color="auto"/>
      </w:divBdr>
    </w:div>
    <w:div w:id="1404446189">
      <w:bodyDiv w:val="1"/>
      <w:marLeft w:val="0"/>
      <w:marRight w:val="0"/>
      <w:marTop w:val="0"/>
      <w:marBottom w:val="0"/>
      <w:divBdr>
        <w:top w:val="none" w:sz="0" w:space="0" w:color="auto"/>
        <w:left w:val="none" w:sz="0" w:space="0" w:color="auto"/>
        <w:bottom w:val="none" w:sz="0" w:space="0" w:color="auto"/>
        <w:right w:val="none" w:sz="0" w:space="0" w:color="auto"/>
      </w:divBdr>
    </w:div>
    <w:div w:id="1404643958">
      <w:bodyDiv w:val="1"/>
      <w:marLeft w:val="0"/>
      <w:marRight w:val="0"/>
      <w:marTop w:val="0"/>
      <w:marBottom w:val="0"/>
      <w:divBdr>
        <w:top w:val="none" w:sz="0" w:space="0" w:color="auto"/>
        <w:left w:val="none" w:sz="0" w:space="0" w:color="auto"/>
        <w:bottom w:val="none" w:sz="0" w:space="0" w:color="auto"/>
        <w:right w:val="none" w:sz="0" w:space="0" w:color="auto"/>
      </w:divBdr>
    </w:div>
    <w:div w:id="1406344557">
      <w:bodyDiv w:val="1"/>
      <w:marLeft w:val="0"/>
      <w:marRight w:val="0"/>
      <w:marTop w:val="0"/>
      <w:marBottom w:val="0"/>
      <w:divBdr>
        <w:top w:val="none" w:sz="0" w:space="0" w:color="auto"/>
        <w:left w:val="none" w:sz="0" w:space="0" w:color="auto"/>
        <w:bottom w:val="none" w:sz="0" w:space="0" w:color="auto"/>
        <w:right w:val="none" w:sz="0" w:space="0" w:color="auto"/>
      </w:divBdr>
    </w:div>
    <w:div w:id="1409037455">
      <w:bodyDiv w:val="1"/>
      <w:marLeft w:val="0"/>
      <w:marRight w:val="0"/>
      <w:marTop w:val="0"/>
      <w:marBottom w:val="0"/>
      <w:divBdr>
        <w:top w:val="none" w:sz="0" w:space="0" w:color="auto"/>
        <w:left w:val="none" w:sz="0" w:space="0" w:color="auto"/>
        <w:bottom w:val="none" w:sz="0" w:space="0" w:color="auto"/>
        <w:right w:val="none" w:sz="0" w:space="0" w:color="auto"/>
      </w:divBdr>
    </w:div>
    <w:div w:id="1409232084">
      <w:bodyDiv w:val="1"/>
      <w:marLeft w:val="0"/>
      <w:marRight w:val="0"/>
      <w:marTop w:val="0"/>
      <w:marBottom w:val="0"/>
      <w:divBdr>
        <w:top w:val="none" w:sz="0" w:space="0" w:color="auto"/>
        <w:left w:val="none" w:sz="0" w:space="0" w:color="auto"/>
        <w:bottom w:val="none" w:sz="0" w:space="0" w:color="auto"/>
        <w:right w:val="none" w:sz="0" w:space="0" w:color="auto"/>
      </w:divBdr>
    </w:div>
    <w:div w:id="1413887925">
      <w:bodyDiv w:val="1"/>
      <w:marLeft w:val="0"/>
      <w:marRight w:val="0"/>
      <w:marTop w:val="0"/>
      <w:marBottom w:val="0"/>
      <w:divBdr>
        <w:top w:val="none" w:sz="0" w:space="0" w:color="auto"/>
        <w:left w:val="none" w:sz="0" w:space="0" w:color="auto"/>
        <w:bottom w:val="none" w:sz="0" w:space="0" w:color="auto"/>
        <w:right w:val="none" w:sz="0" w:space="0" w:color="auto"/>
      </w:divBdr>
    </w:div>
    <w:div w:id="1414283733">
      <w:bodyDiv w:val="1"/>
      <w:marLeft w:val="0"/>
      <w:marRight w:val="0"/>
      <w:marTop w:val="0"/>
      <w:marBottom w:val="0"/>
      <w:divBdr>
        <w:top w:val="none" w:sz="0" w:space="0" w:color="auto"/>
        <w:left w:val="none" w:sz="0" w:space="0" w:color="auto"/>
        <w:bottom w:val="none" w:sz="0" w:space="0" w:color="auto"/>
        <w:right w:val="none" w:sz="0" w:space="0" w:color="auto"/>
      </w:divBdr>
    </w:div>
    <w:div w:id="1414618100">
      <w:bodyDiv w:val="1"/>
      <w:marLeft w:val="0"/>
      <w:marRight w:val="0"/>
      <w:marTop w:val="0"/>
      <w:marBottom w:val="0"/>
      <w:divBdr>
        <w:top w:val="none" w:sz="0" w:space="0" w:color="auto"/>
        <w:left w:val="none" w:sz="0" w:space="0" w:color="auto"/>
        <w:bottom w:val="none" w:sz="0" w:space="0" w:color="auto"/>
        <w:right w:val="none" w:sz="0" w:space="0" w:color="auto"/>
      </w:divBdr>
    </w:div>
    <w:div w:id="1415591558">
      <w:bodyDiv w:val="1"/>
      <w:marLeft w:val="0"/>
      <w:marRight w:val="0"/>
      <w:marTop w:val="0"/>
      <w:marBottom w:val="0"/>
      <w:divBdr>
        <w:top w:val="none" w:sz="0" w:space="0" w:color="auto"/>
        <w:left w:val="none" w:sz="0" w:space="0" w:color="auto"/>
        <w:bottom w:val="none" w:sz="0" w:space="0" w:color="auto"/>
        <w:right w:val="none" w:sz="0" w:space="0" w:color="auto"/>
      </w:divBdr>
    </w:div>
    <w:div w:id="1416198178">
      <w:bodyDiv w:val="1"/>
      <w:marLeft w:val="0"/>
      <w:marRight w:val="0"/>
      <w:marTop w:val="0"/>
      <w:marBottom w:val="0"/>
      <w:divBdr>
        <w:top w:val="none" w:sz="0" w:space="0" w:color="auto"/>
        <w:left w:val="none" w:sz="0" w:space="0" w:color="auto"/>
        <w:bottom w:val="none" w:sz="0" w:space="0" w:color="auto"/>
        <w:right w:val="none" w:sz="0" w:space="0" w:color="auto"/>
      </w:divBdr>
    </w:div>
    <w:div w:id="1421220996">
      <w:bodyDiv w:val="1"/>
      <w:marLeft w:val="0"/>
      <w:marRight w:val="0"/>
      <w:marTop w:val="0"/>
      <w:marBottom w:val="0"/>
      <w:divBdr>
        <w:top w:val="none" w:sz="0" w:space="0" w:color="auto"/>
        <w:left w:val="none" w:sz="0" w:space="0" w:color="auto"/>
        <w:bottom w:val="none" w:sz="0" w:space="0" w:color="auto"/>
        <w:right w:val="none" w:sz="0" w:space="0" w:color="auto"/>
      </w:divBdr>
    </w:div>
    <w:div w:id="1423378771">
      <w:bodyDiv w:val="1"/>
      <w:marLeft w:val="0"/>
      <w:marRight w:val="0"/>
      <w:marTop w:val="0"/>
      <w:marBottom w:val="0"/>
      <w:divBdr>
        <w:top w:val="none" w:sz="0" w:space="0" w:color="auto"/>
        <w:left w:val="none" w:sz="0" w:space="0" w:color="auto"/>
        <w:bottom w:val="none" w:sz="0" w:space="0" w:color="auto"/>
        <w:right w:val="none" w:sz="0" w:space="0" w:color="auto"/>
      </w:divBdr>
    </w:div>
    <w:div w:id="1425688721">
      <w:bodyDiv w:val="1"/>
      <w:marLeft w:val="0"/>
      <w:marRight w:val="0"/>
      <w:marTop w:val="0"/>
      <w:marBottom w:val="0"/>
      <w:divBdr>
        <w:top w:val="none" w:sz="0" w:space="0" w:color="auto"/>
        <w:left w:val="none" w:sz="0" w:space="0" w:color="auto"/>
        <w:bottom w:val="none" w:sz="0" w:space="0" w:color="auto"/>
        <w:right w:val="none" w:sz="0" w:space="0" w:color="auto"/>
      </w:divBdr>
    </w:div>
    <w:div w:id="1428387700">
      <w:bodyDiv w:val="1"/>
      <w:marLeft w:val="0"/>
      <w:marRight w:val="0"/>
      <w:marTop w:val="0"/>
      <w:marBottom w:val="0"/>
      <w:divBdr>
        <w:top w:val="none" w:sz="0" w:space="0" w:color="auto"/>
        <w:left w:val="none" w:sz="0" w:space="0" w:color="auto"/>
        <w:bottom w:val="none" w:sz="0" w:space="0" w:color="auto"/>
        <w:right w:val="none" w:sz="0" w:space="0" w:color="auto"/>
      </w:divBdr>
    </w:div>
    <w:div w:id="1432629325">
      <w:bodyDiv w:val="1"/>
      <w:marLeft w:val="0"/>
      <w:marRight w:val="0"/>
      <w:marTop w:val="0"/>
      <w:marBottom w:val="0"/>
      <w:divBdr>
        <w:top w:val="none" w:sz="0" w:space="0" w:color="auto"/>
        <w:left w:val="none" w:sz="0" w:space="0" w:color="auto"/>
        <w:bottom w:val="none" w:sz="0" w:space="0" w:color="auto"/>
        <w:right w:val="none" w:sz="0" w:space="0" w:color="auto"/>
      </w:divBdr>
    </w:div>
    <w:div w:id="1434863974">
      <w:bodyDiv w:val="1"/>
      <w:marLeft w:val="0"/>
      <w:marRight w:val="0"/>
      <w:marTop w:val="0"/>
      <w:marBottom w:val="0"/>
      <w:divBdr>
        <w:top w:val="none" w:sz="0" w:space="0" w:color="auto"/>
        <w:left w:val="none" w:sz="0" w:space="0" w:color="auto"/>
        <w:bottom w:val="none" w:sz="0" w:space="0" w:color="auto"/>
        <w:right w:val="none" w:sz="0" w:space="0" w:color="auto"/>
      </w:divBdr>
    </w:div>
    <w:div w:id="1441224669">
      <w:bodyDiv w:val="1"/>
      <w:marLeft w:val="0"/>
      <w:marRight w:val="0"/>
      <w:marTop w:val="0"/>
      <w:marBottom w:val="0"/>
      <w:divBdr>
        <w:top w:val="none" w:sz="0" w:space="0" w:color="auto"/>
        <w:left w:val="none" w:sz="0" w:space="0" w:color="auto"/>
        <w:bottom w:val="none" w:sz="0" w:space="0" w:color="auto"/>
        <w:right w:val="none" w:sz="0" w:space="0" w:color="auto"/>
      </w:divBdr>
    </w:div>
    <w:div w:id="1442604761">
      <w:bodyDiv w:val="1"/>
      <w:marLeft w:val="0"/>
      <w:marRight w:val="0"/>
      <w:marTop w:val="0"/>
      <w:marBottom w:val="0"/>
      <w:divBdr>
        <w:top w:val="none" w:sz="0" w:space="0" w:color="auto"/>
        <w:left w:val="none" w:sz="0" w:space="0" w:color="auto"/>
        <w:bottom w:val="none" w:sz="0" w:space="0" w:color="auto"/>
        <w:right w:val="none" w:sz="0" w:space="0" w:color="auto"/>
      </w:divBdr>
    </w:div>
    <w:div w:id="1445072604">
      <w:bodyDiv w:val="1"/>
      <w:marLeft w:val="0"/>
      <w:marRight w:val="0"/>
      <w:marTop w:val="0"/>
      <w:marBottom w:val="0"/>
      <w:divBdr>
        <w:top w:val="none" w:sz="0" w:space="0" w:color="auto"/>
        <w:left w:val="none" w:sz="0" w:space="0" w:color="auto"/>
        <w:bottom w:val="none" w:sz="0" w:space="0" w:color="auto"/>
        <w:right w:val="none" w:sz="0" w:space="0" w:color="auto"/>
      </w:divBdr>
    </w:div>
    <w:div w:id="1445346240">
      <w:bodyDiv w:val="1"/>
      <w:marLeft w:val="0"/>
      <w:marRight w:val="0"/>
      <w:marTop w:val="0"/>
      <w:marBottom w:val="0"/>
      <w:divBdr>
        <w:top w:val="none" w:sz="0" w:space="0" w:color="auto"/>
        <w:left w:val="none" w:sz="0" w:space="0" w:color="auto"/>
        <w:bottom w:val="none" w:sz="0" w:space="0" w:color="auto"/>
        <w:right w:val="none" w:sz="0" w:space="0" w:color="auto"/>
      </w:divBdr>
    </w:div>
    <w:div w:id="1446653805">
      <w:bodyDiv w:val="1"/>
      <w:marLeft w:val="0"/>
      <w:marRight w:val="0"/>
      <w:marTop w:val="0"/>
      <w:marBottom w:val="0"/>
      <w:divBdr>
        <w:top w:val="none" w:sz="0" w:space="0" w:color="auto"/>
        <w:left w:val="none" w:sz="0" w:space="0" w:color="auto"/>
        <w:bottom w:val="none" w:sz="0" w:space="0" w:color="auto"/>
        <w:right w:val="none" w:sz="0" w:space="0" w:color="auto"/>
      </w:divBdr>
    </w:div>
    <w:div w:id="1448966703">
      <w:bodyDiv w:val="1"/>
      <w:marLeft w:val="0"/>
      <w:marRight w:val="0"/>
      <w:marTop w:val="0"/>
      <w:marBottom w:val="0"/>
      <w:divBdr>
        <w:top w:val="none" w:sz="0" w:space="0" w:color="auto"/>
        <w:left w:val="none" w:sz="0" w:space="0" w:color="auto"/>
        <w:bottom w:val="none" w:sz="0" w:space="0" w:color="auto"/>
        <w:right w:val="none" w:sz="0" w:space="0" w:color="auto"/>
      </w:divBdr>
    </w:div>
    <w:div w:id="1449008974">
      <w:bodyDiv w:val="1"/>
      <w:marLeft w:val="0"/>
      <w:marRight w:val="0"/>
      <w:marTop w:val="0"/>
      <w:marBottom w:val="0"/>
      <w:divBdr>
        <w:top w:val="none" w:sz="0" w:space="0" w:color="auto"/>
        <w:left w:val="none" w:sz="0" w:space="0" w:color="auto"/>
        <w:bottom w:val="none" w:sz="0" w:space="0" w:color="auto"/>
        <w:right w:val="none" w:sz="0" w:space="0" w:color="auto"/>
      </w:divBdr>
    </w:div>
    <w:div w:id="1451434301">
      <w:bodyDiv w:val="1"/>
      <w:marLeft w:val="0"/>
      <w:marRight w:val="0"/>
      <w:marTop w:val="0"/>
      <w:marBottom w:val="0"/>
      <w:divBdr>
        <w:top w:val="none" w:sz="0" w:space="0" w:color="auto"/>
        <w:left w:val="none" w:sz="0" w:space="0" w:color="auto"/>
        <w:bottom w:val="none" w:sz="0" w:space="0" w:color="auto"/>
        <w:right w:val="none" w:sz="0" w:space="0" w:color="auto"/>
      </w:divBdr>
    </w:div>
    <w:div w:id="1453087487">
      <w:bodyDiv w:val="1"/>
      <w:marLeft w:val="0"/>
      <w:marRight w:val="0"/>
      <w:marTop w:val="0"/>
      <w:marBottom w:val="0"/>
      <w:divBdr>
        <w:top w:val="none" w:sz="0" w:space="0" w:color="auto"/>
        <w:left w:val="none" w:sz="0" w:space="0" w:color="auto"/>
        <w:bottom w:val="none" w:sz="0" w:space="0" w:color="auto"/>
        <w:right w:val="none" w:sz="0" w:space="0" w:color="auto"/>
      </w:divBdr>
    </w:div>
    <w:div w:id="1455712107">
      <w:bodyDiv w:val="1"/>
      <w:marLeft w:val="0"/>
      <w:marRight w:val="0"/>
      <w:marTop w:val="0"/>
      <w:marBottom w:val="0"/>
      <w:divBdr>
        <w:top w:val="none" w:sz="0" w:space="0" w:color="auto"/>
        <w:left w:val="none" w:sz="0" w:space="0" w:color="auto"/>
        <w:bottom w:val="none" w:sz="0" w:space="0" w:color="auto"/>
        <w:right w:val="none" w:sz="0" w:space="0" w:color="auto"/>
      </w:divBdr>
    </w:div>
    <w:div w:id="1460076690">
      <w:bodyDiv w:val="1"/>
      <w:marLeft w:val="0"/>
      <w:marRight w:val="0"/>
      <w:marTop w:val="0"/>
      <w:marBottom w:val="0"/>
      <w:divBdr>
        <w:top w:val="none" w:sz="0" w:space="0" w:color="auto"/>
        <w:left w:val="none" w:sz="0" w:space="0" w:color="auto"/>
        <w:bottom w:val="none" w:sz="0" w:space="0" w:color="auto"/>
        <w:right w:val="none" w:sz="0" w:space="0" w:color="auto"/>
      </w:divBdr>
    </w:div>
    <w:div w:id="1462070953">
      <w:bodyDiv w:val="1"/>
      <w:marLeft w:val="0"/>
      <w:marRight w:val="0"/>
      <w:marTop w:val="0"/>
      <w:marBottom w:val="0"/>
      <w:divBdr>
        <w:top w:val="none" w:sz="0" w:space="0" w:color="auto"/>
        <w:left w:val="none" w:sz="0" w:space="0" w:color="auto"/>
        <w:bottom w:val="none" w:sz="0" w:space="0" w:color="auto"/>
        <w:right w:val="none" w:sz="0" w:space="0" w:color="auto"/>
      </w:divBdr>
    </w:div>
    <w:div w:id="1462723355">
      <w:bodyDiv w:val="1"/>
      <w:marLeft w:val="0"/>
      <w:marRight w:val="0"/>
      <w:marTop w:val="0"/>
      <w:marBottom w:val="0"/>
      <w:divBdr>
        <w:top w:val="none" w:sz="0" w:space="0" w:color="auto"/>
        <w:left w:val="none" w:sz="0" w:space="0" w:color="auto"/>
        <w:bottom w:val="none" w:sz="0" w:space="0" w:color="auto"/>
        <w:right w:val="none" w:sz="0" w:space="0" w:color="auto"/>
      </w:divBdr>
    </w:div>
    <w:div w:id="1468821450">
      <w:bodyDiv w:val="1"/>
      <w:marLeft w:val="0"/>
      <w:marRight w:val="0"/>
      <w:marTop w:val="0"/>
      <w:marBottom w:val="0"/>
      <w:divBdr>
        <w:top w:val="none" w:sz="0" w:space="0" w:color="auto"/>
        <w:left w:val="none" w:sz="0" w:space="0" w:color="auto"/>
        <w:bottom w:val="none" w:sz="0" w:space="0" w:color="auto"/>
        <w:right w:val="none" w:sz="0" w:space="0" w:color="auto"/>
      </w:divBdr>
    </w:div>
    <w:div w:id="1471557792">
      <w:bodyDiv w:val="1"/>
      <w:marLeft w:val="0"/>
      <w:marRight w:val="0"/>
      <w:marTop w:val="0"/>
      <w:marBottom w:val="0"/>
      <w:divBdr>
        <w:top w:val="none" w:sz="0" w:space="0" w:color="auto"/>
        <w:left w:val="none" w:sz="0" w:space="0" w:color="auto"/>
        <w:bottom w:val="none" w:sz="0" w:space="0" w:color="auto"/>
        <w:right w:val="none" w:sz="0" w:space="0" w:color="auto"/>
      </w:divBdr>
    </w:div>
    <w:div w:id="1473643235">
      <w:bodyDiv w:val="1"/>
      <w:marLeft w:val="0"/>
      <w:marRight w:val="0"/>
      <w:marTop w:val="0"/>
      <w:marBottom w:val="0"/>
      <w:divBdr>
        <w:top w:val="none" w:sz="0" w:space="0" w:color="auto"/>
        <w:left w:val="none" w:sz="0" w:space="0" w:color="auto"/>
        <w:bottom w:val="none" w:sz="0" w:space="0" w:color="auto"/>
        <w:right w:val="none" w:sz="0" w:space="0" w:color="auto"/>
      </w:divBdr>
    </w:div>
    <w:div w:id="1476336938">
      <w:bodyDiv w:val="1"/>
      <w:marLeft w:val="0"/>
      <w:marRight w:val="0"/>
      <w:marTop w:val="0"/>
      <w:marBottom w:val="0"/>
      <w:divBdr>
        <w:top w:val="none" w:sz="0" w:space="0" w:color="auto"/>
        <w:left w:val="none" w:sz="0" w:space="0" w:color="auto"/>
        <w:bottom w:val="none" w:sz="0" w:space="0" w:color="auto"/>
        <w:right w:val="none" w:sz="0" w:space="0" w:color="auto"/>
      </w:divBdr>
    </w:div>
    <w:div w:id="1477606154">
      <w:bodyDiv w:val="1"/>
      <w:marLeft w:val="0"/>
      <w:marRight w:val="0"/>
      <w:marTop w:val="0"/>
      <w:marBottom w:val="0"/>
      <w:divBdr>
        <w:top w:val="none" w:sz="0" w:space="0" w:color="auto"/>
        <w:left w:val="none" w:sz="0" w:space="0" w:color="auto"/>
        <w:bottom w:val="none" w:sz="0" w:space="0" w:color="auto"/>
        <w:right w:val="none" w:sz="0" w:space="0" w:color="auto"/>
      </w:divBdr>
    </w:div>
    <w:div w:id="1479373317">
      <w:bodyDiv w:val="1"/>
      <w:marLeft w:val="0"/>
      <w:marRight w:val="0"/>
      <w:marTop w:val="0"/>
      <w:marBottom w:val="0"/>
      <w:divBdr>
        <w:top w:val="none" w:sz="0" w:space="0" w:color="auto"/>
        <w:left w:val="none" w:sz="0" w:space="0" w:color="auto"/>
        <w:bottom w:val="none" w:sz="0" w:space="0" w:color="auto"/>
        <w:right w:val="none" w:sz="0" w:space="0" w:color="auto"/>
      </w:divBdr>
    </w:div>
    <w:div w:id="1484084391">
      <w:bodyDiv w:val="1"/>
      <w:marLeft w:val="0"/>
      <w:marRight w:val="0"/>
      <w:marTop w:val="0"/>
      <w:marBottom w:val="0"/>
      <w:divBdr>
        <w:top w:val="none" w:sz="0" w:space="0" w:color="auto"/>
        <w:left w:val="none" w:sz="0" w:space="0" w:color="auto"/>
        <w:bottom w:val="none" w:sz="0" w:space="0" w:color="auto"/>
        <w:right w:val="none" w:sz="0" w:space="0" w:color="auto"/>
      </w:divBdr>
    </w:div>
    <w:div w:id="1484346862">
      <w:bodyDiv w:val="1"/>
      <w:marLeft w:val="0"/>
      <w:marRight w:val="0"/>
      <w:marTop w:val="0"/>
      <w:marBottom w:val="0"/>
      <w:divBdr>
        <w:top w:val="none" w:sz="0" w:space="0" w:color="auto"/>
        <w:left w:val="none" w:sz="0" w:space="0" w:color="auto"/>
        <w:bottom w:val="none" w:sz="0" w:space="0" w:color="auto"/>
        <w:right w:val="none" w:sz="0" w:space="0" w:color="auto"/>
      </w:divBdr>
    </w:div>
    <w:div w:id="1486627981">
      <w:bodyDiv w:val="1"/>
      <w:marLeft w:val="0"/>
      <w:marRight w:val="0"/>
      <w:marTop w:val="0"/>
      <w:marBottom w:val="0"/>
      <w:divBdr>
        <w:top w:val="none" w:sz="0" w:space="0" w:color="auto"/>
        <w:left w:val="none" w:sz="0" w:space="0" w:color="auto"/>
        <w:bottom w:val="none" w:sz="0" w:space="0" w:color="auto"/>
        <w:right w:val="none" w:sz="0" w:space="0" w:color="auto"/>
      </w:divBdr>
    </w:div>
    <w:div w:id="1492864028">
      <w:bodyDiv w:val="1"/>
      <w:marLeft w:val="0"/>
      <w:marRight w:val="0"/>
      <w:marTop w:val="0"/>
      <w:marBottom w:val="0"/>
      <w:divBdr>
        <w:top w:val="none" w:sz="0" w:space="0" w:color="auto"/>
        <w:left w:val="none" w:sz="0" w:space="0" w:color="auto"/>
        <w:bottom w:val="none" w:sz="0" w:space="0" w:color="auto"/>
        <w:right w:val="none" w:sz="0" w:space="0" w:color="auto"/>
      </w:divBdr>
    </w:div>
    <w:div w:id="1502046690">
      <w:bodyDiv w:val="1"/>
      <w:marLeft w:val="0"/>
      <w:marRight w:val="0"/>
      <w:marTop w:val="0"/>
      <w:marBottom w:val="0"/>
      <w:divBdr>
        <w:top w:val="none" w:sz="0" w:space="0" w:color="auto"/>
        <w:left w:val="none" w:sz="0" w:space="0" w:color="auto"/>
        <w:bottom w:val="none" w:sz="0" w:space="0" w:color="auto"/>
        <w:right w:val="none" w:sz="0" w:space="0" w:color="auto"/>
      </w:divBdr>
    </w:div>
    <w:div w:id="1506440120">
      <w:bodyDiv w:val="1"/>
      <w:marLeft w:val="0"/>
      <w:marRight w:val="0"/>
      <w:marTop w:val="0"/>
      <w:marBottom w:val="0"/>
      <w:divBdr>
        <w:top w:val="none" w:sz="0" w:space="0" w:color="auto"/>
        <w:left w:val="none" w:sz="0" w:space="0" w:color="auto"/>
        <w:bottom w:val="none" w:sz="0" w:space="0" w:color="auto"/>
        <w:right w:val="none" w:sz="0" w:space="0" w:color="auto"/>
      </w:divBdr>
    </w:div>
    <w:div w:id="1507405452">
      <w:bodyDiv w:val="1"/>
      <w:marLeft w:val="0"/>
      <w:marRight w:val="0"/>
      <w:marTop w:val="0"/>
      <w:marBottom w:val="0"/>
      <w:divBdr>
        <w:top w:val="none" w:sz="0" w:space="0" w:color="auto"/>
        <w:left w:val="none" w:sz="0" w:space="0" w:color="auto"/>
        <w:bottom w:val="none" w:sz="0" w:space="0" w:color="auto"/>
        <w:right w:val="none" w:sz="0" w:space="0" w:color="auto"/>
      </w:divBdr>
    </w:div>
    <w:div w:id="1507672307">
      <w:bodyDiv w:val="1"/>
      <w:marLeft w:val="0"/>
      <w:marRight w:val="0"/>
      <w:marTop w:val="0"/>
      <w:marBottom w:val="0"/>
      <w:divBdr>
        <w:top w:val="none" w:sz="0" w:space="0" w:color="auto"/>
        <w:left w:val="none" w:sz="0" w:space="0" w:color="auto"/>
        <w:bottom w:val="none" w:sz="0" w:space="0" w:color="auto"/>
        <w:right w:val="none" w:sz="0" w:space="0" w:color="auto"/>
      </w:divBdr>
    </w:div>
    <w:div w:id="1515680988">
      <w:bodyDiv w:val="1"/>
      <w:marLeft w:val="0"/>
      <w:marRight w:val="0"/>
      <w:marTop w:val="0"/>
      <w:marBottom w:val="0"/>
      <w:divBdr>
        <w:top w:val="none" w:sz="0" w:space="0" w:color="auto"/>
        <w:left w:val="none" w:sz="0" w:space="0" w:color="auto"/>
        <w:bottom w:val="none" w:sz="0" w:space="0" w:color="auto"/>
        <w:right w:val="none" w:sz="0" w:space="0" w:color="auto"/>
      </w:divBdr>
    </w:div>
    <w:div w:id="1518697379">
      <w:bodyDiv w:val="1"/>
      <w:marLeft w:val="0"/>
      <w:marRight w:val="0"/>
      <w:marTop w:val="0"/>
      <w:marBottom w:val="0"/>
      <w:divBdr>
        <w:top w:val="none" w:sz="0" w:space="0" w:color="auto"/>
        <w:left w:val="none" w:sz="0" w:space="0" w:color="auto"/>
        <w:bottom w:val="none" w:sz="0" w:space="0" w:color="auto"/>
        <w:right w:val="none" w:sz="0" w:space="0" w:color="auto"/>
      </w:divBdr>
    </w:div>
    <w:div w:id="1522236342">
      <w:bodyDiv w:val="1"/>
      <w:marLeft w:val="0"/>
      <w:marRight w:val="0"/>
      <w:marTop w:val="0"/>
      <w:marBottom w:val="0"/>
      <w:divBdr>
        <w:top w:val="none" w:sz="0" w:space="0" w:color="auto"/>
        <w:left w:val="none" w:sz="0" w:space="0" w:color="auto"/>
        <w:bottom w:val="none" w:sz="0" w:space="0" w:color="auto"/>
        <w:right w:val="none" w:sz="0" w:space="0" w:color="auto"/>
      </w:divBdr>
    </w:div>
    <w:div w:id="1524589120">
      <w:bodyDiv w:val="1"/>
      <w:marLeft w:val="0"/>
      <w:marRight w:val="0"/>
      <w:marTop w:val="0"/>
      <w:marBottom w:val="0"/>
      <w:divBdr>
        <w:top w:val="none" w:sz="0" w:space="0" w:color="auto"/>
        <w:left w:val="none" w:sz="0" w:space="0" w:color="auto"/>
        <w:bottom w:val="none" w:sz="0" w:space="0" w:color="auto"/>
        <w:right w:val="none" w:sz="0" w:space="0" w:color="auto"/>
      </w:divBdr>
    </w:div>
    <w:div w:id="1525972833">
      <w:bodyDiv w:val="1"/>
      <w:marLeft w:val="0"/>
      <w:marRight w:val="0"/>
      <w:marTop w:val="0"/>
      <w:marBottom w:val="0"/>
      <w:divBdr>
        <w:top w:val="none" w:sz="0" w:space="0" w:color="auto"/>
        <w:left w:val="none" w:sz="0" w:space="0" w:color="auto"/>
        <w:bottom w:val="none" w:sz="0" w:space="0" w:color="auto"/>
        <w:right w:val="none" w:sz="0" w:space="0" w:color="auto"/>
      </w:divBdr>
    </w:div>
    <w:div w:id="1526626554">
      <w:bodyDiv w:val="1"/>
      <w:marLeft w:val="0"/>
      <w:marRight w:val="0"/>
      <w:marTop w:val="0"/>
      <w:marBottom w:val="0"/>
      <w:divBdr>
        <w:top w:val="none" w:sz="0" w:space="0" w:color="auto"/>
        <w:left w:val="none" w:sz="0" w:space="0" w:color="auto"/>
        <w:bottom w:val="none" w:sz="0" w:space="0" w:color="auto"/>
        <w:right w:val="none" w:sz="0" w:space="0" w:color="auto"/>
      </w:divBdr>
    </w:div>
    <w:div w:id="1527793780">
      <w:bodyDiv w:val="1"/>
      <w:marLeft w:val="0"/>
      <w:marRight w:val="0"/>
      <w:marTop w:val="0"/>
      <w:marBottom w:val="0"/>
      <w:divBdr>
        <w:top w:val="none" w:sz="0" w:space="0" w:color="auto"/>
        <w:left w:val="none" w:sz="0" w:space="0" w:color="auto"/>
        <w:bottom w:val="none" w:sz="0" w:space="0" w:color="auto"/>
        <w:right w:val="none" w:sz="0" w:space="0" w:color="auto"/>
      </w:divBdr>
    </w:div>
    <w:div w:id="1529417382">
      <w:bodyDiv w:val="1"/>
      <w:marLeft w:val="0"/>
      <w:marRight w:val="0"/>
      <w:marTop w:val="0"/>
      <w:marBottom w:val="0"/>
      <w:divBdr>
        <w:top w:val="none" w:sz="0" w:space="0" w:color="auto"/>
        <w:left w:val="none" w:sz="0" w:space="0" w:color="auto"/>
        <w:bottom w:val="none" w:sz="0" w:space="0" w:color="auto"/>
        <w:right w:val="none" w:sz="0" w:space="0" w:color="auto"/>
      </w:divBdr>
    </w:div>
    <w:div w:id="1530026171">
      <w:bodyDiv w:val="1"/>
      <w:marLeft w:val="0"/>
      <w:marRight w:val="0"/>
      <w:marTop w:val="0"/>
      <w:marBottom w:val="0"/>
      <w:divBdr>
        <w:top w:val="none" w:sz="0" w:space="0" w:color="auto"/>
        <w:left w:val="none" w:sz="0" w:space="0" w:color="auto"/>
        <w:bottom w:val="none" w:sz="0" w:space="0" w:color="auto"/>
        <w:right w:val="none" w:sz="0" w:space="0" w:color="auto"/>
      </w:divBdr>
    </w:div>
    <w:div w:id="1538159486">
      <w:bodyDiv w:val="1"/>
      <w:marLeft w:val="0"/>
      <w:marRight w:val="0"/>
      <w:marTop w:val="0"/>
      <w:marBottom w:val="0"/>
      <w:divBdr>
        <w:top w:val="none" w:sz="0" w:space="0" w:color="auto"/>
        <w:left w:val="none" w:sz="0" w:space="0" w:color="auto"/>
        <w:bottom w:val="none" w:sz="0" w:space="0" w:color="auto"/>
        <w:right w:val="none" w:sz="0" w:space="0" w:color="auto"/>
      </w:divBdr>
    </w:div>
    <w:div w:id="1540824192">
      <w:bodyDiv w:val="1"/>
      <w:marLeft w:val="0"/>
      <w:marRight w:val="0"/>
      <w:marTop w:val="0"/>
      <w:marBottom w:val="0"/>
      <w:divBdr>
        <w:top w:val="none" w:sz="0" w:space="0" w:color="auto"/>
        <w:left w:val="none" w:sz="0" w:space="0" w:color="auto"/>
        <w:bottom w:val="none" w:sz="0" w:space="0" w:color="auto"/>
        <w:right w:val="none" w:sz="0" w:space="0" w:color="auto"/>
      </w:divBdr>
    </w:div>
    <w:div w:id="1541161695">
      <w:bodyDiv w:val="1"/>
      <w:marLeft w:val="0"/>
      <w:marRight w:val="0"/>
      <w:marTop w:val="0"/>
      <w:marBottom w:val="0"/>
      <w:divBdr>
        <w:top w:val="none" w:sz="0" w:space="0" w:color="auto"/>
        <w:left w:val="none" w:sz="0" w:space="0" w:color="auto"/>
        <w:bottom w:val="none" w:sz="0" w:space="0" w:color="auto"/>
        <w:right w:val="none" w:sz="0" w:space="0" w:color="auto"/>
      </w:divBdr>
    </w:div>
    <w:div w:id="1541165167">
      <w:bodyDiv w:val="1"/>
      <w:marLeft w:val="0"/>
      <w:marRight w:val="0"/>
      <w:marTop w:val="0"/>
      <w:marBottom w:val="0"/>
      <w:divBdr>
        <w:top w:val="none" w:sz="0" w:space="0" w:color="auto"/>
        <w:left w:val="none" w:sz="0" w:space="0" w:color="auto"/>
        <w:bottom w:val="none" w:sz="0" w:space="0" w:color="auto"/>
        <w:right w:val="none" w:sz="0" w:space="0" w:color="auto"/>
      </w:divBdr>
    </w:div>
    <w:div w:id="1543206971">
      <w:bodyDiv w:val="1"/>
      <w:marLeft w:val="0"/>
      <w:marRight w:val="0"/>
      <w:marTop w:val="0"/>
      <w:marBottom w:val="0"/>
      <w:divBdr>
        <w:top w:val="none" w:sz="0" w:space="0" w:color="auto"/>
        <w:left w:val="none" w:sz="0" w:space="0" w:color="auto"/>
        <w:bottom w:val="none" w:sz="0" w:space="0" w:color="auto"/>
        <w:right w:val="none" w:sz="0" w:space="0" w:color="auto"/>
      </w:divBdr>
    </w:div>
    <w:div w:id="1543588424">
      <w:bodyDiv w:val="1"/>
      <w:marLeft w:val="0"/>
      <w:marRight w:val="0"/>
      <w:marTop w:val="0"/>
      <w:marBottom w:val="0"/>
      <w:divBdr>
        <w:top w:val="none" w:sz="0" w:space="0" w:color="auto"/>
        <w:left w:val="none" w:sz="0" w:space="0" w:color="auto"/>
        <w:bottom w:val="none" w:sz="0" w:space="0" w:color="auto"/>
        <w:right w:val="none" w:sz="0" w:space="0" w:color="auto"/>
      </w:divBdr>
    </w:div>
    <w:div w:id="1543982522">
      <w:bodyDiv w:val="1"/>
      <w:marLeft w:val="0"/>
      <w:marRight w:val="0"/>
      <w:marTop w:val="0"/>
      <w:marBottom w:val="0"/>
      <w:divBdr>
        <w:top w:val="none" w:sz="0" w:space="0" w:color="auto"/>
        <w:left w:val="none" w:sz="0" w:space="0" w:color="auto"/>
        <w:bottom w:val="none" w:sz="0" w:space="0" w:color="auto"/>
        <w:right w:val="none" w:sz="0" w:space="0" w:color="auto"/>
      </w:divBdr>
    </w:div>
    <w:div w:id="1544751665">
      <w:bodyDiv w:val="1"/>
      <w:marLeft w:val="0"/>
      <w:marRight w:val="0"/>
      <w:marTop w:val="0"/>
      <w:marBottom w:val="0"/>
      <w:divBdr>
        <w:top w:val="none" w:sz="0" w:space="0" w:color="auto"/>
        <w:left w:val="none" w:sz="0" w:space="0" w:color="auto"/>
        <w:bottom w:val="none" w:sz="0" w:space="0" w:color="auto"/>
        <w:right w:val="none" w:sz="0" w:space="0" w:color="auto"/>
      </w:divBdr>
    </w:div>
    <w:div w:id="1548493605">
      <w:bodyDiv w:val="1"/>
      <w:marLeft w:val="0"/>
      <w:marRight w:val="0"/>
      <w:marTop w:val="0"/>
      <w:marBottom w:val="0"/>
      <w:divBdr>
        <w:top w:val="none" w:sz="0" w:space="0" w:color="auto"/>
        <w:left w:val="none" w:sz="0" w:space="0" w:color="auto"/>
        <w:bottom w:val="none" w:sz="0" w:space="0" w:color="auto"/>
        <w:right w:val="none" w:sz="0" w:space="0" w:color="auto"/>
      </w:divBdr>
    </w:div>
    <w:div w:id="1556505695">
      <w:bodyDiv w:val="1"/>
      <w:marLeft w:val="0"/>
      <w:marRight w:val="0"/>
      <w:marTop w:val="0"/>
      <w:marBottom w:val="0"/>
      <w:divBdr>
        <w:top w:val="none" w:sz="0" w:space="0" w:color="auto"/>
        <w:left w:val="none" w:sz="0" w:space="0" w:color="auto"/>
        <w:bottom w:val="none" w:sz="0" w:space="0" w:color="auto"/>
        <w:right w:val="none" w:sz="0" w:space="0" w:color="auto"/>
      </w:divBdr>
    </w:div>
    <w:div w:id="1557085925">
      <w:bodyDiv w:val="1"/>
      <w:marLeft w:val="0"/>
      <w:marRight w:val="0"/>
      <w:marTop w:val="0"/>
      <w:marBottom w:val="0"/>
      <w:divBdr>
        <w:top w:val="none" w:sz="0" w:space="0" w:color="auto"/>
        <w:left w:val="none" w:sz="0" w:space="0" w:color="auto"/>
        <w:bottom w:val="none" w:sz="0" w:space="0" w:color="auto"/>
        <w:right w:val="none" w:sz="0" w:space="0" w:color="auto"/>
      </w:divBdr>
    </w:div>
    <w:div w:id="1557814114">
      <w:bodyDiv w:val="1"/>
      <w:marLeft w:val="0"/>
      <w:marRight w:val="0"/>
      <w:marTop w:val="0"/>
      <w:marBottom w:val="0"/>
      <w:divBdr>
        <w:top w:val="none" w:sz="0" w:space="0" w:color="auto"/>
        <w:left w:val="none" w:sz="0" w:space="0" w:color="auto"/>
        <w:bottom w:val="none" w:sz="0" w:space="0" w:color="auto"/>
        <w:right w:val="none" w:sz="0" w:space="0" w:color="auto"/>
      </w:divBdr>
    </w:div>
    <w:div w:id="1558278110">
      <w:bodyDiv w:val="1"/>
      <w:marLeft w:val="0"/>
      <w:marRight w:val="0"/>
      <w:marTop w:val="0"/>
      <w:marBottom w:val="0"/>
      <w:divBdr>
        <w:top w:val="none" w:sz="0" w:space="0" w:color="auto"/>
        <w:left w:val="none" w:sz="0" w:space="0" w:color="auto"/>
        <w:bottom w:val="none" w:sz="0" w:space="0" w:color="auto"/>
        <w:right w:val="none" w:sz="0" w:space="0" w:color="auto"/>
      </w:divBdr>
    </w:div>
    <w:div w:id="1560826059">
      <w:bodyDiv w:val="1"/>
      <w:marLeft w:val="0"/>
      <w:marRight w:val="0"/>
      <w:marTop w:val="0"/>
      <w:marBottom w:val="0"/>
      <w:divBdr>
        <w:top w:val="none" w:sz="0" w:space="0" w:color="auto"/>
        <w:left w:val="none" w:sz="0" w:space="0" w:color="auto"/>
        <w:bottom w:val="none" w:sz="0" w:space="0" w:color="auto"/>
        <w:right w:val="none" w:sz="0" w:space="0" w:color="auto"/>
      </w:divBdr>
    </w:div>
    <w:div w:id="1562710885">
      <w:bodyDiv w:val="1"/>
      <w:marLeft w:val="0"/>
      <w:marRight w:val="0"/>
      <w:marTop w:val="0"/>
      <w:marBottom w:val="0"/>
      <w:divBdr>
        <w:top w:val="none" w:sz="0" w:space="0" w:color="auto"/>
        <w:left w:val="none" w:sz="0" w:space="0" w:color="auto"/>
        <w:bottom w:val="none" w:sz="0" w:space="0" w:color="auto"/>
        <w:right w:val="none" w:sz="0" w:space="0" w:color="auto"/>
      </w:divBdr>
    </w:div>
    <w:div w:id="1565529931">
      <w:bodyDiv w:val="1"/>
      <w:marLeft w:val="0"/>
      <w:marRight w:val="0"/>
      <w:marTop w:val="0"/>
      <w:marBottom w:val="0"/>
      <w:divBdr>
        <w:top w:val="none" w:sz="0" w:space="0" w:color="auto"/>
        <w:left w:val="none" w:sz="0" w:space="0" w:color="auto"/>
        <w:bottom w:val="none" w:sz="0" w:space="0" w:color="auto"/>
        <w:right w:val="none" w:sz="0" w:space="0" w:color="auto"/>
      </w:divBdr>
    </w:div>
    <w:div w:id="1566259859">
      <w:bodyDiv w:val="1"/>
      <w:marLeft w:val="0"/>
      <w:marRight w:val="0"/>
      <w:marTop w:val="0"/>
      <w:marBottom w:val="0"/>
      <w:divBdr>
        <w:top w:val="none" w:sz="0" w:space="0" w:color="auto"/>
        <w:left w:val="none" w:sz="0" w:space="0" w:color="auto"/>
        <w:bottom w:val="none" w:sz="0" w:space="0" w:color="auto"/>
        <w:right w:val="none" w:sz="0" w:space="0" w:color="auto"/>
      </w:divBdr>
    </w:div>
    <w:div w:id="1576434036">
      <w:bodyDiv w:val="1"/>
      <w:marLeft w:val="0"/>
      <w:marRight w:val="0"/>
      <w:marTop w:val="0"/>
      <w:marBottom w:val="0"/>
      <w:divBdr>
        <w:top w:val="none" w:sz="0" w:space="0" w:color="auto"/>
        <w:left w:val="none" w:sz="0" w:space="0" w:color="auto"/>
        <w:bottom w:val="none" w:sz="0" w:space="0" w:color="auto"/>
        <w:right w:val="none" w:sz="0" w:space="0" w:color="auto"/>
      </w:divBdr>
    </w:div>
    <w:div w:id="1580823801">
      <w:bodyDiv w:val="1"/>
      <w:marLeft w:val="0"/>
      <w:marRight w:val="0"/>
      <w:marTop w:val="0"/>
      <w:marBottom w:val="0"/>
      <w:divBdr>
        <w:top w:val="none" w:sz="0" w:space="0" w:color="auto"/>
        <w:left w:val="none" w:sz="0" w:space="0" w:color="auto"/>
        <w:bottom w:val="none" w:sz="0" w:space="0" w:color="auto"/>
        <w:right w:val="none" w:sz="0" w:space="0" w:color="auto"/>
      </w:divBdr>
    </w:div>
    <w:div w:id="1580941238">
      <w:bodyDiv w:val="1"/>
      <w:marLeft w:val="0"/>
      <w:marRight w:val="0"/>
      <w:marTop w:val="0"/>
      <w:marBottom w:val="0"/>
      <w:divBdr>
        <w:top w:val="none" w:sz="0" w:space="0" w:color="auto"/>
        <w:left w:val="none" w:sz="0" w:space="0" w:color="auto"/>
        <w:bottom w:val="none" w:sz="0" w:space="0" w:color="auto"/>
        <w:right w:val="none" w:sz="0" w:space="0" w:color="auto"/>
      </w:divBdr>
    </w:div>
    <w:div w:id="1581599761">
      <w:bodyDiv w:val="1"/>
      <w:marLeft w:val="0"/>
      <w:marRight w:val="0"/>
      <w:marTop w:val="0"/>
      <w:marBottom w:val="0"/>
      <w:divBdr>
        <w:top w:val="none" w:sz="0" w:space="0" w:color="auto"/>
        <w:left w:val="none" w:sz="0" w:space="0" w:color="auto"/>
        <w:bottom w:val="none" w:sz="0" w:space="0" w:color="auto"/>
        <w:right w:val="none" w:sz="0" w:space="0" w:color="auto"/>
      </w:divBdr>
    </w:div>
    <w:div w:id="1582717633">
      <w:bodyDiv w:val="1"/>
      <w:marLeft w:val="0"/>
      <w:marRight w:val="0"/>
      <w:marTop w:val="0"/>
      <w:marBottom w:val="0"/>
      <w:divBdr>
        <w:top w:val="none" w:sz="0" w:space="0" w:color="auto"/>
        <w:left w:val="none" w:sz="0" w:space="0" w:color="auto"/>
        <w:bottom w:val="none" w:sz="0" w:space="0" w:color="auto"/>
        <w:right w:val="none" w:sz="0" w:space="0" w:color="auto"/>
      </w:divBdr>
    </w:div>
    <w:div w:id="1583371706">
      <w:bodyDiv w:val="1"/>
      <w:marLeft w:val="0"/>
      <w:marRight w:val="0"/>
      <w:marTop w:val="0"/>
      <w:marBottom w:val="0"/>
      <w:divBdr>
        <w:top w:val="none" w:sz="0" w:space="0" w:color="auto"/>
        <w:left w:val="none" w:sz="0" w:space="0" w:color="auto"/>
        <w:bottom w:val="none" w:sz="0" w:space="0" w:color="auto"/>
        <w:right w:val="none" w:sz="0" w:space="0" w:color="auto"/>
      </w:divBdr>
    </w:div>
    <w:div w:id="1586651927">
      <w:bodyDiv w:val="1"/>
      <w:marLeft w:val="0"/>
      <w:marRight w:val="0"/>
      <w:marTop w:val="0"/>
      <w:marBottom w:val="0"/>
      <w:divBdr>
        <w:top w:val="none" w:sz="0" w:space="0" w:color="auto"/>
        <w:left w:val="none" w:sz="0" w:space="0" w:color="auto"/>
        <w:bottom w:val="none" w:sz="0" w:space="0" w:color="auto"/>
        <w:right w:val="none" w:sz="0" w:space="0" w:color="auto"/>
      </w:divBdr>
    </w:div>
    <w:div w:id="1587422847">
      <w:bodyDiv w:val="1"/>
      <w:marLeft w:val="0"/>
      <w:marRight w:val="0"/>
      <w:marTop w:val="0"/>
      <w:marBottom w:val="0"/>
      <w:divBdr>
        <w:top w:val="none" w:sz="0" w:space="0" w:color="auto"/>
        <w:left w:val="none" w:sz="0" w:space="0" w:color="auto"/>
        <w:bottom w:val="none" w:sz="0" w:space="0" w:color="auto"/>
        <w:right w:val="none" w:sz="0" w:space="0" w:color="auto"/>
      </w:divBdr>
    </w:div>
    <w:div w:id="1591045901">
      <w:bodyDiv w:val="1"/>
      <w:marLeft w:val="0"/>
      <w:marRight w:val="0"/>
      <w:marTop w:val="0"/>
      <w:marBottom w:val="0"/>
      <w:divBdr>
        <w:top w:val="none" w:sz="0" w:space="0" w:color="auto"/>
        <w:left w:val="none" w:sz="0" w:space="0" w:color="auto"/>
        <w:bottom w:val="none" w:sz="0" w:space="0" w:color="auto"/>
        <w:right w:val="none" w:sz="0" w:space="0" w:color="auto"/>
      </w:divBdr>
    </w:div>
    <w:div w:id="1596018774">
      <w:bodyDiv w:val="1"/>
      <w:marLeft w:val="0"/>
      <w:marRight w:val="0"/>
      <w:marTop w:val="0"/>
      <w:marBottom w:val="0"/>
      <w:divBdr>
        <w:top w:val="none" w:sz="0" w:space="0" w:color="auto"/>
        <w:left w:val="none" w:sz="0" w:space="0" w:color="auto"/>
        <w:bottom w:val="none" w:sz="0" w:space="0" w:color="auto"/>
        <w:right w:val="none" w:sz="0" w:space="0" w:color="auto"/>
      </w:divBdr>
    </w:div>
    <w:div w:id="1600674594">
      <w:bodyDiv w:val="1"/>
      <w:marLeft w:val="0"/>
      <w:marRight w:val="0"/>
      <w:marTop w:val="0"/>
      <w:marBottom w:val="0"/>
      <w:divBdr>
        <w:top w:val="none" w:sz="0" w:space="0" w:color="auto"/>
        <w:left w:val="none" w:sz="0" w:space="0" w:color="auto"/>
        <w:bottom w:val="none" w:sz="0" w:space="0" w:color="auto"/>
        <w:right w:val="none" w:sz="0" w:space="0" w:color="auto"/>
      </w:divBdr>
    </w:div>
    <w:div w:id="1604536776">
      <w:bodyDiv w:val="1"/>
      <w:marLeft w:val="0"/>
      <w:marRight w:val="0"/>
      <w:marTop w:val="0"/>
      <w:marBottom w:val="0"/>
      <w:divBdr>
        <w:top w:val="none" w:sz="0" w:space="0" w:color="auto"/>
        <w:left w:val="none" w:sz="0" w:space="0" w:color="auto"/>
        <w:bottom w:val="none" w:sz="0" w:space="0" w:color="auto"/>
        <w:right w:val="none" w:sz="0" w:space="0" w:color="auto"/>
      </w:divBdr>
    </w:div>
    <w:div w:id="1606111360">
      <w:bodyDiv w:val="1"/>
      <w:marLeft w:val="0"/>
      <w:marRight w:val="0"/>
      <w:marTop w:val="0"/>
      <w:marBottom w:val="0"/>
      <w:divBdr>
        <w:top w:val="none" w:sz="0" w:space="0" w:color="auto"/>
        <w:left w:val="none" w:sz="0" w:space="0" w:color="auto"/>
        <w:bottom w:val="none" w:sz="0" w:space="0" w:color="auto"/>
        <w:right w:val="none" w:sz="0" w:space="0" w:color="auto"/>
      </w:divBdr>
    </w:div>
    <w:div w:id="1607613774">
      <w:bodyDiv w:val="1"/>
      <w:marLeft w:val="0"/>
      <w:marRight w:val="0"/>
      <w:marTop w:val="0"/>
      <w:marBottom w:val="0"/>
      <w:divBdr>
        <w:top w:val="none" w:sz="0" w:space="0" w:color="auto"/>
        <w:left w:val="none" w:sz="0" w:space="0" w:color="auto"/>
        <w:bottom w:val="none" w:sz="0" w:space="0" w:color="auto"/>
        <w:right w:val="none" w:sz="0" w:space="0" w:color="auto"/>
      </w:divBdr>
    </w:div>
    <w:div w:id="1608462124">
      <w:bodyDiv w:val="1"/>
      <w:marLeft w:val="0"/>
      <w:marRight w:val="0"/>
      <w:marTop w:val="0"/>
      <w:marBottom w:val="0"/>
      <w:divBdr>
        <w:top w:val="none" w:sz="0" w:space="0" w:color="auto"/>
        <w:left w:val="none" w:sz="0" w:space="0" w:color="auto"/>
        <w:bottom w:val="none" w:sz="0" w:space="0" w:color="auto"/>
        <w:right w:val="none" w:sz="0" w:space="0" w:color="auto"/>
      </w:divBdr>
    </w:div>
    <w:div w:id="1610889621">
      <w:bodyDiv w:val="1"/>
      <w:marLeft w:val="0"/>
      <w:marRight w:val="0"/>
      <w:marTop w:val="0"/>
      <w:marBottom w:val="0"/>
      <w:divBdr>
        <w:top w:val="none" w:sz="0" w:space="0" w:color="auto"/>
        <w:left w:val="none" w:sz="0" w:space="0" w:color="auto"/>
        <w:bottom w:val="none" w:sz="0" w:space="0" w:color="auto"/>
        <w:right w:val="none" w:sz="0" w:space="0" w:color="auto"/>
      </w:divBdr>
    </w:div>
    <w:div w:id="1621840869">
      <w:bodyDiv w:val="1"/>
      <w:marLeft w:val="0"/>
      <w:marRight w:val="0"/>
      <w:marTop w:val="0"/>
      <w:marBottom w:val="0"/>
      <w:divBdr>
        <w:top w:val="none" w:sz="0" w:space="0" w:color="auto"/>
        <w:left w:val="none" w:sz="0" w:space="0" w:color="auto"/>
        <w:bottom w:val="none" w:sz="0" w:space="0" w:color="auto"/>
        <w:right w:val="none" w:sz="0" w:space="0" w:color="auto"/>
      </w:divBdr>
    </w:div>
    <w:div w:id="1627276180">
      <w:bodyDiv w:val="1"/>
      <w:marLeft w:val="0"/>
      <w:marRight w:val="0"/>
      <w:marTop w:val="0"/>
      <w:marBottom w:val="0"/>
      <w:divBdr>
        <w:top w:val="none" w:sz="0" w:space="0" w:color="auto"/>
        <w:left w:val="none" w:sz="0" w:space="0" w:color="auto"/>
        <w:bottom w:val="none" w:sz="0" w:space="0" w:color="auto"/>
        <w:right w:val="none" w:sz="0" w:space="0" w:color="auto"/>
      </w:divBdr>
    </w:div>
    <w:div w:id="1628463733">
      <w:bodyDiv w:val="1"/>
      <w:marLeft w:val="0"/>
      <w:marRight w:val="0"/>
      <w:marTop w:val="0"/>
      <w:marBottom w:val="0"/>
      <w:divBdr>
        <w:top w:val="none" w:sz="0" w:space="0" w:color="auto"/>
        <w:left w:val="none" w:sz="0" w:space="0" w:color="auto"/>
        <w:bottom w:val="none" w:sz="0" w:space="0" w:color="auto"/>
        <w:right w:val="none" w:sz="0" w:space="0" w:color="auto"/>
      </w:divBdr>
    </w:div>
    <w:div w:id="1629042641">
      <w:bodyDiv w:val="1"/>
      <w:marLeft w:val="0"/>
      <w:marRight w:val="0"/>
      <w:marTop w:val="0"/>
      <w:marBottom w:val="0"/>
      <w:divBdr>
        <w:top w:val="none" w:sz="0" w:space="0" w:color="auto"/>
        <w:left w:val="none" w:sz="0" w:space="0" w:color="auto"/>
        <w:bottom w:val="none" w:sz="0" w:space="0" w:color="auto"/>
        <w:right w:val="none" w:sz="0" w:space="0" w:color="auto"/>
      </w:divBdr>
    </w:div>
    <w:div w:id="1630355089">
      <w:bodyDiv w:val="1"/>
      <w:marLeft w:val="0"/>
      <w:marRight w:val="0"/>
      <w:marTop w:val="0"/>
      <w:marBottom w:val="0"/>
      <w:divBdr>
        <w:top w:val="none" w:sz="0" w:space="0" w:color="auto"/>
        <w:left w:val="none" w:sz="0" w:space="0" w:color="auto"/>
        <w:bottom w:val="none" w:sz="0" w:space="0" w:color="auto"/>
        <w:right w:val="none" w:sz="0" w:space="0" w:color="auto"/>
      </w:divBdr>
    </w:div>
    <w:div w:id="1631744427">
      <w:bodyDiv w:val="1"/>
      <w:marLeft w:val="0"/>
      <w:marRight w:val="0"/>
      <w:marTop w:val="0"/>
      <w:marBottom w:val="0"/>
      <w:divBdr>
        <w:top w:val="none" w:sz="0" w:space="0" w:color="auto"/>
        <w:left w:val="none" w:sz="0" w:space="0" w:color="auto"/>
        <w:bottom w:val="none" w:sz="0" w:space="0" w:color="auto"/>
        <w:right w:val="none" w:sz="0" w:space="0" w:color="auto"/>
      </w:divBdr>
    </w:div>
    <w:div w:id="1633946364">
      <w:bodyDiv w:val="1"/>
      <w:marLeft w:val="0"/>
      <w:marRight w:val="0"/>
      <w:marTop w:val="0"/>
      <w:marBottom w:val="0"/>
      <w:divBdr>
        <w:top w:val="none" w:sz="0" w:space="0" w:color="auto"/>
        <w:left w:val="none" w:sz="0" w:space="0" w:color="auto"/>
        <w:bottom w:val="none" w:sz="0" w:space="0" w:color="auto"/>
        <w:right w:val="none" w:sz="0" w:space="0" w:color="auto"/>
      </w:divBdr>
    </w:div>
    <w:div w:id="1635599940">
      <w:bodyDiv w:val="1"/>
      <w:marLeft w:val="0"/>
      <w:marRight w:val="0"/>
      <w:marTop w:val="0"/>
      <w:marBottom w:val="0"/>
      <w:divBdr>
        <w:top w:val="none" w:sz="0" w:space="0" w:color="auto"/>
        <w:left w:val="none" w:sz="0" w:space="0" w:color="auto"/>
        <w:bottom w:val="none" w:sz="0" w:space="0" w:color="auto"/>
        <w:right w:val="none" w:sz="0" w:space="0" w:color="auto"/>
      </w:divBdr>
    </w:div>
    <w:div w:id="1637180551">
      <w:bodyDiv w:val="1"/>
      <w:marLeft w:val="0"/>
      <w:marRight w:val="0"/>
      <w:marTop w:val="0"/>
      <w:marBottom w:val="0"/>
      <w:divBdr>
        <w:top w:val="none" w:sz="0" w:space="0" w:color="auto"/>
        <w:left w:val="none" w:sz="0" w:space="0" w:color="auto"/>
        <w:bottom w:val="none" w:sz="0" w:space="0" w:color="auto"/>
        <w:right w:val="none" w:sz="0" w:space="0" w:color="auto"/>
      </w:divBdr>
    </w:div>
    <w:div w:id="1638298503">
      <w:bodyDiv w:val="1"/>
      <w:marLeft w:val="0"/>
      <w:marRight w:val="0"/>
      <w:marTop w:val="0"/>
      <w:marBottom w:val="0"/>
      <w:divBdr>
        <w:top w:val="none" w:sz="0" w:space="0" w:color="auto"/>
        <w:left w:val="none" w:sz="0" w:space="0" w:color="auto"/>
        <w:bottom w:val="none" w:sz="0" w:space="0" w:color="auto"/>
        <w:right w:val="none" w:sz="0" w:space="0" w:color="auto"/>
      </w:divBdr>
    </w:div>
    <w:div w:id="1638338945">
      <w:bodyDiv w:val="1"/>
      <w:marLeft w:val="0"/>
      <w:marRight w:val="0"/>
      <w:marTop w:val="0"/>
      <w:marBottom w:val="0"/>
      <w:divBdr>
        <w:top w:val="none" w:sz="0" w:space="0" w:color="auto"/>
        <w:left w:val="none" w:sz="0" w:space="0" w:color="auto"/>
        <w:bottom w:val="none" w:sz="0" w:space="0" w:color="auto"/>
        <w:right w:val="none" w:sz="0" w:space="0" w:color="auto"/>
      </w:divBdr>
    </w:div>
    <w:div w:id="1644113392">
      <w:bodyDiv w:val="1"/>
      <w:marLeft w:val="0"/>
      <w:marRight w:val="0"/>
      <w:marTop w:val="0"/>
      <w:marBottom w:val="0"/>
      <w:divBdr>
        <w:top w:val="none" w:sz="0" w:space="0" w:color="auto"/>
        <w:left w:val="none" w:sz="0" w:space="0" w:color="auto"/>
        <w:bottom w:val="none" w:sz="0" w:space="0" w:color="auto"/>
        <w:right w:val="none" w:sz="0" w:space="0" w:color="auto"/>
      </w:divBdr>
    </w:div>
    <w:div w:id="1644964036">
      <w:bodyDiv w:val="1"/>
      <w:marLeft w:val="0"/>
      <w:marRight w:val="0"/>
      <w:marTop w:val="0"/>
      <w:marBottom w:val="0"/>
      <w:divBdr>
        <w:top w:val="none" w:sz="0" w:space="0" w:color="auto"/>
        <w:left w:val="none" w:sz="0" w:space="0" w:color="auto"/>
        <w:bottom w:val="none" w:sz="0" w:space="0" w:color="auto"/>
        <w:right w:val="none" w:sz="0" w:space="0" w:color="auto"/>
      </w:divBdr>
    </w:div>
    <w:div w:id="1645045894">
      <w:bodyDiv w:val="1"/>
      <w:marLeft w:val="0"/>
      <w:marRight w:val="0"/>
      <w:marTop w:val="0"/>
      <w:marBottom w:val="0"/>
      <w:divBdr>
        <w:top w:val="none" w:sz="0" w:space="0" w:color="auto"/>
        <w:left w:val="none" w:sz="0" w:space="0" w:color="auto"/>
        <w:bottom w:val="none" w:sz="0" w:space="0" w:color="auto"/>
        <w:right w:val="none" w:sz="0" w:space="0" w:color="auto"/>
      </w:divBdr>
    </w:div>
    <w:div w:id="1647854246">
      <w:bodyDiv w:val="1"/>
      <w:marLeft w:val="0"/>
      <w:marRight w:val="0"/>
      <w:marTop w:val="0"/>
      <w:marBottom w:val="0"/>
      <w:divBdr>
        <w:top w:val="none" w:sz="0" w:space="0" w:color="auto"/>
        <w:left w:val="none" w:sz="0" w:space="0" w:color="auto"/>
        <w:bottom w:val="none" w:sz="0" w:space="0" w:color="auto"/>
        <w:right w:val="none" w:sz="0" w:space="0" w:color="auto"/>
      </w:divBdr>
    </w:div>
    <w:div w:id="1648781368">
      <w:bodyDiv w:val="1"/>
      <w:marLeft w:val="0"/>
      <w:marRight w:val="0"/>
      <w:marTop w:val="0"/>
      <w:marBottom w:val="0"/>
      <w:divBdr>
        <w:top w:val="none" w:sz="0" w:space="0" w:color="auto"/>
        <w:left w:val="none" w:sz="0" w:space="0" w:color="auto"/>
        <w:bottom w:val="none" w:sz="0" w:space="0" w:color="auto"/>
        <w:right w:val="none" w:sz="0" w:space="0" w:color="auto"/>
      </w:divBdr>
    </w:div>
    <w:div w:id="1651712259">
      <w:bodyDiv w:val="1"/>
      <w:marLeft w:val="0"/>
      <w:marRight w:val="0"/>
      <w:marTop w:val="0"/>
      <w:marBottom w:val="0"/>
      <w:divBdr>
        <w:top w:val="none" w:sz="0" w:space="0" w:color="auto"/>
        <w:left w:val="none" w:sz="0" w:space="0" w:color="auto"/>
        <w:bottom w:val="none" w:sz="0" w:space="0" w:color="auto"/>
        <w:right w:val="none" w:sz="0" w:space="0" w:color="auto"/>
      </w:divBdr>
    </w:div>
    <w:div w:id="1652906071">
      <w:bodyDiv w:val="1"/>
      <w:marLeft w:val="0"/>
      <w:marRight w:val="0"/>
      <w:marTop w:val="0"/>
      <w:marBottom w:val="0"/>
      <w:divBdr>
        <w:top w:val="none" w:sz="0" w:space="0" w:color="auto"/>
        <w:left w:val="none" w:sz="0" w:space="0" w:color="auto"/>
        <w:bottom w:val="none" w:sz="0" w:space="0" w:color="auto"/>
        <w:right w:val="none" w:sz="0" w:space="0" w:color="auto"/>
      </w:divBdr>
    </w:div>
    <w:div w:id="1654487577">
      <w:bodyDiv w:val="1"/>
      <w:marLeft w:val="0"/>
      <w:marRight w:val="0"/>
      <w:marTop w:val="0"/>
      <w:marBottom w:val="0"/>
      <w:divBdr>
        <w:top w:val="none" w:sz="0" w:space="0" w:color="auto"/>
        <w:left w:val="none" w:sz="0" w:space="0" w:color="auto"/>
        <w:bottom w:val="none" w:sz="0" w:space="0" w:color="auto"/>
        <w:right w:val="none" w:sz="0" w:space="0" w:color="auto"/>
      </w:divBdr>
    </w:div>
    <w:div w:id="1655068900">
      <w:bodyDiv w:val="1"/>
      <w:marLeft w:val="0"/>
      <w:marRight w:val="0"/>
      <w:marTop w:val="0"/>
      <w:marBottom w:val="0"/>
      <w:divBdr>
        <w:top w:val="none" w:sz="0" w:space="0" w:color="auto"/>
        <w:left w:val="none" w:sz="0" w:space="0" w:color="auto"/>
        <w:bottom w:val="none" w:sz="0" w:space="0" w:color="auto"/>
        <w:right w:val="none" w:sz="0" w:space="0" w:color="auto"/>
      </w:divBdr>
    </w:div>
    <w:div w:id="1662387695">
      <w:bodyDiv w:val="1"/>
      <w:marLeft w:val="0"/>
      <w:marRight w:val="0"/>
      <w:marTop w:val="0"/>
      <w:marBottom w:val="0"/>
      <w:divBdr>
        <w:top w:val="none" w:sz="0" w:space="0" w:color="auto"/>
        <w:left w:val="none" w:sz="0" w:space="0" w:color="auto"/>
        <w:bottom w:val="none" w:sz="0" w:space="0" w:color="auto"/>
        <w:right w:val="none" w:sz="0" w:space="0" w:color="auto"/>
      </w:divBdr>
      <w:divsChild>
        <w:div w:id="1661496718">
          <w:marLeft w:val="0"/>
          <w:marRight w:val="0"/>
          <w:marTop w:val="0"/>
          <w:marBottom w:val="0"/>
          <w:divBdr>
            <w:top w:val="none" w:sz="0" w:space="0" w:color="auto"/>
            <w:left w:val="none" w:sz="0" w:space="0" w:color="auto"/>
            <w:bottom w:val="none" w:sz="0" w:space="0" w:color="auto"/>
            <w:right w:val="none" w:sz="0" w:space="0" w:color="auto"/>
          </w:divBdr>
        </w:div>
      </w:divsChild>
    </w:div>
    <w:div w:id="1663584821">
      <w:bodyDiv w:val="1"/>
      <w:marLeft w:val="0"/>
      <w:marRight w:val="0"/>
      <w:marTop w:val="0"/>
      <w:marBottom w:val="0"/>
      <w:divBdr>
        <w:top w:val="none" w:sz="0" w:space="0" w:color="auto"/>
        <w:left w:val="none" w:sz="0" w:space="0" w:color="auto"/>
        <w:bottom w:val="none" w:sz="0" w:space="0" w:color="auto"/>
        <w:right w:val="none" w:sz="0" w:space="0" w:color="auto"/>
      </w:divBdr>
    </w:div>
    <w:div w:id="1666133014">
      <w:bodyDiv w:val="1"/>
      <w:marLeft w:val="0"/>
      <w:marRight w:val="0"/>
      <w:marTop w:val="0"/>
      <w:marBottom w:val="0"/>
      <w:divBdr>
        <w:top w:val="none" w:sz="0" w:space="0" w:color="auto"/>
        <w:left w:val="none" w:sz="0" w:space="0" w:color="auto"/>
        <w:bottom w:val="none" w:sz="0" w:space="0" w:color="auto"/>
        <w:right w:val="none" w:sz="0" w:space="0" w:color="auto"/>
      </w:divBdr>
    </w:div>
    <w:div w:id="1668632725">
      <w:bodyDiv w:val="1"/>
      <w:marLeft w:val="0"/>
      <w:marRight w:val="0"/>
      <w:marTop w:val="0"/>
      <w:marBottom w:val="0"/>
      <w:divBdr>
        <w:top w:val="none" w:sz="0" w:space="0" w:color="auto"/>
        <w:left w:val="none" w:sz="0" w:space="0" w:color="auto"/>
        <w:bottom w:val="none" w:sz="0" w:space="0" w:color="auto"/>
        <w:right w:val="none" w:sz="0" w:space="0" w:color="auto"/>
      </w:divBdr>
    </w:div>
    <w:div w:id="1672684043">
      <w:bodyDiv w:val="1"/>
      <w:marLeft w:val="0"/>
      <w:marRight w:val="0"/>
      <w:marTop w:val="0"/>
      <w:marBottom w:val="0"/>
      <w:divBdr>
        <w:top w:val="none" w:sz="0" w:space="0" w:color="auto"/>
        <w:left w:val="none" w:sz="0" w:space="0" w:color="auto"/>
        <w:bottom w:val="none" w:sz="0" w:space="0" w:color="auto"/>
        <w:right w:val="none" w:sz="0" w:space="0" w:color="auto"/>
      </w:divBdr>
    </w:div>
    <w:div w:id="1676036223">
      <w:bodyDiv w:val="1"/>
      <w:marLeft w:val="0"/>
      <w:marRight w:val="0"/>
      <w:marTop w:val="0"/>
      <w:marBottom w:val="0"/>
      <w:divBdr>
        <w:top w:val="none" w:sz="0" w:space="0" w:color="auto"/>
        <w:left w:val="none" w:sz="0" w:space="0" w:color="auto"/>
        <w:bottom w:val="none" w:sz="0" w:space="0" w:color="auto"/>
        <w:right w:val="none" w:sz="0" w:space="0" w:color="auto"/>
      </w:divBdr>
    </w:div>
    <w:div w:id="1676807529">
      <w:bodyDiv w:val="1"/>
      <w:marLeft w:val="0"/>
      <w:marRight w:val="0"/>
      <w:marTop w:val="0"/>
      <w:marBottom w:val="0"/>
      <w:divBdr>
        <w:top w:val="none" w:sz="0" w:space="0" w:color="auto"/>
        <w:left w:val="none" w:sz="0" w:space="0" w:color="auto"/>
        <w:bottom w:val="none" w:sz="0" w:space="0" w:color="auto"/>
        <w:right w:val="none" w:sz="0" w:space="0" w:color="auto"/>
      </w:divBdr>
    </w:div>
    <w:div w:id="1677028888">
      <w:bodyDiv w:val="1"/>
      <w:marLeft w:val="0"/>
      <w:marRight w:val="0"/>
      <w:marTop w:val="0"/>
      <w:marBottom w:val="0"/>
      <w:divBdr>
        <w:top w:val="none" w:sz="0" w:space="0" w:color="auto"/>
        <w:left w:val="none" w:sz="0" w:space="0" w:color="auto"/>
        <w:bottom w:val="none" w:sz="0" w:space="0" w:color="auto"/>
        <w:right w:val="none" w:sz="0" w:space="0" w:color="auto"/>
      </w:divBdr>
    </w:div>
    <w:div w:id="1679573302">
      <w:bodyDiv w:val="1"/>
      <w:marLeft w:val="0"/>
      <w:marRight w:val="0"/>
      <w:marTop w:val="0"/>
      <w:marBottom w:val="0"/>
      <w:divBdr>
        <w:top w:val="none" w:sz="0" w:space="0" w:color="auto"/>
        <w:left w:val="none" w:sz="0" w:space="0" w:color="auto"/>
        <w:bottom w:val="none" w:sz="0" w:space="0" w:color="auto"/>
        <w:right w:val="none" w:sz="0" w:space="0" w:color="auto"/>
      </w:divBdr>
    </w:div>
    <w:div w:id="1680305054">
      <w:bodyDiv w:val="1"/>
      <w:marLeft w:val="0"/>
      <w:marRight w:val="0"/>
      <w:marTop w:val="0"/>
      <w:marBottom w:val="0"/>
      <w:divBdr>
        <w:top w:val="none" w:sz="0" w:space="0" w:color="auto"/>
        <w:left w:val="none" w:sz="0" w:space="0" w:color="auto"/>
        <w:bottom w:val="none" w:sz="0" w:space="0" w:color="auto"/>
        <w:right w:val="none" w:sz="0" w:space="0" w:color="auto"/>
      </w:divBdr>
    </w:div>
    <w:div w:id="1681737898">
      <w:bodyDiv w:val="1"/>
      <w:marLeft w:val="0"/>
      <w:marRight w:val="0"/>
      <w:marTop w:val="0"/>
      <w:marBottom w:val="0"/>
      <w:divBdr>
        <w:top w:val="none" w:sz="0" w:space="0" w:color="auto"/>
        <w:left w:val="none" w:sz="0" w:space="0" w:color="auto"/>
        <w:bottom w:val="none" w:sz="0" w:space="0" w:color="auto"/>
        <w:right w:val="none" w:sz="0" w:space="0" w:color="auto"/>
      </w:divBdr>
    </w:div>
    <w:div w:id="1682315292">
      <w:bodyDiv w:val="1"/>
      <w:marLeft w:val="0"/>
      <w:marRight w:val="0"/>
      <w:marTop w:val="0"/>
      <w:marBottom w:val="0"/>
      <w:divBdr>
        <w:top w:val="none" w:sz="0" w:space="0" w:color="auto"/>
        <w:left w:val="none" w:sz="0" w:space="0" w:color="auto"/>
        <w:bottom w:val="none" w:sz="0" w:space="0" w:color="auto"/>
        <w:right w:val="none" w:sz="0" w:space="0" w:color="auto"/>
      </w:divBdr>
    </w:div>
    <w:div w:id="1688481615">
      <w:bodyDiv w:val="1"/>
      <w:marLeft w:val="0"/>
      <w:marRight w:val="0"/>
      <w:marTop w:val="0"/>
      <w:marBottom w:val="0"/>
      <w:divBdr>
        <w:top w:val="none" w:sz="0" w:space="0" w:color="auto"/>
        <w:left w:val="none" w:sz="0" w:space="0" w:color="auto"/>
        <w:bottom w:val="none" w:sz="0" w:space="0" w:color="auto"/>
        <w:right w:val="none" w:sz="0" w:space="0" w:color="auto"/>
      </w:divBdr>
    </w:div>
    <w:div w:id="1691174866">
      <w:bodyDiv w:val="1"/>
      <w:marLeft w:val="0"/>
      <w:marRight w:val="0"/>
      <w:marTop w:val="0"/>
      <w:marBottom w:val="0"/>
      <w:divBdr>
        <w:top w:val="none" w:sz="0" w:space="0" w:color="auto"/>
        <w:left w:val="none" w:sz="0" w:space="0" w:color="auto"/>
        <w:bottom w:val="none" w:sz="0" w:space="0" w:color="auto"/>
        <w:right w:val="none" w:sz="0" w:space="0" w:color="auto"/>
      </w:divBdr>
      <w:divsChild>
        <w:div w:id="1560752615">
          <w:marLeft w:val="0"/>
          <w:marRight w:val="0"/>
          <w:marTop w:val="0"/>
          <w:marBottom w:val="0"/>
          <w:divBdr>
            <w:top w:val="none" w:sz="0" w:space="0" w:color="auto"/>
            <w:left w:val="none" w:sz="0" w:space="0" w:color="auto"/>
            <w:bottom w:val="none" w:sz="0" w:space="0" w:color="auto"/>
            <w:right w:val="none" w:sz="0" w:space="0" w:color="auto"/>
          </w:divBdr>
        </w:div>
      </w:divsChild>
    </w:div>
    <w:div w:id="1691447488">
      <w:bodyDiv w:val="1"/>
      <w:marLeft w:val="0"/>
      <w:marRight w:val="0"/>
      <w:marTop w:val="0"/>
      <w:marBottom w:val="0"/>
      <w:divBdr>
        <w:top w:val="none" w:sz="0" w:space="0" w:color="auto"/>
        <w:left w:val="none" w:sz="0" w:space="0" w:color="auto"/>
        <w:bottom w:val="none" w:sz="0" w:space="0" w:color="auto"/>
        <w:right w:val="none" w:sz="0" w:space="0" w:color="auto"/>
      </w:divBdr>
    </w:div>
    <w:div w:id="1693023417">
      <w:bodyDiv w:val="1"/>
      <w:marLeft w:val="0"/>
      <w:marRight w:val="0"/>
      <w:marTop w:val="0"/>
      <w:marBottom w:val="0"/>
      <w:divBdr>
        <w:top w:val="none" w:sz="0" w:space="0" w:color="auto"/>
        <w:left w:val="none" w:sz="0" w:space="0" w:color="auto"/>
        <w:bottom w:val="none" w:sz="0" w:space="0" w:color="auto"/>
        <w:right w:val="none" w:sz="0" w:space="0" w:color="auto"/>
      </w:divBdr>
    </w:div>
    <w:div w:id="1693066427">
      <w:bodyDiv w:val="1"/>
      <w:marLeft w:val="0"/>
      <w:marRight w:val="0"/>
      <w:marTop w:val="0"/>
      <w:marBottom w:val="0"/>
      <w:divBdr>
        <w:top w:val="none" w:sz="0" w:space="0" w:color="auto"/>
        <w:left w:val="none" w:sz="0" w:space="0" w:color="auto"/>
        <w:bottom w:val="none" w:sz="0" w:space="0" w:color="auto"/>
        <w:right w:val="none" w:sz="0" w:space="0" w:color="auto"/>
      </w:divBdr>
    </w:div>
    <w:div w:id="1693069709">
      <w:bodyDiv w:val="1"/>
      <w:marLeft w:val="0"/>
      <w:marRight w:val="0"/>
      <w:marTop w:val="0"/>
      <w:marBottom w:val="0"/>
      <w:divBdr>
        <w:top w:val="none" w:sz="0" w:space="0" w:color="auto"/>
        <w:left w:val="none" w:sz="0" w:space="0" w:color="auto"/>
        <w:bottom w:val="none" w:sz="0" w:space="0" w:color="auto"/>
        <w:right w:val="none" w:sz="0" w:space="0" w:color="auto"/>
      </w:divBdr>
    </w:div>
    <w:div w:id="1697078657">
      <w:bodyDiv w:val="1"/>
      <w:marLeft w:val="0"/>
      <w:marRight w:val="0"/>
      <w:marTop w:val="0"/>
      <w:marBottom w:val="0"/>
      <w:divBdr>
        <w:top w:val="none" w:sz="0" w:space="0" w:color="auto"/>
        <w:left w:val="none" w:sz="0" w:space="0" w:color="auto"/>
        <w:bottom w:val="none" w:sz="0" w:space="0" w:color="auto"/>
        <w:right w:val="none" w:sz="0" w:space="0" w:color="auto"/>
      </w:divBdr>
    </w:div>
    <w:div w:id="1699357660">
      <w:bodyDiv w:val="1"/>
      <w:marLeft w:val="0"/>
      <w:marRight w:val="0"/>
      <w:marTop w:val="0"/>
      <w:marBottom w:val="0"/>
      <w:divBdr>
        <w:top w:val="none" w:sz="0" w:space="0" w:color="auto"/>
        <w:left w:val="none" w:sz="0" w:space="0" w:color="auto"/>
        <w:bottom w:val="none" w:sz="0" w:space="0" w:color="auto"/>
        <w:right w:val="none" w:sz="0" w:space="0" w:color="auto"/>
      </w:divBdr>
    </w:div>
    <w:div w:id="1700164333">
      <w:bodyDiv w:val="1"/>
      <w:marLeft w:val="0"/>
      <w:marRight w:val="0"/>
      <w:marTop w:val="0"/>
      <w:marBottom w:val="0"/>
      <w:divBdr>
        <w:top w:val="none" w:sz="0" w:space="0" w:color="auto"/>
        <w:left w:val="none" w:sz="0" w:space="0" w:color="auto"/>
        <w:bottom w:val="none" w:sz="0" w:space="0" w:color="auto"/>
        <w:right w:val="none" w:sz="0" w:space="0" w:color="auto"/>
      </w:divBdr>
    </w:div>
    <w:div w:id="1700424240">
      <w:bodyDiv w:val="1"/>
      <w:marLeft w:val="0"/>
      <w:marRight w:val="0"/>
      <w:marTop w:val="0"/>
      <w:marBottom w:val="0"/>
      <w:divBdr>
        <w:top w:val="none" w:sz="0" w:space="0" w:color="auto"/>
        <w:left w:val="none" w:sz="0" w:space="0" w:color="auto"/>
        <w:bottom w:val="none" w:sz="0" w:space="0" w:color="auto"/>
        <w:right w:val="none" w:sz="0" w:space="0" w:color="auto"/>
      </w:divBdr>
    </w:div>
    <w:div w:id="1703020406">
      <w:bodyDiv w:val="1"/>
      <w:marLeft w:val="0"/>
      <w:marRight w:val="0"/>
      <w:marTop w:val="0"/>
      <w:marBottom w:val="0"/>
      <w:divBdr>
        <w:top w:val="none" w:sz="0" w:space="0" w:color="auto"/>
        <w:left w:val="none" w:sz="0" w:space="0" w:color="auto"/>
        <w:bottom w:val="none" w:sz="0" w:space="0" w:color="auto"/>
        <w:right w:val="none" w:sz="0" w:space="0" w:color="auto"/>
      </w:divBdr>
    </w:div>
    <w:div w:id="1706055236">
      <w:bodyDiv w:val="1"/>
      <w:marLeft w:val="0"/>
      <w:marRight w:val="0"/>
      <w:marTop w:val="0"/>
      <w:marBottom w:val="0"/>
      <w:divBdr>
        <w:top w:val="none" w:sz="0" w:space="0" w:color="auto"/>
        <w:left w:val="none" w:sz="0" w:space="0" w:color="auto"/>
        <w:bottom w:val="none" w:sz="0" w:space="0" w:color="auto"/>
        <w:right w:val="none" w:sz="0" w:space="0" w:color="auto"/>
      </w:divBdr>
    </w:div>
    <w:div w:id="1708023991">
      <w:bodyDiv w:val="1"/>
      <w:marLeft w:val="0"/>
      <w:marRight w:val="0"/>
      <w:marTop w:val="0"/>
      <w:marBottom w:val="0"/>
      <w:divBdr>
        <w:top w:val="none" w:sz="0" w:space="0" w:color="auto"/>
        <w:left w:val="none" w:sz="0" w:space="0" w:color="auto"/>
        <w:bottom w:val="none" w:sz="0" w:space="0" w:color="auto"/>
        <w:right w:val="none" w:sz="0" w:space="0" w:color="auto"/>
      </w:divBdr>
    </w:div>
    <w:div w:id="1708524932">
      <w:bodyDiv w:val="1"/>
      <w:marLeft w:val="0"/>
      <w:marRight w:val="0"/>
      <w:marTop w:val="0"/>
      <w:marBottom w:val="0"/>
      <w:divBdr>
        <w:top w:val="none" w:sz="0" w:space="0" w:color="auto"/>
        <w:left w:val="none" w:sz="0" w:space="0" w:color="auto"/>
        <w:bottom w:val="none" w:sz="0" w:space="0" w:color="auto"/>
        <w:right w:val="none" w:sz="0" w:space="0" w:color="auto"/>
      </w:divBdr>
    </w:div>
    <w:div w:id="1708680970">
      <w:bodyDiv w:val="1"/>
      <w:marLeft w:val="0"/>
      <w:marRight w:val="0"/>
      <w:marTop w:val="0"/>
      <w:marBottom w:val="0"/>
      <w:divBdr>
        <w:top w:val="none" w:sz="0" w:space="0" w:color="auto"/>
        <w:left w:val="none" w:sz="0" w:space="0" w:color="auto"/>
        <w:bottom w:val="none" w:sz="0" w:space="0" w:color="auto"/>
        <w:right w:val="none" w:sz="0" w:space="0" w:color="auto"/>
      </w:divBdr>
    </w:div>
    <w:div w:id="1710572128">
      <w:bodyDiv w:val="1"/>
      <w:marLeft w:val="0"/>
      <w:marRight w:val="0"/>
      <w:marTop w:val="0"/>
      <w:marBottom w:val="0"/>
      <w:divBdr>
        <w:top w:val="none" w:sz="0" w:space="0" w:color="auto"/>
        <w:left w:val="none" w:sz="0" w:space="0" w:color="auto"/>
        <w:bottom w:val="none" w:sz="0" w:space="0" w:color="auto"/>
        <w:right w:val="none" w:sz="0" w:space="0" w:color="auto"/>
      </w:divBdr>
    </w:div>
    <w:div w:id="1712147918">
      <w:bodyDiv w:val="1"/>
      <w:marLeft w:val="0"/>
      <w:marRight w:val="0"/>
      <w:marTop w:val="0"/>
      <w:marBottom w:val="0"/>
      <w:divBdr>
        <w:top w:val="none" w:sz="0" w:space="0" w:color="auto"/>
        <w:left w:val="none" w:sz="0" w:space="0" w:color="auto"/>
        <w:bottom w:val="none" w:sz="0" w:space="0" w:color="auto"/>
        <w:right w:val="none" w:sz="0" w:space="0" w:color="auto"/>
      </w:divBdr>
    </w:div>
    <w:div w:id="1715809080">
      <w:bodyDiv w:val="1"/>
      <w:marLeft w:val="0"/>
      <w:marRight w:val="0"/>
      <w:marTop w:val="0"/>
      <w:marBottom w:val="0"/>
      <w:divBdr>
        <w:top w:val="none" w:sz="0" w:space="0" w:color="auto"/>
        <w:left w:val="none" w:sz="0" w:space="0" w:color="auto"/>
        <w:bottom w:val="none" w:sz="0" w:space="0" w:color="auto"/>
        <w:right w:val="none" w:sz="0" w:space="0" w:color="auto"/>
      </w:divBdr>
    </w:div>
    <w:div w:id="1716999812">
      <w:bodyDiv w:val="1"/>
      <w:marLeft w:val="0"/>
      <w:marRight w:val="0"/>
      <w:marTop w:val="0"/>
      <w:marBottom w:val="0"/>
      <w:divBdr>
        <w:top w:val="none" w:sz="0" w:space="0" w:color="auto"/>
        <w:left w:val="none" w:sz="0" w:space="0" w:color="auto"/>
        <w:bottom w:val="none" w:sz="0" w:space="0" w:color="auto"/>
        <w:right w:val="none" w:sz="0" w:space="0" w:color="auto"/>
      </w:divBdr>
    </w:div>
    <w:div w:id="1718309385">
      <w:bodyDiv w:val="1"/>
      <w:marLeft w:val="0"/>
      <w:marRight w:val="0"/>
      <w:marTop w:val="0"/>
      <w:marBottom w:val="0"/>
      <w:divBdr>
        <w:top w:val="none" w:sz="0" w:space="0" w:color="auto"/>
        <w:left w:val="none" w:sz="0" w:space="0" w:color="auto"/>
        <w:bottom w:val="none" w:sz="0" w:space="0" w:color="auto"/>
        <w:right w:val="none" w:sz="0" w:space="0" w:color="auto"/>
      </w:divBdr>
    </w:div>
    <w:div w:id="1720126279">
      <w:bodyDiv w:val="1"/>
      <w:marLeft w:val="0"/>
      <w:marRight w:val="0"/>
      <w:marTop w:val="0"/>
      <w:marBottom w:val="0"/>
      <w:divBdr>
        <w:top w:val="none" w:sz="0" w:space="0" w:color="auto"/>
        <w:left w:val="none" w:sz="0" w:space="0" w:color="auto"/>
        <w:bottom w:val="none" w:sz="0" w:space="0" w:color="auto"/>
        <w:right w:val="none" w:sz="0" w:space="0" w:color="auto"/>
      </w:divBdr>
    </w:div>
    <w:div w:id="1720281587">
      <w:bodyDiv w:val="1"/>
      <w:marLeft w:val="0"/>
      <w:marRight w:val="0"/>
      <w:marTop w:val="0"/>
      <w:marBottom w:val="0"/>
      <w:divBdr>
        <w:top w:val="none" w:sz="0" w:space="0" w:color="auto"/>
        <w:left w:val="none" w:sz="0" w:space="0" w:color="auto"/>
        <w:bottom w:val="none" w:sz="0" w:space="0" w:color="auto"/>
        <w:right w:val="none" w:sz="0" w:space="0" w:color="auto"/>
      </w:divBdr>
    </w:div>
    <w:div w:id="1726829545">
      <w:bodyDiv w:val="1"/>
      <w:marLeft w:val="0"/>
      <w:marRight w:val="0"/>
      <w:marTop w:val="0"/>
      <w:marBottom w:val="0"/>
      <w:divBdr>
        <w:top w:val="none" w:sz="0" w:space="0" w:color="auto"/>
        <w:left w:val="none" w:sz="0" w:space="0" w:color="auto"/>
        <w:bottom w:val="none" w:sz="0" w:space="0" w:color="auto"/>
        <w:right w:val="none" w:sz="0" w:space="0" w:color="auto"/>
      </w:divBdr>
    </w:div>
    <w:div w:id="1727757882">
      <w:bodyDiv w:val="1"/>
      <w:marLeft w:val="0"/>
      <w:marRight w:val="0"/>
      <w:marTop w:val="0"/>
      <w:marBottom w:val="0"/>
      <w:divBdr>
        <w:top w:val="none" w:sz="0" w:space="0" w:color="auto"/>
        <w:left w:val="none" w:sz="0" w:space="0" w:color="auto"/>
        <w:bottom w:val="none" w:sz="0" w:space="0" w:color="auto"/>
        <w:right w:val="none" w:sz="0" w:space="0" w:color="auto"/>
      </w:divBdr>
    </w:div>
    <w:div w:id="1732852328">
      <w:bodyDiv w:val="1"/>
      <w:marLeft w:val="0"/>
      <w:marRight w:val="0"/>
      <w:marTop w:val="0"/>
      <w:marBottom w:val="0"/>
      <w:divBdr>
        <w:top w:val="none" w:sz="0" w:space="0" w:color="auto"/>
        <w:left w:val="none" w:sz="0" w:space="0" w:color="auto"/>
        <w:bottom w:val="none" w:sz="0" w:space="0" w:color="auto"/>
        <w:right w:val="none" w:sz="0" w:space="0" w:color="auto"/>
      </w:divBdr>
    </w:div>
    <w:div w:id="1735927354">
      <w:bodyDiv w:val="1"/>
      <w:marLeft w:val="0"/>
      <w:marRight w:val="0"/>
      <w:marTop w:val="0"/>
      <w:marBottom w:val="0"/>
      <w:divBdr>
        <w:top w:val="none" w:sz="0" w:space="0" w:color="auto"/>
        <w:left w:val="none" w:sz="0" w:space="0" w:color="auto"/>
        <w:bottom w:val="none" w:sz="0" w:space="0" w:color="auto"/>
        <w:right w:val="none" w:sz="0" w:space="0" w:color="auto"/>
      </w:divBdr>
    </w:div>
    <w:div w:id="1735929990">
      <w:bodyDiv w:val="1"/>
      <w:marLeft w:val="0"/>
      <w:marRight w:val="0"/>
      <w:marTop w:val="0"/>
      <w:marBottom w:val="0"/>
      <w:divBdr>
        <w:top w:val="none" w:sz="0" w:space="0" w:color="auto"/>
        <w:left w:val="none" w:sz="0" w:space="0" w:color="auto"/>
        <w:bottom w:val="none" w:sz="0" w:space="0" w:color="auto"/>
        <w:right w:val="none" w:sz="0" w:space="0" w:color="auto"/>
      </w:divBdr>
    </w:div>
    <w:div w:id="1735930514">
      <w:bodyDiv w:val="1"/>
      <w:marLeft w:val="0"/>
      <w:marRight w:val="0"/>
      <w:marTop w:val="0"/>
      <w:marBottom w:val="0"/>
      <w:divBdr>
        <w:top w:val="none" w:sz="0" w:space="0" w:color="auto"/>
        <w:left w:val="none" w:sz="0" w:space="0" w:color="auto"/>
        <w:bottom w:val="none" w:sz="0" w:space="0" w:color="auto"/>
        <w:right w:val="none" w:sz="0" w:space="0" w:color="auto"/>
      </w:divBdr>
    </w:div>
    <w:div w:id="1737362708">
      <w:bodyDiv w:val="1"/>
      <w:marLeft w:val="0"/>
      <w:marRight w:val="0"/>
      <w:marTop w:val="0"/>
      <w:marBottom w:val="0"/>
      <w:divBdr>
        <w:top w:val="none" w:sz="0" w:space="0" w:color="auto"/>
        <w:left w:val="none" w:sz="0" w:space="0" w:color="auto"/>
        <w:bottom w:val="none" w:sz="0" w:space="0" w:color="auto"/>
        <w:right w:val="none" w:sz="0" w:space="0" w:color="auto"/>
      </w:divBdr>
    </w:div>
    <w:div w:id="1738434286">
      <w:bodyDiv w:val="1"/>
      <w:marLeft w:val="0"/>
      <w:marRight w:val="0"/>
      <w:marTop w:val="0"/>
      <w:marBottom w:val="0"/>
      <w:divBdr>
        <w:top w:val="none" w:sz="0" w:space="0" w:color="auto"/>
        <w:left w:val="none" w:sz="0" w:space="0" w:color="auto"/>
        <w:bottom w:val="none" w:sz="0" w:space="0" w:color="auto"/>
        <w:right w:val="none" w:sz="0" w:space="0" w:color="auto"/>
      </w:divBdr>
    </w:div>
    <w:div w:id="1738670535">
      <w:bodyDiv w:val="1"/>
      <w:marLeft w:val="0"/>
      <w:marRight w:val="0"/>
      <w:marTop w:val="0"/>
      <w:marBottom w:val="0"/>
      <w:divBdr>
        <w:top w:val="none" w:sz="0" w:space="0" w:color="auto"/>
        <w:left w:val="none" w:sz="0" w:space="0" w:color="auto"/>
        <w:bottom w:val="none" w:sz="0" w:space="0" w:color="auto"/>
        <w:right w:val="none" w:sz="0" w:space="0" w:color="auto"/>
      </w:divBdr>
    </w:div>
    <w:div w:id="1738673086">
      <w:bodyDiv w:val="1"/>
      <w:marLeft w:val="0"/>
      <w:marRight w:val="0"/>
      <w:marTop w:val="0"/>
      <w:marBottom w:val="0"/>
      <w:divBdr>
        <w:top w:val="none" w:sz="0" w:space="0" w:color="auto"/>
        <w:left w:val="none" w:sz="0" w:space="0" w:color="auto"/>
        <w:bottom w:val="none" w:sz="0" w:space="0" w:color="auto"/>
        <w:right w:val="none" w:sz="0" w:space="0" w:color="auto"/>
      </w:divBdr>
    </w:div>
    <w:div w:id="1740782056">
      <w:bodyDiv w:val="1"/>
      <w:marLeft w:val="0"/>
      <w:marRight w:val="0"/>
      <w:marTop w:val="0"/>
      <w:marBottom w:val="0"/>
      <w:divBdr>
        <w:top w:val="none" w:sz="0" w:space="0" w:color="auto"/>
        <w:left w:val="none" w:sz="0" w:space="0" w:color="auto"/>
        <w:bottom w:val="none" w:sz="0" w:space="0" w:color="auto"/>
        <w:right w:val="none" w:sz="0" w:space="0" w:color="auto"/>
      </w:divBdr>
    </w:div>
    <w:div w:id="1741442495">
      <w:bodyDiv w:val="1"/>
      <w:marLeft w:val="0"/>
      <w:marRight w:val="0"/>
      <w:marTop w:val="0"/>
      <w:marBottom w:val="0"/>
      <w:divBdr>
        <w:top w:val="none" w:sz="0" w:space="0" w:color="auto"/>
        <w:left w:val="none" w:sz="0" w:space="0" w:color="auto"/>
        <w:bottom w:val="none" w:sz="0" w:space="0" w:color="auto"/>
        <w:right w:val="none" w:sz="0" w:space="0" w:color="auto"/>
      </w:divBdr>
    </w:div>
    <w:div w:id="1743136902">
      <w:bodyDiv w:val="1"/>
      <w:marLeft w:val="0"/>
      <w:marRight w:val="0"/>
      <w:marTop w:val="0"/>
      <w:marBottom w:val="0"/>
      <w:divBdr>
        <w:top w:val="none" w:sz="0" w:space="0" w:color="auto"/>
        <w:left w:val="none" w:sz="0" w:space="0" w:color="auto"/>
        <w:bottom w:val="none" w:sz="0" w:space="0" w:color="auto"/>
        <w:right w:val="none" w:sz="0" w:space="0" w:color="auto"/>
      </w:divBdr>
    </w:div>
    <w:div w:id="1743983587">
      <w:bodyDiv w:val="1"/>
      <w:marLeft w:val="0"/>
      <w:marRight w:val="0"/>
      <w:marTop w:val="0"/>
      <w:marBottom w:val="0"/>
      <w:divBdr>
        <w:top w:val="none" w:sz="0" w:space="0" w:color="auto"/>
        <w:left w:val="none" w:sz="0" w:space="0" w:color="auto"/>
        <w:bottom w:val="none" w:sz="0" w:space="0" w:color="auto"/>
        <w:right w:val="none" w:sz="0" w:space="0" w:color="auto"/>
      </w:divBdr>
    </w:div>
    <w:div w:id="1746493077">
      <w:bodyDiv w:val="1"/>
      <w:marLeft w:val="0"/>
      <w:marRight w:val="0"/>
      <w:marTop w:val="0"/>
      <w:marBottom w:val="0"/>
      <w:divBdr>
        <w:top w:val="none" w:sz="0" w:space="0" w:color="auto"/>
        <w:left w:val="none" w:sz="0" w:space="0" w:color="auto"/>
        <w:bottom w:val="none" w:sz="0" w:space="0" w:color="auto"/>
        <w:right w:val="none" w:sz="0" w:space="0" w:color="auto"/>
      </w:divBdr>
    </w:div>
    <w:div w:id="1747680525">
      <w:bodyDiv w:val="1"/>
      <w:marLeft w:val="0"/>
      <w:marRight w:val="0"/>
      <w:marTop w:val="0"/>
      <w:marBottom w:val="0"/>
      <w:divBdr>
        <w:top w:val="none" w:sz="0" w:space="0" w:color="auto"/>
        <w:left w:val="none" w:sz="0" w:space="0" w:color="auto"/>
        <w:bottom w:val="none" w:sz="0" w:space="0" w:color="auto"/>
        <w:right w:val="none" w:sz="0" w:space="0" w:color="auto"/>
      </w:divBdr>
    </w:div>
    <w:div w:id="1747920671">
      <w:bodyDiv w:val="1"/>
      <w:marLeft w:val="0"/>
      <w:marRight w:val="0"/>
      <w:marTop w:val="0"/>
      <w:marBottom w:val="0"/>
      <w:divBdr>
        <w:top w:val="none" w:sz="0" w:space="0" w:color="auto"/>
        <w:left w:val="none" w:sz="0" w:space="0" w:color="auto"/>
        <w:bottom w:val="none" w:sz="0" w:space="0" w:color="auto"/>
        <w:right w:val="none" w:sz="0" w:space="0" w:color="auto"/>
      </w:divBdr>
    </w:div>
    <w:div w:id="1748763959">
      <w:bodyDiv w:val="1"/>
      <w:marLeft w:val="0"/>
      <w:marRight w:val="0"/>
      <w:marTop w:val="0"/>
      <w:marBottom w:val="0"/>
      <w:divBdr>
        <w:top w:val="none" w:sz="0" w:space="0" w:color="auto"/>
        <w:left w:val="none" w:sz="0" w:space="0" w:color="auto"/>
        <w:bottom w:val="none" w:sz="0" w:space="0" w:color="auto"/>
        <w:right w:val="none" w:sz="0" w:space="0" w:color="auto"/>
      </w:divBdr>
    </w:div>
    <w:div w:id="1750686075">
      <w:bodyDiv w:val="1"/>
      <w:marLeft w:val="0"/>
      <w:marRight w:val="0"/>
      <w:marTop w:val="0"/>
      <w:marBottom w:val="0"/>
      <w:divBdr>
        <w:top w:val="none" w:sz="0" w:space="0" w:color="auto"/>
        <w:left w:val="none" w:sz="0" w:space="0" w:color="auto"/>
        <w:bottom w:val="none" w:sz="0" w:space="0" w:color="auto"/>
        <w:right w:val="none" w:sz="0" w:space="0" w:color="auto"/>
      </w:divBdr>
    </w:div>
    <w:div w:id="1752193356">
      <w:bodyDiv w:val="1"/>
      <w:marLeft w:val="0"/>
      <w:marRight w:val="0"/>
      <w:marTop w:val="0"/>
      <w:marBottom w:val="0"/>
      <w:divBdr>
        <w:top w:val="none" w:sz="0" w:space="0" w:color="auto"/>
        <w:left w:val="none" w:sz="0" w:space="0" w:color="auto"/>
        <w:bottom w:val="none" w:sz="0" w:space="0" w:color="auto"/>
        <w:right w:val="none" w:sz="0" w:space="0" w:color="auto"/>
      </w:divBdr>
    </w:div>
    <w:div w:id="1755737049">
      <w:bodyDiv w:val="1"/>
      <w:marLeft w:val="0"/>
      <w:marRight w:val="0"/>
      <w:marTop w:val="0"/>
      <w:marBottom w:val="0"/>
      <w:divBdr>
        <w:top w:val="none" w:sz="0" w:space="0" w:color="auto"/>
        <w:left w:val="none" w:sz="0" w:space="0" w:color="auto"/>
        <w:bottom w:val="none" w:sz="0" w:space="0" w:color="auto"/>
        <w:right w:val="none" w:sz="0" w:space="0" w:color="auto"/>
      </w:divBdr>
    </w:div>
    <w:div w:id="1755937025">
      <w:bodyDiv w:val="1"/>
      <w:marLeft w:val="0"/>
      <w:marRight w:val="0"/>
      <w:marTop w:val="0"/>
      <w:marBottom w:val="0"/>
      <w:divBdr>
        <w:top w:val="none" w:sz="0" w:space="0" w:color="auto"/>
        <w:left w:val="none" w:sz="0" w:space="0" w:color="auto"/>
        <w:bottom w:val="none" w:sz="0" w:space="0" w:color="auto"/>
        <w:right w:val="none" w:sz="0" w:space="0" w:color="auto"/>
      </w:divBdr>
    </w:div>
    <w:div w:id="1756319668">
      <w:bodyDiv w:val="1"/>
      <w:marLeft w:val="0"/>
      <w:marRight w:val="0"/>
      <w:marTop w:val="0"/>
      <w:marBottom w:val="0"/>
      <w:divBdr>
        <w:top w:val="none" w:sz="0" w:space="0" w:color="auto"/>
        <w:left w:val="none" w:sz="0" w:space="0" w:color="auto"/>
        <w:bottom w:val="none" w:sz="0" w:space="0" w:color="auto"/>
        <w:right w:val="none" w:sz="0" w:space="0" w:color="auto"/>
      </w:divBdr>
    </w:div>
    <w:div w:id="1757362877">
      <w:bodyDiv w:val="1"/>
      <w:marLeft w:val="0"/>
      <w:marRight w:val="0"/>
      <w:marTop w:val="0"/>
      <w:marBottom w:val="0"/>
      <w:divBdr>
        <w:top w:val="none" w:sz="0" w:space="0" w:color="auto"/>
        <w:left w:val="none" w:sz="0" w:space="0" w:color="auto"/>
        <w:bottom w:val="none" w:sz="0" w:space="0" w:color="auto"/>
        <w:right w:val="none" w:sz="0" w:space="0" w:color="auto"/>
      </w:divBdr>
    </w:div>
    <w:div w:id="1759596714">
      <w:bodyDiv w:val="1"/>
      <w:marLeft w:val="0"/>
      <w:marRight w:val="0"/>
      <w:marTop w:val="0"/>
      <w:marBottom w:val="0"/>
      <w:divBdr>
        <w:top w:val="none" w:sz="0" w:space="0" w:color="auto"/>
        <w:left w:val="none" w:sz="0" w:space="0" w:color="auto"/>
        <w:bottom w:val="none" w:sz="0" w:space="0" w:color="auto"/>
        <w:right w:val="none" w:sz="0" w:space="0" w:color="auto"/>
      </w:divBdr>
    </w:div>
    <w:div w:id="1759600430">
      <w:bodyDiv w:val="1"/>
      <w:marLeft w:val="0"/>
      <w:marRight w:val="0"/>
      <w:marTop w:val="0"/>
      <w:marBottom w:val="0"/>
      <w:divBdr>
        <w:top w:val="none" w:sz="0" w:space="0" w:color="auto"/>
        <w:left w:val="none" w:sz="0" w:space="0" w:color="auto"/>
        <w:bottom w:val="none" w:sz="0" w:space="0" w:color="auto"/>
        <w:right w:val="none" w:sz="0" w:space="0" w:color="auto"/>
      </w:divBdr>
    </w:div>
    <w:div w:id="1770083635">
      <w:bodyDiv w:val="1"/>
      <w:marLeft w:val="0"/>
      <w:marRight w:val="0"/>
      <w:marTop w:val="0"/>
      <w:marBottom w:val="0"/>
      <w:divBdr>
        <w:top w:val="none" w:sz="0" w:space="0" w:color="auto"/>
        <w:left w:val="none" w:sz="0" w:space="0" w:color="auto"/>
        <w:bottom w:val="none" w:sz="0" w:space="0" w:color="auto"/>
        <w:right w:val="none" w:sz="0" w:space="0" w:color="auto"/>
      </w:divBdr>
    </w:div>
    <w:div w:id="1774090498">
      <w:bodyDiv w:val="1"/>
      <w:marLeft w:val="0"/>
      <w:marRight w:val="0"/>
      <w:marTop w:val="0"/>
      <w:marBottom w:val="0"/>
      <w:divBdr>
        <w:top w:val="none" w:sz="0" w:space="0" w:color="auto"/>
        <w:left w:val="none" w:sz="0" w:space="0" w:color="auto"/>
        <w:bottom w:val="none" w:sz="0" w:space="0" w:color="auto"/>
        <w:right w:val="none" w:sz="0" w:space="0" w:color="auto"/>
      </w:divBdr>
    </w:div>
    <w:div w:id="1785538319">
      <w:bodyDiv w:val="1"/>
      <w:marLeft w:val="0"/>
      <w:marRight w:val="0"/>
      <w:marTop w:val="0"/>
      <w:marBottom w:val="0"/>
      <w:divBdr>
        <w:top w:val="none" w:sz="0" w:space="0" w:color="auto"/>
        <w:left w:val="none" w:sz="0" w:space="0" w:color="auto"/>
        <w:bottom w:val="none" w:sz="0" w:space="0" w:color="auto"/>
        <w:right w:val="none" w:sz="0" w:space="0" w:color="auto"/>
      </w:divBdr>
    </w:div>
    <w:div w:id="1785886006">
      <w:bodyDiv w:val="1"/>
      <w:marLeft w:val="0"/>
      <w:marRight w:val="0"/>
      <w:marTop w:val="0"/>
      <w:marBottom w:val="0"/>
      <w:divBdr>
        <w:top w:val="none" w:sz="0" w:space="0" w:color="auto"/>
        <w:left w:val="none" w:sz="0" w:space="0" w:color="auto"/>
        <w:bottom w:val="none" w:sz="0" w:space="0" w:color="auto"/>
        <w:right w:val="none" w:sz="0" w:space="0" w:color="auto"/>
      </w:divBdr>
    </w:div>
    <w:div w:id="1789396169">
      <w:bodyDiv w:val="1"/>
      <w:marLeft w:val="0"/>
      <w:marRight w:val="0"/>
      <w:marTop w:val="0"/>
      <w:marBottom w:val="0"/>
      <w:divBdr>
        <w:top w:val="none" w:sz="0" w:space="0" w:color="auto"/>
        <w:left w:val="none" w:sz="0" w:space="0" w:color="auto"/>
        <w:bottom w:val="none" w:sz="0" w:space="0" w:color="auto"/>
        <w:right w:val="none" w:sz="0" w:space="0" w:color="auto"/>
      </w:divBdr>
    </w:div>
    <w:div w:id="1795826604">
      <w:bodyDiv w:val="1"/>
      <w:marLeft w:val="0"/>
      <w:marRight w:val="0"/>
      <w:marTop w:val="0"/>
      <w:marBottom w:val="0"/>
      <w:divBdr>
        <w:top w:val="none" w:sz="0" w:space="0" w:color="auto"/>
        <w:left w:val="none" w:sz="0" w:space="0" w:color="auto"/>
        <w:bottom w:val="none" w:sz="0" w:space="0" w:color="auto"/>
        <w:right w:val="none" w:sz="0" w:space="0" w:color="auto"/>
      </w:divBdr>
    </w:div>
    <w:div w:id="1803616865">
      <w:bodyDiv w:val="1"/>
      <w:marLeft w:val="0"/>
      <w:marRight w:val="0"/>
      <w:marTop w:val="0"/>
      <w:marBottom w:val="0"/>
      <w:divBdr>
        <w:top w:val="none" w:sz="0" w:space="0" w:color="auto"/>
        <w:left w:val="none" w:sz="0" w:space="0" w:color="auto"/>
        <w:bottom w:val="none" w:sz="0" w:space="0" w:color="auto"/>
        <w:right w:val="none" w:sz="0" w:space="0" w:color="auto"/>
      </w:divBdr>
    </w:div>
    <w:div w:id="1805654569">
      <w:bodyDiv w:val="1"/>
      <w:marLeft w:val="0"/>
      <w:marRight w:val="0"/>
      <w:marTop w:val="0"/>
      <w:marBottom w:val="0"/>
      <w:divBdr>
        <w:top w:val="none" w:sz="0" w:space="0" w:color="auto"/>
        <w:left w:val="none" w:sz="0" w:space="0" w:color="auto"/>
        <w:bottom w:val="none" w:sz="0" w:space="0" w:color="auto"/>
        <w:right w:val="none" w:sz="0" w:space="0" w:color="auto"/>
      </w:divBdr>
    </w:div>
    <w:div w:id="1806463961">
      <w:bodyDiv w:val="1"/>
      <w:marLeft w:val="0"/>
      <w:marRight w:val="0"/>
      <w:marTop w:val="0"/>
      <w:marBottom w:val="0"/>
      <w:divBdr>
        <w:top w:val="none" w:sz="0" w:space="0" w:color="auto"/>
        <w:left w:val="none" w:sz="0" w:space="0" w:color="auto"/>
        <w:bottom w:val="none" w:sz="0" w:space="0" w:color="auto"/>
        <w:right w:val="none" w:sz="0" w:space="0" w:color="auto"/>
      </w:divBdr>
    </w:div>
    <w:div w:id="1813281442">
      <w:bodyDiv w:val="1"/>
      <w:marLeft w:val="0"/>
      <w:marRight w:val="0"/>
      <w:marTop w:val="0"/>
      <w:marBottom w:val="0"/>
      <w:divBdr>
        <w:top w:val="none" w:sz="0" w:space="0" w:color="auto"/>
        <w:left w:val="none" w:sz="0" w:space="0" w:color="auto"/>
        <w:bottom w:val="none" w:sz="0" w:space="0" w:color="auto"/>
        <w:right w:val="none" w:sz="0" w:space="0" w:color="auto"/>
      </w:divBdr>
    </w:div>
    <w:div w:id="1813600066">
      <w:bodyDiv w:val="1"/>
      <w:marLeft w:val="0"/>
      <w:marRight w:val="0"/>
      <w:marTop w:val="0"/>
      <w:marBottom w:val="0"/>
      <w:divBdr>
        <w:top w:val="none" w:sz="0" w:space="0" w:color="auto"/>
        <w:left w:val="none" w:sz="0" w:space="0" w:color="auto"/>
        <w:bottom w:val="none" w:sz="0" w:space="0" w:color="auto"/>
        <w:right w:val="none" w:sz="0" w:space="0" w:color="auto"/>
      </w:divBdr>
    </w:div>
    <w:div w:id="1814982575">
      <w:bodyDiv w:val="1"/>
      <w:marLeft w:val="0"/>
      <w:marRight w:val="0"/>
      <w:marTop w:val="0"/>
      <w:marBottom w:val="0"/>
      <w:divBdr>
        <w:top w:val="none" w:sz="0" w:space="0" w:color="auto"/>
        <w:left w:val="none" w:sz="0" w:space="0" w:color="auto"/>
        <w:bottom w:val="none" w:sz="0" w:space="0" w:color="auto"/>
        <w:right w:val="none" w:sz="0" w:space="0" w:color="auto"/>
      </w:divBdr>
    </w:div>
    <w:div w:id="1818185137">
      <w:bodyDiv w:val="1"/>
      <w:marLeft w:val="0"/>
      <w:marRight w:val="0"/>
      <w:marTop w:val="0"/>
      <w:marBottom w:val="0"/>
      <w:divBdr>
        <w:top w:val="none" w:sz="0" w:space="0" w:color="auto"/>
        <w:left w:val="none" w:sz="0" w:space="0" w:color="auto"/>
        <w:bottom w:val="none" w:sz="0" w:space="0" w:color="auto"/>
        <w:right w:val="none" w:sz="0" w:space="0" w:color="auto"/>
      </w:divBdr>
    </w:div>
    <w:div w:id="1818721676">
      <w:bodyDiv w:val="1"/>
      <w:marLeft w:val="0"/>
      <w:marRight w:val="0"/>
      <w:marTop w:val="0"/>
      <w:marBottom w:val="0"/>
      <w:divBdr>
        <w:top w:val="none" w:sz="0" w:space="0" w:color="auto"/>
        <w:left w:val="none" w:sz="0" w:space="0" w:color="auto"/>
        <w:bottom w:val="none" w:sz="0" w:space="0" w:color="auto"/>
        <w:right w:val="none" w:sz="0" w:space="0" w:color="auto"/>
      </w:divBdr>
    </w:div>
    <w:div w:id="1829010528">
      <w:bodyDiv w:val="1"/>
      <w:marLeft w:val="0"/>
      <w:marRight w:val="0"/>
      <w:marTop w:val="0"/>
      <w:marBottom w:val="0"/>
      <w:divBdr>
        <w:top w:val="none" w:sz="0" w:space="0" w:color="auto"/>
        <w:left w:val="none" w:sz="0" w:space="0" w:color="auto"/>
        <w:bottom w:val="none" w:sz="0" w:space="0" w:color="auto"/>
        <w:right w:val="none" w:sz="0" w:space="0" w:color="auto"/>
      </w:divBdr>
    </w:div>
    <w:div w:id="1830362330">
      <w:bodyDiv w:val="1"/>
      <w:marLeft w:val="0"/>
      <w:marRight w:val="0"/>
      <w:marTop w:val="0"/>
      <w:marBottom w:val="0"/>
      <w:divBdr>
        <w:top w:val="none" w:sz="0" w:space="0" w:color="auto"/>
        <w:left w:val="none" w:sz="0" w:space="0" w:color="auto"/>
        <w:bottom w:val="none" w:sz="0" w:space="0" w:color="auto"/>
        <w:right w:val="none" w:sz="0" w:space="0" w:color="auto"/>
      </w:divBdr>
    </w:div>
    <w:div w:id="1831292907">
      <w:bodyDiv w:val="1"/>
      <w:marLeft w:val="0"/>
      <w:marRight w:val="0"/>
      <w:marTop w:val="0"/>
      <w:marBottom w:val="0"/>
      <w:divBdr>
        <w:top w:val="none" w:sz="0" w:space="0" w:color="auto"/>
        <w:left w:val="none" w:sz="0" w:space="0" w:color="auto"/>
        <w:bottom w:val="none" w:sz="0" w:space="0" w:color="auto"/>
        <w:right w:val="none" w:sz="0" w:space="0" w:color="auto"/>
      </w:divBdr>
    </w:div>
    <w:div w:id="1832481483">
      <w:bodyDiv w:val="1"/>
      <w:marLeft w:val="0"/>
      <w:marRight w:val="0"/>
      <w:marTop w:val="0"/>
      <w:marBottom w:val="0"/>
      <w:divBdr>
        <w:top w:val="none" w:sz="0" w:space="0" w:color="auto"/>
        <w:left w:val="none" w:sz="0" w:space="0" w:color="auto"/>
        <w:bottom w:val="none" w:sz="0" w:space="0" w:color="auto"/>
        <w:right w:val="none" w:sz="0" w:space="0" w:color="auto"/>
      </w:divBdr>
    </w:div>
    <w:div w:id="1835100901">
      <w:bodyDiv w:val="1"/>
      <w:marLeft w:val="0"/>
      <w:marRight w:val="0"/>
      <w:marTop w:val="0"/>
      <w:marBottom w:val="0"/>
      <w:divBdr>
        <w:top w:val="none" w:sz="0" w:space="0" w:color="auto"/>
        <w:left w:val="none" w:sz="0" w:space="0" w:color="auto"/>
        <w:bottom w:val="none" w:sz="0" w:space="0" w:color="auto"/>
        <w:right w:val="none" w:sz="0" w:space="0" w:color="auto"/>
      </w:divBdr>
    </w:div>
    <w:div w:id="1835797454">
      <w:bodyDiv w:val="1"/>
      <w:marLeft w:val="0"/>
      <w:marRight w:val="0"/>
      <w:marTop w:val="0"/>
      <w:marBottom w:val="0"/>
      <w:divBdr>
        <w:top w:val="none" w:sz="0" w:space="0" w:color="auto"/>
        <w:left w:val="none" w:sz="0" w:space="0" w:color="auto"/>
        <w:bottom w:val="none" w:sz="0" w:space="0" w:color="auto"/>
        <w:right w:val="none" w:sz="0" w:space="0" w:color="auto"/>
      </w:divBdr>
    </w:div>
    <w:div w:id="1836796745">
      <w:bodyDiv w:val="1"/>
      <w:marLeft w:val="0"/>
      <w:marRight w:val="0"/>
      <w:marTop w:val="0"/>
      <w:marBottom w:val="0"/>
      <w:divBdr>
        <w:top w:val="none" w:sz="0" w:space="0" w:color="auto"/>
        <w:left w:val="none" w:sz="0" w:space="0" w:color="auto"/>
        <w:bottom w:val="none" w:sz="0" w:space="0" w:color="auto"/>
        <w:right w:val="none" w:sz="0" w:space="0" w:color="auto"/>
      </w:divBdr>
    </w:div>
    <w:div w:id="1837837027">
      <w:bodyDiv w:val="1"/>
      <w:marLeft w:val="0"/>
      <w:marRight w:val="0"/>
      <w:marTop w:val="0"/>
      <w:marBottom w:val="0"/>
      <w:divBdr>
        <w:top w:val="none" w:sz="0" w:space="0" w:color="auto"/>
        <w:left w:val="none" w:sz="0" w:space="0" w:color="auto"/>
        <w:bottom w:val="none" w:sz="0" w:space="0" w:color="auto"/>
        <w:right w:val="none" w:sz="0" w:space="0" w:color="auto"/>
      </w:divBdr>
    </w:div>
    <w:div w:id="1840657638">
      <w:bodyDiv w:val="1"/>
      <w:marLeft w:val="0"/>
      <w:marRight w:val="0"/>
      <w:marTop w:val="0"/>
      <w:marBottom w:val="0"/>
      <w:divBdr>
        <w:top w:val="none" w:sz="0" w:space="0" w:color="auto"/>
        <w:left w:val="none" w:sz="0" w:space="0" w:color="auto"/>
        <w:bottom w:val="none" w:sz="0" w:space="0" w:color="auto"/>
        <w:right w:val="none" w:sz="0" w:space="0" w:color="auto"/>
      </w:divBdr>
    </w:div>
    <w:div w:id="1848712485">
      <w:bodyDiv w:val="1"/>
      <w:marLeft w:val="0"/>
      <w:marRight w:val="0"/>
      <w:marTop w:val="0"/>
      <w:marBottom w:val="0"/>
      <w:divBdr>
        <w:top w:val="none" w:sz="0" w:space="0" w:color="auto"/>
        <w:left w:val="none" w:sz="0" w:space="0" w:color="auto"/>
        <w:bottom w:val="none" w:sz="0" w:space="0" w:color="auto"/>
        <w:right w:val="none" w:sz="0" w:space="0" w:color="auto"/>
      </w:divBdr>
    </w:div>
    <w:div w:id="1850409568">
      <w:bodyDiv w:val="1"/>
      <w:marLeft w:val="0"/>
      <w:marRight w:val="0"/>
      <w:marTop w:val="0"/>
      <w:marBottom w:val="0"/>
      <w:divBdr>
        <w:top w:val="none" w:sz="0" w:space="0" w:color="auto"/>
        <w:left w:val="none" w:sz="0" w:space="0" w:color="auto"/>
        <w:bottom w:val="none" w:sz="0" w:space="0" w:color="auto"/>
        <w:right w:val="none" w:sz="0" w:space="0" w:color="auto"/>
      </w:divBdr>
    </w:div>
    <w:div w:id="1852453428">
      <w:bodyDiv w:val="1"/>
      <w:marLeft w:val="0"/>
      <w:marRight w:val="0"/>
      <w:marTop w:val="0"/>
      <w:marBottom w:val="0"/>
      <w:divBdr>
        <w:top w:val="none" w:sz="0" w:space="0" w:color="auto"/>
        <w:left w:val="none" w:sz="0" w:space="0" w:color="auto"/>
        <w:bottom w:val="none" w:sz="0" w:space="0" w:color="auto"/>
        <w:right w:val="none" w:sz="0" w:space="0" w:color="auto"/>
      </w:divBdr>
    </w:div>
    <w:div w:id="1853376722">
      <w:bodyDiv w:val="1"/>
      <w:marLeft w:val="0"/>
      <w:marRight w:val="0"/>
      <w:marTop w:val="0"/>
      <w:marBottom w:val="0"/>
      <w:divBdr>
        <w:top w:val="none" w:sz="0" w:space="0" w:color="auto"/>
        <w:left w:val="none" w:sz="0" w:space="0" w:color="auto"/>
        <w:bottom w:val="none" w:sz="0" w:space="0" w:color="auto"/>
        <w:right w:val="none" w:sz="0" w:space="0" w:color="auto"/>
      </w:divBdr>
    </w:div>
    <w:div w:id="1854569139">
      <w:bodyDiv w:val="1"/>
      <w:marLeft w:val="0"/>
      <w:marRight w:val="0"/>
      <w:marTop w:val="0"/>
      <w:marBottom w:val="0"/>
      <w:divBdr>
        <w:top w:val="none" w:sz="0" w:space="0" w:color="auto"/>
        <w:left w:val="none" w:sz="0" w:space="0" w:color="auto"/>
        <w:bottom w:val="none" w:sz="0" w:space="0" w:color="auto"/>
        <w:right w:val="none" w:sz="0" w:space="0" w:color="auto"/>
      </w:divBdr>
    </w:div>
    <w:div w:id="1856726490">
      <w:bodyDiv w:val="1"/>
      <w:marLeft w:val="0"/>
      <w:marRight w:val="0"/>
      <w:marTop w:val="0"/>
      <w:marBottom w:val="0"/>
      <w:divBdr>
        <w:top w:val="none" w:sz="0" w:space="0" w:color="auto"/>
        <w:left w:val="none" w:sz="0" w:space="0" w:color="auto"/>
        <w:bottom w:val="none" w:sz="0" w:space="0" w:color="auto"/>
        <w:right w:val="none" w:sz="0" w:space="0" w:color="auto"/>
      </w:divBdr>
    </w:div>
    <w:div w:id="1857882329">
      <w:bodyDiv w:val="1"/>
      <w:marLeft w:val="0"/>
      <w:marRight w:val="0"/>
      <w:marTop w:val="0"/>
      <w:marBottom w:val="0"/>
      <w:divBdr>
        <w:top w:val="none" w:sz="0" w:space="0" w:color="auto"/>
        <w:left w:val="none" w:sz="0" w:space="0" w:color="auto"/>
        <w:bottom w:val="none" w:sz="0" w:space="0" w:color="auto"/>
        <w:right w:val="none" w:sz="0" w:space="0" w:color="auto"/>
      </w:divBdr>
    </w:div>
    <w:div w:id="1860000915">
      <w:bodyDiv w:val="1"/>
      <w:marLeft w:val="0"/>
      <w:marRight w:val="0"/>
      <w:marTop w:val="0"/>
      <w:marBottom w:val="0"/>
      <w:divBdr>
        <w:top w:val="none" w:sz="0" w:space="0" w:color="auto"/>
        <w:left w:val="none" w:sz="0" w:space="0" w:color="auto"/>
        <w:bottom w:val="none" w:sz="0" w:space="0" w:color="auto"/>
        <w:right w:val="none" w:sz="0" w:space="0" w:color="auto"/>
      </w:divBdr>
    </w:div>
    <w:div w:id="1861582241">
      <w:bodyDiv w:val="1"/>
      <w:marLeft w:val="0"/>
      <w:marRight w:val="0"/>
      <w:marTop w:val="0"/>
      <w:marBottom w:val="0"/>
      <w:divBdr>
        <w:top w:val="none" w:sz="0" w:space="0" w:color="auto"/>
        <w:left w:val="none" w:sz="0" w:space="0" w:color="auto"/>
        <w:bottom w:val="none" w:sz="0" w:space="0" w:color="auto"/>
        <w:right w:val="none" w:sz="0" w:space="0" w:color="auto"/>
      </w:divBdr>
    </w:div>
    <w:div w:id="1868523301">
      <w:bodyDiv w:val="1"/>
      <w:marLeft w:val="0"/>
      <w:marRight w:val="0"/>
      <w:marTop w:val="0"/>
      <w:marBottom w:val="0"/>
      <w:divBdr>
        <w:top w:val="none" w:sz="0" w:space="0" w:color="auto"/>
        <w:left w:val="none" w:sz="0" w:space="0" w:color="auto"/>
        <w:bottom w:val="none" w:sz="0" w:space="0" w:color="auto"/>
        <w:right w:val="none" w:sz="0" w:space="0" w:color="auto"/>
      </w:divBdr>
    </w:div>
    <w:div w:id="1869102701">
      <w:bodyDiv w:val="1"/>
      <w:marLeft w:val="0"/>
      <w:marRight w:val="0"/>
      <w:marTop w:val="0"/>
      <w:marBottom w:val="0"/>
      <w:divBdr>
        <w:top w:val="none" w:sz="0" w:space="0" w:color="auto"/>
        <w:left w:val="none" w:sz="0" w:space="0" w:color="auto"/>
        <w:bottom w:val="none" w:sz="0" w:space="0" w:color="auto"/>
        <w:right w:val="none" w:sz="0" w:space="0" w:color="auto"/>
      </w:divBdr>
    </w:div>
    <w:div w:id="1869248020">
      <w:bodyDiv w:val="1"/>
      <w:marLeft w:val="0"/>
      <w:marRight w:val="0"/>
      <w:marTop w:val="0"/>
      <w:marBottom w:val="0"/>
      <w:divBdr>
        <w:top w:val="none" w:sz="0" w:space="0" w:color="auto"/>
        <w:left w:val="none" w:sz="0" w:space="0" w:color="auto"/>
        <w:bottom w:val="none" w:sz="0" w:space="0" w:color="auto"/>
        <w:right w:val="none" w:sz="0" w:space="0" w:color="auto"/>
      </w:divBdr>
    </w:div>
    <w:div w:id="1875654143">
      <w:bodyDiv w:val="1"/>
      <w:marLeft w:val="0"/>
      <w:marRight w:val="0"/>
      <w:marTop w:val="0"/>
      <w:marBottom w:val="0"/>
      <w:divBdr>
        <w:top w:val="none" w:sz="0" w:space="0" w:color="auto"/>
        <w:left w:val="none" w:sz="0" w:space="0" w:color="auto"/>
        <w:bottom w:val="none" w:sz="0" w:space="0" w:color="auto"/>
        <w:right w:val="none" w:sz="0" w:space="0" w:color="auto"/>
      </w:divBdr>
    </w:div>
    <w:div w:id="1876457450">
      <w:bodyDiv w:val="1"/>
      <w:marLeft w:val="0"/>
      <w:marRight w:val="0"/>
      <w:marTop w:val="0"/>
      <w:marBottom w:val="0"/>
      <w:divBdr>
        <w:top w:val="none" w:sz="0" w:space="0" w:color="auto"/>
        <w:left w:val="none" w:sz="0" w:space="0" w:color="auto"/>
        <w:bottom w:val="none" w:sz="0" w:space="0" w:color="auto"/>
        <w:right w:val="none" w:sz="0" w:space="0" w:color="auto"/>
      </w:divBdr>
    </w:div>
    <w:div w:id="1877959726">
      <w:bodyDiv w:val="1"/>
      <w:marLeft w:val="0"/>
      <w:marRight w:val="0"/>
      <w:marTop w:val="0"/>
      <w:marBottom w:val="0"/>
      <w:divBdr>
        <w:top w:val="none" w:sz="0" w:space="0" w:color="auto"/>
        <w:left w:val="none" w:sz="0" w:space="0" w:color="auto"/>
        <w:bottom w:val="none" w:sz="0" w:space="0" w:color="auto"/>
        <w:right w:val="none" w:sz="0" w:space="0" w:color="auto"/>
      </w:divBdr>
    </w:div>
    <w:div w:id="1879009748">
      <w:bodyDiv w:val="1"/>
      <w:marLeft w:val="0"/>
      <w:marRight w:val="0"/>
      <w:marTop w:val="0"/>
      <w:marBottom w:val="0"/>
      <w:divBdr>
        <w:top w:val="none" w:sz="0" w:space="0" w:color="auto"/>
        <w:left w:val="none" w:sz="0" w:space="0" w:color="auto"/>
        <w:bottom w:val="none" w:sz="0" w:space="0" w:color="auto"/>
        <w:right w:val="none" w:sz="0" w:space="0" w:color="auto"/>
      </w:divBdr>
    </w:div>
    <w:div w:id="1879121085">
      <w:bodyDiv w:val="1"/>
      <w:marLeft w:val="0"/>
      <w:marRight w:val="0"/>
      <w:marTop w:val="0"/>
      <w:marBottom w:val="0"/>
      <w:divBdr>
        <w:top w:val="none" w:sz="0" w:space="0" w:color="auto"/>
        <w:left w:val="none" w:sz="0" w:space="0" w:color="auto"/>
        <w:bottom w:val="none" w:sz="0" w:space="0" w:color="auto"/>
        <w:right w:val="none" w:sz="0" w:space="0" w:color="auto"/>
      </w:divBdr>
    </w:div>
    <w:div w:id="1883203777">
      <w:bodyDiv w:val="1"/>
      <w:marLeft w:val="0"/>
      <w:marRight w:val="0"/>
      <w:marTop w:val="0"/>
      <w:marBottom w:val="0"/>
      <w:divBdr>
        <w:top w:val="none" w:sz="0" w:space="0" w:color="auto"/>
        <w:left w:val="none" w:sz="0" w:space="0" w:color="auto"/>
        <w:bottom w:val="none" w:sz="0" w:space="0" w:color="auto"/>
        <w:right w:val="none" w:sz="0" w:space="0" w:color="auto"/>
      </w:divBdr>
    </w:div>
    <w:div w:id="1885485042">
      <w:bodyDiv w:val="1"/>
      <w:marLeft w:val="0"/>
      <w:marRight w:val="0"/>
      <w:marTop w:val="0"/>
      <w:marBottom w:val="0"/>
      <w:divBdr>
        <w:top w:val="none" w:sz="0" w:space="0" w:color="auto"/>
        <w:left w:val="none" w:sz="0" w:space="0" w:color="auto"/>
        <w:bottom w:val="none" w:sz="0" w:space="0" w:color="auto"/>
        <w:right w:val="none" w:sz="0" w:space="0" w:color="auto"/>
      </w:divBdr>
    </w:div>
    <w:div w:id="1886015300">
      <w:bodyDiv w:val="1"/>
      <w:marLeft w:val="0"/>
      <w:marRight w:val="0"/>
      <w:marTop w:val="0"/>
      <w:marBottom w:val="0"/>
      <w:divBdr>
        <w:top w:val="none" w:sz="0" w:space="0" w:color="auto"/>
        <w:left w:val="none" w:sz="0" w:space="0" w:color="auto"/>
        <w:bottom w:val="none" w:sz="0" w:space="0" w:color="auto"/>
        <w:right w:val="none" w:sz="0" w:space="0" w:color="auto"/>
      </w:divBdr>
    </w:div>
    <w:div w:id="1886285804">
      <w:bodyDiv w:val="1"/>
      <w:marLeft w:val="0"/>
      <w:marRight w:val="0"/>
      <w:marTop w:val="0"/>
      <w:marBottom w:val="0"/>
      <w:divBdr>
        <w:top w:val="none" w:sz="0" w:space="0" w:color="auto"/>
        <w:left w:val="none" w:sz="0" w:space="0" w:color="auto"/>
        <w:bottom w:val="none" w:sz="0" w:space="0" w:color="auto"/>
        <w:right w:val="none" w:sz="0" w:space="0" w:color="auto"/>
      </w:divBdr>
    </w:div>
    <w:div w:id="1886521118">
      <w:bodyDiv w:val="1"/>
      <w:marLeft w:val="0"/>
      <w:marRight w:val="0"/>
      <w:marTop w:val="0"/>
      <w:marBottom w:val="0"/>
      <w:divBdr>
        <w:top w:val="none" w:sz="0" w:space="0" w:color="auto"/>
        <w:left w:val="none" w:sz="0" w:space="0" w:color="auto"/>
        <w:bottom w:val="none" w:sz="0" w:space="0" w:color="auto"/>
        <w:right w:val="none" w:sz="0" w:space="0" w:color="auto"/>
      </w:divBdr>
    </w:div>
    <w:div w:id="1890605879">
      <w:bodyDiv w:val="1"/>
      <w:marLeft w:val="0"/>
      <w:marRight w:val="0"/>
      <w:marTop w:val="0"/>
      <w:marBottom w:val="0"/>
      <w:divBdr>
        <w:top w:val="none" w:sz="0" w:space="0" w:color="auto"/>
        <w:left w:val="none" w:sz="0" w:space="0" w:color="auto"/>
        <w:bottom w:val="none" w:sz="0" w:space="0" w:color="auto"/>
        <w:right w:val="none" w:sz="0" w:space="0" w:color="auto"/>
      </w:divBdr>
    </w:div>
    <w:div w:id="1893615528">
      <w:bodyDiv w:val="1"/>
      <w:marLeft w:val="0"/>
      <w:marRight w:val="0"/>
      <w:marTop w:val="0"/>
      <w:marBottom w:val="0"/>
      <w:divBdr>
        <w:top w:val="none" w:sz="0" w:space="0" w:color="auto"/>
        <w:left w:val="none" w:sz="0" w:space="0" w:color="auto"/>
        <w:bottom w:val="none" w:sz="0" w:space="0" w:color="auto"/>
        <w:right w:val="none" w:sz="0" w:space="0" w:color="auto"/>
      </w:divBdr>
    </w:div>
    <w:div w:id="1894732579">
      <w:bodyDiv w:val="1"/>
      <w:marLeft w:val="0"/>
      <w:marRight w:val="0"/>
      <w:marTop w:val="0"/>
      <w:marBottom w:val="0"/>
      <w:divBdr>
        <w:top w:val="none" w:sz="0" w:space="0" w:color="auto"/>
        <w:left w:val="none" w:sz="0" w:space="0" w:color="auto"/>
        <w:bottom w:val="none" w:sz="0" w:space="0" w:color="auto"/>
        <w:right w:val="none" w:sz="0" w:space="0" w:color="auto"/>
      </w:divBdr>
    </w:div>
    <w:div w:id="1898085700">
      <w:bodyDiv w:val="1"/>
      <w:marLeft w:val="0"/>
      <w:marRight w:val="0"/>
      <w:marTop w:val="0"/>
      <w:marBottom w:val="0"/>
      <w:divBdr>
        <w:top w:val="none" w:sz="0" w:space="0" w:color="auto"/>
        <w:left w:val="none" w:sz="0" w:space="0" w:color="auto"/>
        <w:bottom w:val="none" w:sz="0" w:space="0" w:color="auto"/>
        <w:right w:val="none" w:sz="0" w:space="0" w:color="auto"/>
      </w:divBdr>
    </w:div>
    <w:div w:id="1900090725">
      <w:bodyDiv w:val="1"/>
      <w:marLeft w:val="0"/>
      <w:marRight w:val="0"/>
      <w:marTop w:val="0"/>
      <w:marBottom w:val="0"/>
      <w:divBdr>
        <w:top w:val="none" w:sz="0" w:space="0" w:color="auto"/>
        <w:left w:val="none" w:sz="0" w:space="0" w:color="auto"/>
        <w:bottom w:val="none" w:sz="0" w:space="0" w:color="auto"/>
        <w:right w:val="none" w:sz="0" w:space="0" w:color="auto"/>
      </w:divBdr>
    </w:div>
    <w:div w:id="1901095220">
      <w:bodyDiv w:val="1"/>
      <w:marLeft w:val="0"/>
      <w:marRight w:val="0"/>
      <w:marTop w:val="0"/>
      <w:marBottom w:val="0"/>
      <w:divBdr>
        <w:top w:val="none" w:sz="0" w:space="0" w:color="auto"/>
        <w:left w:val="none" w:sz="0" w:space="0" w:color="auto"/>
        <w:bottom w:val="none" w:sz="0" w:space="0" w:color="auto"/>
        <w:right w:val="none" w:sz="0" w:space="0" w:color="auto"/>
      </w:divBdr>
    </w:div>
    <w:div w:id="1901362966">
      <w:bodyDiv w:val="1"/>
      <w:marLeft w:val="0"/>
      <w:marRight w:val="0"/>
      <w:marTop w:val="0"/>
      <w:marBottom w:val="0"/>
      <w:divBdr>
        <w:top w:val="none" w:sz="0" w:space="0" w:color="auto"/>
        <w:left w:val="none" w:sz="0" w:space="0" w:color="auto"/>
        <w:bottom w:val="none" w:sz="0" w:space="0" w:color="auto"/>
        <w:right w:val="none" w:sz="0" w:space="0" w:color="auto"/>
      </w:divBdr>
    </w:div>
    <w:div w:id="1902062768">
      <w:bodyDiv w:val="1"/>
      <w:marLeft w:val="0"/>
      <w:marRight w:val="0"/>
      <w:marTop w:val="0"/>
      <w:marBottom w:val="0"/>
      <w:divBdr>
        <w:top w:val="none" w:sz="0" w:space="0" w:color="auto"/>
        <w:left w:val="none" w:sz="0" w:space="0" w:color="auto"/>
        <w:bottom w:val="none" w:sz="0" w:space="0" w:color="auto"/>
        <w:right w:val="none" w:sz="0" w:space="0" w:color="auto"/>
      </w:divBdr>
    </w:div>
    <w:div w:id="1902909700">
      <w:bodyDiv w:val="1"/>
      <w:marLeft w:val="0"/>
      <w:marRight w:val="0"/>
      <w:marTop w:val="0"/>
      <w:marBottom w:val="0"/>
      <w:divBdr>
        <w:top w:val="none" w:sz="0" w:space="0" w:color="auto"/>
        <w:left w:val="none" w:sz="0" w:space="0" w:color="auto"/>
        <w:bottom w:val="none" w:sz="0" w:space="0" w:color="auto"/>
        <w:right w:val="none" w:sz="0" w:space="0" w:color="auto"/>
      </w:divBdr>
    </w:div>
    <w:div w:id="1903100652">
      <w:bodyDiv w:val="1"/>
      <w:marLeft w:val="0"/>
      <w:marRight w:val="0"/>
      <w:marTop w:val="0"/>
      <w:marBottom w:val="0"/>
      <w:divBdr>
        <w:top w:val="none" w:sz="0" w:space="0" w:color="auto"/>
        <w:left w:val="none" w:sz="0" w:space="0" w:color="auto"/>
        <w:bottom w:val="none" w:sz="0" w:space="0" w:color="auto"/>
        <w:right w:val="none" w:sz="0" w:space="0" w:color="auto"/>
      </w:divBdr>
    </w:div>
    <w:div w:id="1904679608">
      <w:bodyDiv w:val="1"/>
      <w:marLeft w:val="0"/>
      <w:marRight w:val="0"/>
      <w:marTop w:val="0"/>
      <w:marBottom w:val="0"/>
      <w:divBdr>
        <w:top w:val="none" w:sz="0" w:space="0" w:color="auto"/>
        <w:left w:val="none" w:sz="0" w:space="0" w:color="auto"/>
        <w:bottom w:val="none" w:sz="0" w:space="0" w:color="auto"/>
        <w:right w:val="none" w:sz="0" w:space="0" w:color="auto"/>
      </w:divBdr>
    </w:div>
    <w:div w:id="1906452027">
      <w:bodyDiv w:val="1"/>
      <w:marLeft w:val="0"/>
      <w:marRight w:val="0"/>
      <w:marTop w:val="0"/>
      <w:marBottom w:val="0"/>
      <w:divBdr>
        <w:top w:val="none" w:sz="0" w:space="0" w:color="auto"/>
        <w:left w:val="none" w:sz="0" w:space="0" w:color="auto"/>
        <w:bottom w:val="none" w:sz="0" w:space="0" w:color="auto"/>
        <w:right w:val="none" w:sz="0" w:space="0" w:color="auto"/>
      </w:divBdr>
    </w:div>
    <w:div w:id="1908882994">
      <w:bodyDiv w:val="1"/>
      <w:marLeft w:val="0"/>
      <w:marRight w:val="0"/>
      <w:marTop w:val="0"/>
      <w:marBottom w:val="0"/>
      <w:divBdr>
        <w:top w:val="none" w:sz="0" w:space="0" w:color="auto"/>
        <w:left w:val="none" w:sz="0" w:space="0" w:color="auto"/>
        <w:bottom w:val="none" w:sz="0" w:space="0" w:color="auto"/>
        <w:right w:val="none" w:sz="0" w:space="0" w:color="auto"/>
      </w:divBdr>
    </w:div>
    <w:div w:id="1912351944">
      <w:bodyDiv w:val="1"/>
      <w:marLeft w:val="0"/>
      <w:marRight w:val="0"/>
      <w:marTop w:val="0"/>
      <w:marBottom w:val="0"/>
      <w:divBdr>
        <w:top w:val="none" w:sz="0" w:space="0" w:color="auto"/>
        <w:left w:val="none" w:sz="0" w:space="0" w:color="auto"/>
        <w:bottom w:val="none" w:sz="0" w:space="0" w:color="auto"/>
        <w:right w:val="none" w:sz="0" w:space="0" w:color="auto"/>
      </w:divBdr>
    </w:div>
    <w:div w:id="1914004979">
      <w:bodyDiv w:val="1"/>
      <w:marLeft w:val="0"/>
      <w:marRight w:val="0"/>
      <w:marTop w:val="0"/>
      <w:marBottom w:val="0"/>
      <w:divBdr>
        <w:top w:val="none" w:sz="0" w:space="0" w:color="auto"/>
        <w:left w:val="none" w:sz="0" w:space="0" w:color="auto"/>
        <w:bottom w:val="none" w:sz="0" w:space="0" w:color="auto"/>
        <w:right w:val="none" w:sz="0" w:space="0" w:color="auto"/>
      </w:divBdr>
    </w:div>
    <w:div w:id="1914007520">
      <w:bodyDiv w:val="1"/>
      <w:marLeft w:val="0"/>
      <w:marRight w:val="0"/>
      <w:marTop w:val="0"/>
      <w:marBottom w:val="0"/>
      <w:divBdr>
        <w:top w:val="none" w:sz="0" w:space="0" w:color="auto"/>
        <w:left w:val="none" w:sz="0" w:space="0" w:color="auto"/>
        <w:bottom w:val="none" w:sz="0" w:space="0" w:color="auto"/>
        <w:right w:val="none" w:sz="0" w:space="0" w:color="auto"/>
      </w:divBdr>
    </w:div>
    <w:div w:id="1914199234">
      <w:bodyDiv w:val="1"/>
      <w:marLeft w:val="0"/>
      <w:marRight w:val="0"/>
      <w:marTop w:val="0"/>
      <w:marBottom w:val="0"/>
      <w:divBdr>
        <w:top w:val="none" w:sz="0" w:space="0" w:color="auto"/>
        <w:left w:val="none" w:sz="0" w:space="0" w:color="auto"/>
        <w:bottom w:val="none" w:sz="0" w:space="0" w:color="auto"/>
        <w:right w:val="none" w:sz="0" w:space="0" w:color="auto"/>
      </w:divBdr>
    </w:div>
    <w:div w:id="1914779868">
      <w:bodyDiv w:val="1"/>
      <w:marLeft w:val="0"/>
      <w:marRight w:val="0"/>
      <w:marTop w:val="0"/>
      <w:marBottom w:val="0"/>
      <w:divBdr>
        <w:top w:val="none" w:sz="0" w:space="0" w:color="auto"/>
        <w:left w:val="none" w:sz="0" w:space="0" w:color="auto"/>
        <w:bottom w:val="none" w:sz="0" w:space="0" w:color="auto"/>
        <w:right w:val="none" w:sz="0" w:space="0" w:color="auto"/>
      </w:divBdr>
    </w:div>
    <w:div w:id="1916432027">
      <w:bodyDiv w:val="1"/>
      <w:marLeft w:val="0"/>
      <w:marRight w:val="0"/>
      <w:marTop w:val="0"/>
      <w:marBottom w:val="0"/>
      <w:divBdr>
        <w:top w:val="none" w:sz="0" w:space="0" w:color="auto"/>
        <w:left w:val="none" w:sz="0" w:space="0" w:color="auto"/>
        <w:bottom w:val="none" w:sz="0" w:space="0" w:color="auto"/>
        <w:right w:val="none" w:sz="0" w:space="0" w:color="auto"/>
      </w:divBdr>
    </w:div>
    <w:div w:id="1918324072">
      <w:bodyDiv w:val="1"/>
      <w:marLeft w:val="0"/>
      <w:marRight w:val="0"/>
      <w:marTop w:val="0"/>
      <w:marBottom w:val="0"/>
      <w:divBdr>
        <w:top w:val="none" w:sz="0" w:space="0" w:color="auto"/>
        <w:left w:val="none" w:sz="0" w:space="0" w:color="auto"/>
        <w:bottom w:val="none" w:sz="0" w:space="0" w:color="auto"/>
        <w:right w:val="none" w:sz="0" w:space="0" w:color="auto"/>
      </w:divBdr>
    </w:div>
    <w:div w:id="1918978690">
      <w:bodyDiv w:val="1"/>
      <w:marLeft w:val="0"/>
      <w:marRight w:val="0"/>
      <w:marTop w:val="0"/>
      <w:marBottom w:val="0"/>
      <w:divBdr>
        <w:top w:val="none" w:sz="0" w:space="0" w:color="auto"/>
        <w:left w:val="none" w:sz="0" w:space="0" w:color="auto"/>
        <w:bottom w:val="none" w:sz="0" w:space="0" w:color="auto"/>
        <w:right w:val="none" w:sz="0" w:space="0" w:color="auto"/>
      </w:divBdr>
    </w:div>
    <w:div w:id="1922521219">
      <w:bodyDiv w:val="1"/>
      <w:marLeft w:val="0"/>
      <w:marRight w:val="0"/>
      <w:marTop w:val="0"/>
      <w:marBottom w:val="0"/>
      <w:divBdr>
        <w:top w:val="none" w:sz="0" w:space="0" w:color="auto"/>
        <w:left w:val="none" w:sz="0" w:space="0" w:color="auto"/>
        <w:bottom w:val="none" w:sz="0" w:space="0" w:color="auto"/>
        <w:right w:val="none" w:sz="0" w:space="0" w:color="auto"/>
      </w:divBdr>
    </w:div>
    <w:div w:id="1922713857">
      <w:bodyDiv w:val="1"/>
      <w:marLeft w:val="0"/>
      <w:marRight w:val="0"/>
      <w:marTop w:val="0"/>
      <w:marBottom w:val="0"/>
      <w:divBdr>
        <w:top w:val="none" w:sz="0" w:space="0" w:color="auto"/>
        <w:left w:val="none" w:sz="0" w:space="0" w:color="auto"/>
        <w:bottom w:val="none" w:sz="0" w:space="0" w:color="auto"/>
        <w:right w:val="none" w:sz="0" w:space="0" w:color="auto"/>
      </w:divBdr>
    </w:div>
    <w:div w:id="1924946180">
      <w:bodyDiv w:val="1"/>
      <w:marLeft w:val="0"/>
      <w:marRight w:val="0"/>
      <w:marTop w:val="0"/>
      <w:marBottom w:val="0"/>
      <w:divBdr>
        <w:top w:val="none" w:sz="0" w:space="0" w:color="auto"/>
        <w:left w:val="none" w:sz="0" w:space="0" w:color="auto"/>
        <w:bottom w:val="none" w:sz="0" w:space="0" w:color="auto"/>
        <w:right w:val="none" w:sz="0" w:space="0" w:color="auto"/>
      </w:divBdr>
    </w:div>
    <w:div w:id="1930381631">
      <w:bodyDiv w:val="1"/>
      <w:marLeft w:val="0"/>
      <w:marRight w:val="0"/>
      <w:marTop w:val="0"/>
      <w:marBottom w:val="0"/>
      <w:divBdr>
        <w:top w:val="none" w:sz="0" w:space="0" w:color="auto"/>
        <w:left w:val="none" w:sz="0" w:space="0" w:color="auto"/>
        <w:bottom w:val="none" w:sz="0" w:space="0" w:color="auto"/>
        <w:right w:val="none" w:sz="0" w:space="0" w:color="auto"/>
      </w:divBdr>
    </w:div>
    <w:div w:id="1940019693">
      <w:bodyDiv w:val="1"/>
      <w:marLeft w:val="0"/>
      <w:marRight w:val="0"/>
      <w:marTop w:val="0"/>
      <w:marBottom w:val="0"/>
      <w:divBdr>
        <w:top w:val="none" w:sz="0" w:space="0" w:color="auto"/>
        <w:left w:val="none" w:sz="0" w:space="0" w:color="auto"/>
        <w:bottom w:val="none" w:sz="0" w:space="0" w:color="auto"/>
        <w:right w:val="none" w:sz="0" w:space="0" w:color="auto"/>
      </w:divBdr>
    </w:div>
    <w:div w:id="1940944922">
      <w:bodyDiv w:val="1"/>
      <w:marLeft w:val="0"/>
      <w:marRight w:val="0"/>
      <w:marTop w:val="0"/>
      <w:marBottom w:val="0"/>
      <w:divBdr>
        <w:top w:val="none" w:sz="0" w:space="0" w:color="auto"/>
        <w:left w:val="none" w:sz="0" w:space="0" w:color="auto"/>
        <w:bottom w:val="none" w:sz="0" w:space="0" w:color="auto"/>
        <w:right w:val="none" w:sz="0" w:space="0" w:color="auto"/>
      </w:divBdr>
    </w:div>
    <w:div w:id="1953895701">
      <w:bodyDiv w:val="1"/>
      <w:marLeft w:val="0"/>
      <w:marRight w:val="0"/>
      <w:marTop w:val="0"/>
      <w:marBottom w:val="0"/>
      <w:divBdr>
        <w:top w:val="none" w:sz="0" w:space="0" w:color="auto"/>
        <w:left w:val="none" w:sz="0" w:space="0" w:color="auto"/>
        <w:bottom w:val="none" w:sz="0" w:space="0" w:color="auto"/>
        <w:right w:val="none" w:sz="0" w:space="0" w:color="auto"/>
      </w:divBdr>
    </w:div>
    <w:div w:id="1955213747">
      <w:bodyDiv w:val="1"/>
      <w:marLeft w:val="0"/>
      <w:marRight w:val="0"/>
      <w:marTop w:val="0"/>
      <w:marBottom w:val="0"/>
      <w:divBdr>
        <w:top w:val="none" w:sz="0" w:space="0" w:color="auto"/>
        <w:left w:val="none" w:sz="0" w:space="0" w:color="auto"/>
        <w:bottom w:val="none" w:sz="0" w:space="0" w:color="auto"/>
        <w:right w:val="none" w:sz="0" w:space="0" w:color="auto"/>
      </w:divBdr>
    </w:div>
    <w:div w:id="1956980036">
      <w:bodyDiv w:val="1"/>
      <w:marLeft w:val="0"/>
      <w:marRight w:val="0"/>
      <w:marTop w:val="0"/>
      <w:marBottom w:val="0"/>
      <w:divBdr>
        <w:top w:val="none" w:sz="0" w:space="0" w:color="auto"/>
        <w:left w:val="none" w:sz="0" w:space="0" w:color="auto"/>
        <w:bottom w:val="none" w:sz="0" w:space="0" w:color="auto"/>
        <w:right w:val="none" w:sz="0" w:space="0" w:color="auto"/>
      </w:divBdr>
    </w:div>
    <w:div w:id="1957323847">
      <w:bodyDiv w:val="1"/>
      <w:marLeft w:val="0"/>
      <w:marRight w:val="0"/>
      <w:marTop w:val="0"/>
      <w:marBottom w:val="0"/>
      <w:divBdr>
        <w:top w:val="none" w:sz="0" w:space="0" w:color="auto"/>
        <w:left w:val="none" w:sz="0" w:space="0" w:color="auto"/>
        <w:bottom w:val="none" w:sz="0" w:space="0" w:color="auto"/>
        <w:right w:val="none" w:sz="0" w:space="0" w:color="auto"/>
      </w:divBdr>
    </w:div>
    <w:div w:id="1960918856">
      <w:bodyDiv w:val="1"/>
      <w:marLeft w:val="0"/>
      <w:marRight w:val="0"/>
      <w:marTop w:val="0"/>
      <w:marBottom w:val="0"/>
      <w:divBdr>
        <w:top w:val="none" w:sz="0" w:space="0" w:color="auto"/>
        <w:left w:val="none" w:sz="0" w:space="0" w:color="auto"/>
        <w:bottom w:val="none" w:sz="0" w:space="0" w:color="auto"/>
        <w:right w:val="none" w:sz="0" w:space="0" w:color="auto"/>
      </w:divBdr>
    </w:div>
    <w:div w:id="1963269313">
      <w:bodyDiv w:val="1"/>
      <w:marLeft w:val="0"/>
      <w:marRight w:val="0"/>
      <w:marTop w:val="0"/>
      <w:marBottom w:val="0"/>
      <w:divBdr>
        <w:top w:val="none" w:sz="0" w:space="0" w:color="auto"/>
        <w:left w:val="none" w:sz="0" w:space="0" w:color="auto"/>
        <w:bottom w:val="none" w:sz="0" w:space="0" w:color="auto"/>
        <w:right w:val="none" w:sz="0" w:space="0" w:color="auto"/>
      </w:divBdr>
    </w:div>
    <w:div w:id="1963610457">
      <w:bodyDiv w:val="1"/>
      <w:marLeft w:val="0"/>
      <w:marRight w:val="0"/>
      <w:marTop w:val="0"/>
      <w:marBottom w:val="0"/>
      <w:divBdr>
        <w:top w:val="none" w:sz="0" w:space="0" w:color="auto"/>
        <w:left w:val="none" w:sz="0" w:space="0" w:color="auto"/>
        <w:bottom w:val="none" w:sz="0" w:space="0" w:color="auto"/>
        <w:right w:val="none" w:sz="0" w:space="0" w:color="auto"/>
      </w:divBdr>
    </w:div>
    <w:div w:id="1963921675">
      <w:bodyDiv w:val="1"/>
      <w:marLeft w:val="0"/>
      <w:marRight w:val="0"/>
      <w:marTop w:val="0"/>
      <w:marBottom w:val="0"/>
      <w:divBdr>
        <w:top w:val="none" w:sz="0" w:space="0" w:color="auto"/>
        <w:left w:val="none" w:sz="0" w:space="0" w:color="auto"/>
        <w:bottom w:val="none" w:sz="0" w:space="0" w:color="auto"/>
        <w:right w:val="none" w:sz="0" w:space="0" w:color="auto"/>
      </w:divBdr>
    </w:div>
    <w:div w:id="1968467612">
      <w:bodyDiv w:val="1"/>
      <w:marLeft w:val="0"/>
      <w:marRight w:val="0"/>
      <w:marTop w:val="0"/>
      <w:marBottom w:val="0"/>
      <w:divBdr>
        <w:top w:val="none" w:sz="0" w:space="0" w:color="auto"/>
        <w:left w:val="none" w:sz="0" w:space="0" w:color="auto"/>
        <w:bottom w:val="none" w:sz="0" w:space="0" w:color="auto"/>
        <w:right w:val="none" w:sz="0" w:space="0" w:color="auto"/>
      </w:divBdr>
    </w:div>
    <w:div w:id="1968967992">
      <w:bodyDiv w:val="1"/>
      <w:marLeft w:val="0"/>
      <w:marRight w:val="0"/>
      <w:marTop w:val="0"/>
      <w:marBottom w:val="0"/>
      <w:divBdr>
        <w:top w:val="none" w:sz="0" w:space="0" w:color="auto"/>
        <w:left w:val="none" w:sz="0" w:space="0" w:color="auto"/>
        <w:bottom w:val="none" w:sz="0" w:space="0" w:color="auto"/>
        <w:right w:val="none" w:sz="0" w:space="0" w:color="auto"/>
      </w:divBdr>
    </w:div>
    <w:div w:id="1973359937">
      <w:bodyDiv w:val="1"/>
      <w:marLeft w:val="0"/>
      <w:marRight w:val="0"/>
      <w:marTop w:val="0"/>
      <w:marBottom w:val="0"/>
      <w:divBdr>
        <w:top w:val="none" w:sz="0" w:space="0" w:color="auto"/>
        <w:left w:val="none" w:sz="0" w:space="0" w:color="auto"/>
        <w:bottom w:val="none" w:sz="0" w:space="0" w:color="auto"/>
        <w:right w:val="none" w:sz="0" w:space="0" w:color="auto"/>
      </w:divBdr>
    </w:div>
    <w:div w:id="1973945548">
      <w:bodyDiv w:val="1"/>
      <w:marLeft w:val="0"/>
      <w:marRight w:val="0"/>
      <w:marTop w:val="0"/>
      <w:marBottom w:val="0"/>
      <w:divBdr>
        <w:top w:val="none" w:sz="0" w:space="0" w:color="auto"/>
        <w:left w:val="none" w:sz="0" w:space="0" w:color="auto"/>
        <w:bottom w:val="none" w:sz="0" w:space="0" w:color="auto"/>
        <w:right w:val="none" w:sz="0" w:space="0" w:color="auto"/>
      </w:divBdr>
    </w:div>
    <w:div w:id="1974168923">
      <w:bodyDiv w:val="1"/>
      <w:marLeft w:val="0"/>
      <w:marRight w:val="0"/>
      <w:marTop w:val="0"/>
      <w:marBottom w:val="0"/>
      <w:divBdr>
        <w:top w:val="none" w:sz="0" w:space="0" w:color="auto"/>
        <w:left w:val="none" w:sz="0" w:space="0" w:color="auto"/>
        <w:bottom w:val="none" w:sz="0" w:space="0" w:color="auto"/>
        <w:right w:val="none" w:sz="0" w:space="0" w:color="auto"/>
      </w:divBdr>
    </w:div>
    <w:div w:id="1975524408">
      <w:bodyDiv w:val="1"/>
      <w:marLeft w:val="0"/>
      <w:marRight w:val="0"/>
      <w:marTop w:val="0"/>
      <w:marBottom w:val="0"/>
      <w:divBdr>
        <w:top w:val="none" w:sz="0" w:space="0" w:color="auto"/>
        <w:left w:val="none" w:sz="0" w:space="0" w:color="auto"/>
        <w:bottom w:val="none" w:sz="0" w:space="0" w:color="auto"/>
        <w:right w:val="none" w:sz="0" w:space="0" w:color="auto"/>
      </w:divBdr>
    </w:div>
    <w:div w:id="1976519699">
      <w:bodyDiv w:val="1"/>
      <w:marLeft w:val="0"/>
      <w:marRight w:val="0"/>
      <w:marTop w:val="0"/>
      <w:marBottom w:val="0"/>
      <w:divBdr>
        <w:top w:val="none" w:sz="0" w:space="0" w:color="auto"/>
        <w:left w:val="none" w:sz="0" w:space="0" w:color="auto"/>
        <w:bottom w:val="none" w:sz="0" w:space="0" w:color="auto"/>
        <w:right w:val="none" w:sz="0" w:space="0" w:color="auto"/>
      </w:divBdr>
    </w:div>
    <w:div w:id="1976980207">
      <w:bodyDiv w:val="1"/>
      <w:marLeft w:val="0"/>
      <w:marRight w:val="0"/>
      <w:marTop w:val="0"/>
      <w:marBottom w:val="0"/>
      <w:divBdr>
        <w:top w:val="none" w:sz="0" w:space="0" w:color="auto"/>
        <w:left w:val="none" w:sz="0" w:space="0" w:color="auto"/>
        <w:bottom w:val="none" w:sz="0" w:space="0" w:color="auto"/>
        <w:right w:val="none" w:sz="0" w:space="0" w:color="auto"/>
      </w:divBdr>
    </w:div>
    <w:div w:id="1982686703">
      <w:bodyDiv w:val="1"/>
      <w:marLeft w:val="0"/>
      <w:marRight w:val="0"/>
      <w:marTop w:val="0"/>
      <w:marBottom w:val="0"/>
      <w:divBdr>
        <w:top w:val="none" w:sz="0" w:space="0" w:color="auto"/>
        <w:left w:val="none" w:sz="0" w:space="0" w:color="auto"/>
        <w:bottom w:val="none" w:sz="0" w:space="0" w:color="auto"/>
        <w:right w:val="none" w:sz="0" w:space="0" w:color="auto"/>
      </w:divBdr>
    </w:div>
    <w:div w:id="1992244810">
      <w:bodyDiv w:val="1"/>
      <w:marLeft w:val="0"/>
      <w:marRight w:val="0"/>
      <w:marTop w:val="0"/>
      <w:marBottom w:val="0"/>
      <w:divBdr>
        <w:top w:val="none" w:sz="0" w:space="0" w:color="auto"/>
        <w:left w:val="none" w:sz="0" w:space="0" w:color="auto"/>
        <w:bottom w:val="none" w:sz="0" w:space="0" w:color="auto"/>
        <w:right w:val="none" w:sz="0" w:space="0" w:color="auto"/>
      </w:divBdr>
    </w:div>
    <w:div w:id="1996756907">
      <w:bodyDiv w:val="1"/>
      <w:marLeft w:val="0"/>
      <w:marRight w:val="0"/>
      <w:marTop w:val="0"/>
      <w:marBottom w:val="0"/>
      <w:divBdr>
        <w:top w:val="none" w:sz="0" w:space="0" w:color="auto"/>
        <w:left w:val="none" w:sz="0" w:space="0" w:color="auto"/>
        <w:bottom w:val="none" w:sz="0" w:space="0" w:color="auto"/>
        <w:right w:val="none" w:sz="0" w:space="0" w:color="auto"/>
      </w:divBdr>
    </w:div>
    <w:div w:id="2003124646">
      <w:bodyDiv w:val="1"/>
      <w:marLeft w:val="0"/>
      <w:marRight w:val="0"/>
      <w:marTop w:val="0"/>
      <w:marBottom w:val="0"/>
      <w:divBdr>
        <w:top w:val="none" w:sz="0" w:space="0" w:color="auto"/>
        <w:left w:val="none" w:sz="0" w:space="0" w:color="auto"/>
        <w:bottom w:val="none" w:sz="0" w:space="0" w:color="auto"/>
        <w:right w:val="none" w:sz="0" w:space="0" w:color="auto"/>
      </w:divBdr>
    </w:div>
    <w:div w:id="2019042426">
      <w:bodyDiv w:val="1"/>
      <w:marLeft w:val="0"/>
      <w:marRight w:val="0"/>
      <w:marTop w:val="0"/>
      <w:marBottom w:val="0"/>
      <w:divBdr>
        <w:top w:val="none" w:sz="0" w:space="0" w:color="auto"/>
        <w:left w:val="none" w:sz="0" w:space="0" w:color="auto"/>
        <w:bottom w:val="none" w:sz="0" w:space="0" w:color="auto"/>
        <w:right w:val="none" w:sz="0" w:space="0" w:color="auto"/>
      </w:divBdr>
    </w:div>
    <w:div w:id="2020741617">
      <w:bodyDiv w:val="1"/>
      <w:marLeft w:val="0"/>
      <w:marRight w:val="0"/>
      <w:marTop w:val="0"/>
      <w:marBottom w:val="0"/>
      <w:divBdr>
        <w:top w:val="none" w:sz="0" w:space="0" w:color="auto"/>
        <w:left w:val="none" w:sz="0" w:space="0" w:color="auto"/>
        <w:bottom w:val="none" w:sz="0" w:space="0" w:color="auto"/>
        <w:right w:val="none" w:sz="0" w:space="0" w:color="auto"/>
      </w:divBdr>
    </w:div>
    <w:div w:id="2022391939">
      <w:bodyDiv w:val="1"/>
      <w:marLeft w:val="0"/>
      <w:marRight w:val="0"/>
      <w:marTop w:val="0"/>
      <w:marBottom w:val="0"/>
      <w:divBdr>
        <w:top w:val="none" w:sz="0" w:space="0" w:color="auto"/>
        <w:left w:val="none" w:sz="0" w:space="0" w:color="auto"/>
        <w:bottom w:val="none" w:sz="0" w:space="0" w:color="auto"/>
        <w:right w:val="none" w:sz="0" w:space="0" w:color="auto"/>
      </w:divBdr>
    </w:div>
    <w:div w:id="2022777632">
      <w:bodyDiv w:val="1"/>
      <w:marLeft w:val="0"/>
      <w:marRight w:val="0"/>
      <w:marTop w:val="0"/>
      <w:marBottom w:val="0"/>
      <w:divBdr>
        <w:top w:val="none" w:sz="0" w:space="0" w:color="auto"/>
        <w:left w:val="none" w:sz="0" w:space="0" w:color="auto"/>
        <w:bottom w:val="none" w:sz="0" w:space="0" w:color="auto"/>
        <w:right w:val="none" w:sz="0" w:space="0" w:color="auto"/>
      </w:divBdr>
    </w:div>
    <w:div w:id="2023042875">
      <w:bodyDiv w:val="1"/>
      <w:marLeft w:val="0"/>
      <w:marRight w:val="0"/>
      <w:marTop w:val="0"/>
      <w:marBottom w:val="0"/>
      <w:divBdr>
        <w:top w:val="none" w:sz="0" w:space="0" w:color="auto"/>
        <w:left w:val="none" w:sz="0" w:space="0" w:color="auto"/>
        <w:bottom w:val="none" w:sz="0" w:space="0" w:color="auto"/>
        <w:right w:val="none" w:sz="0" w:space="0" w:color="auto"/>
      </w:divBdr>
    </w:div>
    <w:div w:id="2026638711">
      <w:bodyDiv w:val="1"/>
      <w:marLeft w:val="0"/>
      <w:marRight w:val="0"/>
      <w:marTop w:val="0"/>
      <w:marBottom w:val="0"/>
      <w:divBdr>
        <w:top w:val="none" w:sz="0" w:space="0" w:color="auto"/>
        <w:left w:val="none" w:sz="0" w:space="0" w:color="auto"/>
        <w:bottom w:val="none" w:sz="0" w:space="0" w:color="auto"/>
        <w:right w:val="none" w:sz="0" w:space="0" w:color="auto"/>
      </w:divBdr>
    </w:div>
    <w:div w:id="2029405251">
      <w:bodyDiv w:val="1"/>
      <w:marLeft w:val="0"/>
      <w:marRight w:val="0"/>
      <w:marTop w:val="0"/>
      <w:marBottom w:val="0"/>
      <w:divBdr>
        <w:top w:val="none" w:sz="0" w:space="0" w:color="auto"/>
        <w:left w:val="none" w:sz="0" w:space="0" w:color="auto"/>
        <w:bottom w:val="none" w:sz="0" w:space="0" w:color="auto"/>
        <w:right w:val="none" w:sz="0" w:space="0" w:color="auto"/>
      </w:divBdr>
    </w:div>
    <w:div w:id="2029523790">
      <w:bodyDiv w:val="1"/>
      <w:marLeft w:val="0"/>
      <w:marRight w:val="0"/>
      <w:marTop w:val="0"/>
      <w:marBottom w:val="0"/>
      <w:divBdr>
        <w:top w:val="none" w:sz="0" w:space="0" w:color="auto"/>
        <w:left w:val="none" w:sz="0" w:space="0" w:color="auto"/>
        <w:bottom w:val="none" w:sz="0" w:space="0" w:color="auto"/>
        <w:right w:val="none" w:sz="0" w:space="0" w:color="auto"/>
      </w:divBdr>
    </w:div>
    <w:div w:id="2030984244">
      <w:bodyDiv w:val="1"/>
      <w:marLeft w:val="0"/>
      <w:marRight w:val="0"/>
      <w:marTop w:val="0"/>
      <w:marBottom w:val="0"/>
      <w:divBdr>
        <w:top w:val="none" w:sz="0" w:space="0" w:color="auto"/>
        <w:left w:val="none" w:sz="0" w:space="0" w:color="auto"/>
        <w:bottom w:val="none" w:sz="0" w:space="0" w:color="auto"/>
        <w:right w:val="none" w:sz="0" w:space="0" w:color="auto"/>
      </w:divBdr>
    </w:div>
    <w:div w:id="2031639950">
      <w:bodyDiv w:val="1"/>
      <w:marLeft w:val="0"/>
      <w:marRight w:val="0"/>
      <w:marTop w:val="0"/>
      <w:marBottom w:val="0"/>
      <w:divBdr>
        <w:top w:val="none" w:sz="0" w:space="0" w:color="auto"/>
        <w:left w:val="none" w:sz="0" w:space="0" w:color="auto"/>
        <w:bottom w:val="none" w:sz="0" w:space="0" w:color="auto"/>
        <w:right w:val="none" w:sz="0" w:space="0" w:color="auto"/>
      </w:divBdr>
    </w:div>
    <w:div w:id="2035299241">
      <w:bodyDiv w:val="1"/>
      <w:marLeft w:val="0"/>
      <w:marRight w:val="0"/>
      <w:marTop w:val="0"/>
      <w:marBottom w:val="0"/>
      <w:divBdr>
        <w:top w:val="none" w:sz="0" w:space="0" w:color="auto"/>
        <w:left w:val="none" w:sz="0" w:space="0" w:color="auto"/>
        <w:bottom w:val="none" w:sz="0" w:space="0" w:color="auto"/>
        <w:right w:val="none" w:sz="0" w:space="0" w:color="auto"/>
      </w:divBdr>
    </w:div>
    <w:div w:id="2035305898">
      <w:bodyDiv w:val="1"/>
      <w:marLeft w:val="0"/>
      <w:marRight w:val="0"/>
      <w:marTop w:val="0"/>
      <w:marBottom w:val="0"/>
      <w:divBdr>
        <w:top w:val="none" w:sz="0" w:space="0" w:color="auto"/>
        <w:left w:val="none" w:sz="0" w:space="0" w:color="auto"/>
        <w:bottom w:val="none" w:sz="0" w:space="0" w:color="auto"/>
        <w:right w:val="none" w:sz="0" w:space="0" w:color="auto"/>
      </w:divBdr>
    </w:div>
    <w:div w:id="2039890461">
      <w:bodyDiv w:val="1"/>
      <w:marLeft w:val="0"/>
      <w:marRight w:val="0"/>
      <w:marTop w:val="0"/>
      <w:marBottom w:val="0"/>
      <w:divBdr>
        <w:top w:val="none" w:sz="0" w:space="0" w:color="auto"/>
        <w:left w:val="none" w:sz="0" w:space="0" w:color="auto"/>
        <w:bottom w:val="none" w:sz="0" w:space="0" w:color="auto"/>
        <w:right w:val="none" w:sz="0" w:space="0" w:color="auto"/>
      </w:divBdr>
    </w:div>
    <w:div w:id="2040817501">
      <w:bodyDiv w:val="1"/>
      <w:marLeft w:val="0"/>
      <w:marRight w:val="0"/>
      <w:marTop w:val="0"/>
      <w:marBottom w:val="0"/>
      <w:divBdr>
        <w:top w:val="none" w:sz="0" w:space="0" w:color="auto"/>
        <w:left w:val="none" w:sz="0" w:space="0" w:color="auto"/>
        <w:bottom w:val="none" w:sz="0" w:space="0" w:color="auto"/>
        <w:right w:val="none" w:sz="0" w:space="0" w:color="auto"/>
      </w:divBdr>
    </w:div>
    <w:div w:id="2043050354">
      <w:bodyDiv w:val="1"/>
      <w:marLeft w:val="0"/>
      <w:marRight w:val="0"/>
      <w:marTop w:val="0"/>
      <w:marBottom w:val="0"/>
      <w:divBdr>
        <w:top w:val="none" w:sz="0" w:space="0" w:color="auto"/>
        <w:left w:val="none" w:sz="0" w:space="0" w:color="auto"/>
        <w:bottom w:val="none" w:sz="0" w:space="0" w:color="auto"/>
        <w:right w:val="none" w:sz="0" w:space="0" w:color="auto"/>
      </w:divBdr>
    </w:div>
    <w:div w:id="2043242800">
      <w:bodyDiv w:val="1"/>
      <w:marLeft w:val="0"/>
      <w:marRight w:val="0"/>
      <w:marTop w:val="0"/>
      <w:marBottom w:val="0"/>
      <w:divBdr>
        <w:top w:val="none" w:sz="0" w:space="0" w:color="auto"/>
        <w:left w:val="none" w:sz="0" w:space="0" w:color="auto"/>
        <w:bottom w:val="none" w:sz="0" w:space="0" w:color="auto"/>
        <w:right w:val="none" w:sz="0" w:space="0" w:color="auto"/>
      </w:divBdr>
    </w:div>
    <w:div w:id="2045322739">
      <w:bodyDiv w:val="1"/>
      <w:marLeft w:val="0"/>
      <w:marRight w:val="0"/>
      <w:marTop w:val="0"/>
      <w:marBottom w:val="0"/>
      <w:divBdr>
        <w:top w:val="none" w:sz="0" w:space="0" w:color="auto"/>
        <w:left w:val="none" w:sz="0" w:space="0" w:color="auto"/>
        <w:bottom w:val="none" w:sz="0" w:space="0" w:color="auto"/>
        <w:right w:val="none" w:sz="0" w:space="0" w:color="auto"/>
      </w:divBdr>
    </w:div>
    <w:div w:id="2051611051">
      <w:bodyDiv w:val="1"/>
      <w:marLeft w:val="0"/>
      <w:marRight w:val="0"/>
      <w:marTop w:val="0"/>
      <w:marBottom w:val="0"/>
      <w:divBdr>
        <w:top w:val="none" w:sz="0" w:space="0" w:color="auto"/>
        <w:left w:val="none" w:sz="0" w:space="0" w:color="auto"/>
        <w:bottom w:val="none" w:sz="0" w:space="0" w:color="auto"/>
        <w:right w:val="none" w:sz="0" w:space="0" w:color="auto"/>
      </w:divBdr>
    </w:div>
    <w:div w:id="2055344645">
      <w:bodyDiv w:val="1"/>
      <w:marLeft w:val="0"/>
      <w:marRight w:val="0"/>
      <w:marTop w:val="0"/>
      <w:marBottom w:val="0"/>
      <w:divBdr>
        <w:top w:val="none" w:sz="0" w:space="0" w:color="auto"/>
        <w:left w:val="none" w:sz="0" w:space="0" w:color="auto"/>
        <w:bottom w:val="none" w:sz="0" w:space="0" w:color="auto"/>
        <w:right w:val="none" w:sz="0" w:space="0" w:color="auto"/>
      </w:divBdr>
    </w:div>
    <w:div w:id="2056199681">
      <w:bodyDiv w:val="1"/>
      <w:marLeft w:val="0"/>
      <w:marRight w:val="0"/>
      <w:marTop w:val="0"/>
      <w:marBottom w:val="0"/>
      <w:divBdr>
        <w:top w:val="none" w:sz="0" w:space="0" w:color="auto"/>
        <w:left w:val="none" w:sz="0" w:space="0" w:color="auto"/>
        <w:bottom w:val="none" w:sz="0" w:space="0" w:color="auto"/>
        <w:right w:val="none" w:sz="0" w:space="0" w:color="auto"/>
      </w:divBdr>
    </w:div>
    <w:div w:id="2061897037">
      <w:bodyDiv w:val="1"/>
      <w:marLeft w:val="0"/>
      <w:marRight w:val="0"/>
      <w:marTop w:val="0"/>
      <w:marBottom w:val="0"/>
      <w:divBdr>
        <w:top w:val="none" w:sz="0" w:space="0" w:color="auto"/>
        <w:left w:val="none" w:sz="0" w:space="0" w:color="auto"/>
        <w:bottom w:val="none" w:sz="0" w:space="0" w:color="auto"/>
        <w:right w:val="none" w:sz="0" w:space="0" w:color="auto"/>
      </w:divBdr>
    </w:div>
    <w:div w:id="2063018994">
      <w:bodyDiv w:val="1"/>
      <w:marLeft w:val="0"/>
      <w:marRight w:val="0"/>
      <w:marTop w:val="0"/>
      <w:marBottom w:val="0"/>
      <w:divBdr>
        <w:top w:val="none" w:sz="0" w:space="0" w:color="auto"/>
        <w:left w:val="none" w:sz="0" w:space="0" w:color="auto"/>
        <w:bottom w:val="none" w:sz="0" w:space="0" w:color="auto"/>
        <w:right w:val="none" w:sz="0" w:space="0" w:color="auto"/>
      </w:divBdr>
    </w:div>
    <w:div w:id="2063939390">
      <w:bodyDiv w:val="1"/>
      <w:marLeft w:val="0"/>
      <w:marRight w:val="0"/>
      <w:marTop w:val="0"/>
      <w:marBottom w:val="0"/>
      <w:divBdr>
        <w:top w:val="none" w:sz="0" w:space="0" w:color="auto"/>
        <w:left w:val="none" w:sz="0" w:space="0" w:color="auto"/>
        <w:bottom w:val="none" w:sz="0" w:space="0" w:color="auto"/>
        <w:right w:val="none" w:sz="0" w:space="0" w:color="auto"/>
      </w:divBdr>
    </w:div>
    <w:div w:id="2064213047">
      <w:bodyDiv w:val="1"/>
      <w:marLeft w:val="0"/>
      <w:marRight w:val="0"/>
      <w:marTop w:val="0"/>
      <w:marBottom w:val="0"/>
      <w:divBdr>
        <w:top w:val="none" w:sz="0" w:space="0" w:color="auto"/>
        <w:left w:val="none" w:sz="0" w:space="0" w:color="auto"/>
        <w:bottom w:val="none" w:sz="0" w:space="0" w:color="auto"/>
        <w:right w:val="none" w:sz="0" w:space="0" w:color="auto"/>
      </w:divBdr>
    </w:div>
    <w:div w:id="2068259747">
      <w:bodyDiv w:val="1"/>
      <w:marLeft w:val="0"/>
      <w:marRight w:val="0"/>
      <w:marTop w:val="0"/>
      <w:marBottom w:val="0"/>
      <w:divBdr>
        <w:top w:val="none" w:sz="0" w:space="0" w:color="auto"/>
        <w:left w:val="none" w:sz="0" w:space="0" w:color="auto"/>
        <w:bottom w:val="none" w:sz="0" w:space="0" w:color="auto"/>
        <w:right w:val="none" w:sz="0" w:space="0" w:color="auto"/>
      </w:divBdr>
    </w:div>
    <w:div w:id="2068646159">
      <w:bodyDiv w:val="1"/>
      <w:marLeft w:val="0"/>
      <w:marRight w:val="0"/>
      <w:marTop w:val="0"/>
      <w:marBottom w:val="0"/>
      <w:divBdr>
        <w:top w:val="none" w:sz="0" w:space="0" w:color="auto"/>
        <w:left w:val="none" w:sz="0" w:space="0" w:color="auto"/>
        <w:bottom w:val="none" w:sz="0" w:space="0" w:color="auto"/>
        <w:right w:val="none" w:sz="0" w:space="0" w:color="auto"/>
      </w:divBdr>
    </w:div>
    <w:div w:id="2075354457">
      <w:bodyDiv w:val="1"/>
      <w:marLeft w:val="0"/>
      <w:marRight w:val="0"/>
      <w:marTop w:val="0"/>
      <w:marBottom w:val="0"/>
      <w:divBdr>
        <w:top w:val="none" w:sz="0" w:space="0" w:color="auto"/>
        <w:left w:val="none" w:sz="0" w:space="0" w:color="auto"/>
        <w:bottom w:val="none" w:sz="0" w:space="0" w:color="auto"/>
        <w:right w:val="none" w:sz="0" w:space="0" w:color="auto"/>
      </w:divBdr>
    </w:div>
    <w:div w:id="2079672153">
      <w:bodyDiv w:val="1"/>
      <w:marLeft w:val="0"/>
      <w:marRight w:val="0"/>
      <w:marTop w:val="0"/>
      <w:marBottom w:val="0"/>
      <w:divBdr>
        <w:top w:val="none" w:sz="0" w:space="0" w:color="auto"/>
        <w:left w:val="none" w:sz="0" w:space="0" w:color="auto"/>
        <w:bottom w:val="none" w:sz="0" w:space="0" w:color="auto"/>
        <w:right w:val="none" w:sz="0" w:space="0" w:color="auto"/>
      </w:divBdr>
    </w:div>
    <w:div w:id="2079864077">
      <w:bodyDiv w:val="1"/>
      <w:marLeft w:val="0"/>
      <w:marRight w:val="0"/>
      <w:marTop w:val="0"/>
      <w:marBottom w:val="0"/>
      <w:divBdr>
        <w:top w:val="none" w:sz="0" w:space="0" w:color="auto"/>
        <w:left w:val="none" w:sz="0" w:space="0" w:color="auto"/>
        <w:bottom w:val="none" w:sz="0" w:space="0" w:color="auto"/>
        <w:right w:val="none" w:sz="0" w:space="0" w:color="auto"/>
      </w:divBdr>
    </w:div>
    <w:div w:id="2080709547">
      <w:bodyDiv w:val="1"/>
      <w:marLeft w:val="0"/>
      <w:marRight w:val="0"/>
      <w:marTop w:val="0"/>
      <w:marBottom w:val="0"/>
      <w:divBdr>
        <w:top w:val="none" w:sz="0" w:space="0" w:color="auto"/>
        <w:left w:val="none" w:sz="0" w:space="0" w:color="auto"/>
        <w:bottom w:val="none" w:sz="0" w:space="0" w:color="auto"/>
        <w:right w:val="none" w:sz="0" w:space="0" w:color="auto"/>
      </w:divBdr>
    </w:div>
    <w:div w:id="2080709747">
      <w:bodyDiv w:val="1"/>
      <w:marLeft w:val="0"/>
      <w:marRight w:val="0"/>
      <w:marTop w:val="0"/>
      <w:marBottom w:val="0"/>
      <w:divBdr>
        <w:top w:val="none" w:sz="0" w:space="0" w:color="auto"/>
        <w:left w:val="none" w:sz="0" w:space="0" w:color="auto"/>
        <w:bottom w:val="none" w:sz="0" w:space="0" w:color="auto"/>
        <w:right w:val="none" w:sz="0" w:space="0" w:color="auto"/>
      </w:divBdr>
    </w:div>
    <w:div w:id="2081555366">
      <w:bodyDiv w:val="1"/>
      <w:marLeft w:val="0"/>
      <w:marRight w:val="0"/>
      <w:marTop w:val="0"/>
      <w:marBottom w:val="0"/>
      <w:divBdr>
        <w:top w:val="none" w:sz="0" w:space="0" w:color="auto"/>
        <w:left w:val="none" w:sz="0" w:space="0" w:color="auto"/>
        <w:bottom w:val="none" w:sz="0" w:space="0" w:color="auto"/>
        <w:right w:val="none" w:sz="0" w:space="0" w:color="auto"/>
      </w:divBdr>
    </w:div>
    <w:div w:id="2084451195">
      <w:bodyDiv w:val="1"/>
      <w:marLeft w:val="0"/>
      <w:marRight w:val="0"/>
      <w:marTop w:val="0"/>
      <w:marBottom w:val="0"/>
      <w:divBdr>
        <w:top w:val="none" w:sz="0" w:space="0" w:color="auto"/>
        <w:left w:val="none" w:sz="0" w:space="0" w:color="auto"/>
        <w:bottom w:val="none" w:sz="0" w:space="0" w:color="auto"/>
        <w:right w:val="none" w:sz="0" w:space="0" w:color="auto"/>
      </w:divBdr>
    </w:div>
    <w:div w:id="2084719856">
      <w:bodyDiv w:val="1"/>
      <w:marLeft w:val="0"/>
      <w:marRight w:val="0"/>
      <w:marTop w:val="0"/>
      <w:marBottom w:val="0"/>
      <w:divBdr>
        <w:top w:val="none" w:sz="0" w:space="0" w:color="auto"/>
        <w:left w:val="none" w:sz="0" w:space="0" w:color="auto"/>
        <w:bottom w:val="none" w:sz="0" w:space="0" w:color="auto"/>
        <w:right w:val="none" w:sz="0" w:space="0" w:color="auto"/>
      </w:divBdr>
    </w:div>
    <w:div w:id="2085445395">
      <w:bodyDiv w:val="1"/>
      <w:marLeft w:val="0"/>
      <w:marRight w:val="0"/>
      <w:marTop w:val="0"/>
      <w:marBottom w:val="0"/>
      <w:divBdr>
        <w:top w:val="none" w:sz="0" w:space="0" w:color="auto"/>
        <w:left w:val="none" w:sz="0" w:space="0" w:color="auto"/>
        <w:bottom w:val="none" w:sz="0" w:space="0" w:color="auto"/>
        <w:right w:val="none" w:sz="0" w:space="0" w:color="auto"/>
      </w:divBdr>
    </w:div>
    <w:div w:id="2088190285">
      <w:bodyDiv w:val="1"/>
      <w:marLeft w:val="0"/>
      <w:marRight w:val="0"/>
      <w:marTop w:val="0"/>
      <w:marBottom w:val="0"/>
      <w:divBdr>
        <w:top w:val="none" w:sz="0" w:space="0" w:color="auto"/>
        <w:left w:val="none" w:sz="0" w:space="0" w:color="auto"/>
        <w:bottom w:val="none" w:sz="0" w:space="0" w:color="auto"/>
        <w:right w:val="none" w:sz="0" w:space="0" w:color="auto"/>
      </w:divBdr>
    </w:div>
    <w:div w:id="2093113567">
      <w:bodyDiv w:val="1"/>
      <w:marLeft w:val="0"/>
      <w:marRight w:val="0"/>
      <w:marTop w:val="0"/>
      <w:marBottom w:val="0"/>
      <w:divBdr>
        <w:top w:val="none" w:sz="0" w:space="0" w:color="auto"/>
        <w:left w:val="none" w:sz="0" w:space="0" w:color="auto"/>
        <w:bottom w:val="none" w:sz="0" w:space="0" w:color="auto"/>
        <w:right w:val="none" w:sz="0" w:space="0" w:color="auto"/>
      </w:divBdr>
    </w:div>
    <w:div w:id="2094012996">
      <w:bodyDiv w:val="1"/>
      <w:marLeft w:val="0"/>
      <w:marRight w:val="0"/>
      <w:marTop w:val="0"/>
      <w:marBottom w:val="0"/>
      <w:divBdr>
        <w:top w:val="none" w:sz="0" w:space="0" w:color="auto"/>
        <w:left w:val="none" w:sz="0" w:space="0" w:color="auto"/>
        <w:bottom w:val="none" w:sz="0" w:space="0" w:color="auto"/>
        <w:right w:val="none" w:sz="0" w:space="0" w:color="auto"/>
      </w:divBdr>
    </w:div>
    <w:div w:id="2099519714">
      <w:bodyDiv w:val="1"/>
      <w:marLeft w:val="0"/>
      <w:marRight w:val="0"/>
      <w:marTop w:val="0"/>
      <w:marBottom w:val="0"/>
      <w:divBdr>
        <w:top w:val="none" w:sz="0" w:space="0" w:color="auto"/>
        <w:left w:val="none" w:sz="0" w:space="0" w:color="auto"/>
        <w:bottom w:val="none" w:sz="0" w:space="0" w:color="auto"/>
        <w:right w:val="none" w:sz="0" w:space="0" w:color="auto"/>
      </w:divBdr>
    </w:div>
    <w:div w:id="2100641514">
      <w:bodyDiv w:val="1"/>
      <w:marLeft w:val="0"/>
      <w:marRight w:val="0"/>
      <w:marTop w:val="0"/>
      <w:marBottom w:val="0"/>
      <w:divBdr>
        <w:top w:val="none" w:sz="0" w:space="0" w:color="auto"/>
        <w:left w:val="none" w:sz="0" w:space="0" w:color="auto"/>
        <w:bottom w:val="none" w:sz="0" w:space="0" w:color="auto"/>
        <w:right w:val="none" w:sz="0" w:space="0" w:color="auto"/>
      </w:divBdr>
    </w:div>
    <w:div w:id="2102482121">
      <w:bodyDiv w:val="1"/>
      <w:marLeft w:val="0"/>
      <w:marRight w:val="0"/>
      <w:marTop w:val="0"/>
      <w:marBottom w:val="0"/>
      <w:divBdr>
        <w:top w:val="none" w:sz="0" w:space="0" w:color="auto"/>
        <w:left w:val="none" w:sz="0" w:space="0" w:color="auto"/>
        <w:bottom w:val="none" w:sz="0" w:space="0" w:color="auto"/>
        <w:right w:val="none" w:sz="0" w:space="0" w:color="auto"/>
      </w:divBdr>
    </w:div>
    <w:div w:id="2103060247">
      <w:bodyDiv w:val="1"/>
      <w:marLeft w:val="0"/>
      <w:marRight w:val="0"/>
      <w:marTop w:val="0"/>
      <w:marBottom w:val="0"/>
      <w:divBdr>
        <w:top w:val="none" w:sz="0" w:space="0" w:color="auto"/>
        <w:left w:val="none" w:sz="0" w:space="0" w:color="auto"/>
        <w:bottom w:val="none" w:sz="0" w:space="0" w:color="auto"/>
        <w:right w:val="none" w:sz="0" w:space="0" w:color="auto"/>
      </w:divBdr>
    </w:div>
    <w:div w:id="2110467031">
      <w:bodyDiv w:val="1"/>
      <w:marLeft w:val="0"/>
      <w:marRight w:val="0"/>
      <w:marTop w:val="0"/>
      <w:marBottom w:val="0"/>
      <w:divBdr>
        <w:top w:val="none" w:sz="0" w:space="0" w:color="auto"/>
        <w:left w:val="none" w:sz="0" w:space="0" w:color="auto"/>
        <w:bottom w:val="none" w:sz="0" w:space="0" w:color="auto"/>
        <w:right w:val="none" w:sz="0" w:space="0" w:color="auto"/>
      </w:divBdr>
    </w:div>
    <w:div w:id="2112234852">
      <w:bodyDiv w:val="1"/>
      <w:marLeft w:val="0"/>
      <w:marRight w:val="0"/>
      <w:marTop w:val="0"/>
      <w:marBottom w:val="0"/>
      <w:divBdr>
        <w:top w:val="none" w:sz="0" w:space="0" w:color="auto"/>
        <w:left w:val="none" w:sz="0" w:space="0" w:color="auto"/>
        <w:bottom w:val="none" w:sz="0" w:space="0" w:color="auto"/>
        <w:right w:val="none" w:sz="0" w:space="0" w:color="auto"/>
      </w:divBdr>
    </w:div>
    <w:div w:id="2113083841">
      <w:bodyDiv w:val="1"/>
      <w:marLeft w:val="0"/>
      <w:marRight w:val="0"/>
      <w:marTop w:val="0"/>
      <w:marBottom w:val="0"/>
      <w:divBdr>
        <w:top w:val="none" w:sz="0" w:space="0" w:color="auto"/>
        <w:left w:val="none" w:sz="0" w:space="0" w:color="auto"/>
        <w:bottom w:val="none" w:sz="0" w:space="0" w:color="auto"/>
        <w:right w:val="none" w:sz="0" w:space="0" w:color="auto"/>
      </w:divBdr>
    </w:div>
    <w:div w:id="2113739988">
      <w:bodyDiv w:val="1"/>
      <w:marLeft w:val="0"/>
      <w:marRight w:val="0"/>
      <w:marTop w:val="0"/>
      <w:marBottom w:val="0"/>
      <w:divBdr>
        <w:top w:val="none" w:sz="0" w:space="0" w:color="auto"/>
        <w:left w:val="none" w:sz="0" w:space="0" w:color="auto"/>
        <w:bottom w:val="none" w:sz="0" w:space="0" w:color="auto"/>
        <w:right w:val="none" w:sz="0" w:space="0" w:color="auto"/>
      </w:divBdr>
    </w:div>
    <w:div w:id="2114352506">
      <w:bodyDiv w:val="1"/>
      <w:marLeft w:val="0"/>
      <w:marRight w:val="0"/>
      <w:marTop w:val="0"/>
      <w:marBottom w:val="0"/>
      <w:divBdr>
        <w:top w:val="none" w:sz="0" w:space="0" w:color="auto"/>
        <w:left w:val="none" w:sz="0" w:space="0" w:color="auto"/>
        <w:bottom w:val="none" w:sz="0" w:space="0" w:color="auto"/>
        <w:right w:val="none" w:sz="0" w:space="0" w:color="auto"/>
      </w:divBdr>
    </w:div>
    <w:div w:id="2116634053">
      <w:bodyDiv w:val="1"/>
      <w:marLeft w:val="0"/>
      <w:marRight w:val="0"/>
      <w:marTop w:val="0"/>
      <w:marBottom w:val="0"/>
      <w:divBdr>
        <w:top w:val="none" w:sz="0" w:space="0" w:color="auto"/>
        <w:left w:val="none" w:sz="0" w:space="0" w:color="auto"/>
        <w:bottom w:val="none" w:sz="0" w:space="0" w:color="auto"/>
        <w:right w:val="none" w:sz="0" w:space="0" w:color="auto"/>
      </w:divBdr>
    </w:div>
    <w:div w:id="2118717557">
      <w:bodyDiv w:val="1"/>
      <w:marLeft w:val="0"/>
      <w:marRight w:val="0"/>
      <w:marTop w:val="0"/>
      <w:marBottom w:val="0"/>
      <w:divBdr>
        <w:top w:val="none" w:sz="0" w:space="0" w:color="auto"/>
        <w:left w:val="none" w:sz="0" w:space="0" w:color="auto"/>
        <w:bottom w:val="none" w:sz="0" w:space="0" w:color="auto"/>
        <w:right w:val="none" w:sz="0" w:space="0" w:color="auto"/>
      </w:divBdr>
    </w:div>
    <w:div w:id="2122800227">
      <w:bodyDiv w:val="1"/>
      <w:marLeft w:val="0"/>
      <w:marRight w:val="0"/>
      <w:marTop w:val="0"/>
      <w:marBottom w:val="0"/>
      <w:divBdr>
        <w:top w:val="none" w:sz="0" w:space="0" w:color="auto"/>
        <w:left w:val="none" w:sz="0" w:space="0" w:color="auto"/>
        <w:bottom w:val="none" w:sz="0" w:space="0" w:color="auto"/>
        <w:right w:val="none" w:sz="0" w:space="0" w:color="auto"/>
      </w:divBdr>
    </w:div>
    <w:div w:id="2123069139">
      <w:bodyDiv w:val="1"/>
      <w:marLeft w:val="0"/>
      <w:marRight w:val="0"/>
      <w:marTop w:val="0"/>
      <w:marBottom w:val="0"/>
      <w:divBdr>
        <w:top w:val="none" w:sz="0" w:space="0" w:color="auto"/>
        <w:left w:val="none" w:sz="0" w:space="0" w:color="auto"/>
        <w:bottom w:val="none" w:sz="0" w:space="0" w:color="auto"/>
        <w:right w:val="none" w:sz="0" w:space="0" w:color="auto"/>
      </w:divBdr>
    </w:div>
    <w:div w:id="2123835510">
      <w:bodyDiv w:val="1"/>
      <w:marLeft w:val="0"/>
      <w:marRight w:val="0"/>
      <w:marTop w:val="0"/>
      <w:marBottom w:val="0"/>
      <w:divBdr>
        <w:top w:val="none" w:sz="0" w:space="0" w:color="auto"/>
        <w:left w:val="none" w:sz="0" w:space="0" w:color="auto"/>
        <w:bottom w:val="none" w:sz="0" w:space="0" w:color="auto"/>
        <w:right w:val="none" w:sz="0" w:space="0" w:color="auto"/>
      </w:divBdr>
    </w:div>
    <w:div w:id="2128425232">
      <w:bodyDiv w:val="1"/>
      <w:marLeft w:val="0"/>
      <w:marRight w:val="0"/>
      <w:marTop w:val="0"/>
      <w:marBottom w:val="0"/>
      <w:divBdr>
        <w:top w:val="none" w:sz="0" w:space="0" w:color="auto"/>
        <w:left w:val="none" w:sz="0" w:space="0" w:color="auto"/>
        <w:bottom w:val="none" w:sz="0" w:space="0" w:color="auto"/>
        <w:right w:val="none" w:sz="0" w:space="0" w:color="auto"/>
      </w:divBdr>
    </w:div>
    <w:div w:id="2129201369">
      <w:bodyDiv w:val="1"/>
      <w:marLeft w:val="0"/>
      <w:marRight w:val="0"/>
      <w:marTop w:val="0"/>
      <w:marBottom w:val="0"/>
      <w:divBdr>
        <w:top w:val="none" w:sz="0" w:space="0" w:color="auto"/>
        <w:left w:val="none" w:sz="0" w:space="0" w:color="auto"/>
        <w:bottom w:val="none" w:sz="0" w:space="0" w:color="auto"/>
        <w:right w:val="none" w:sz="0" w:space="0" w:color="auto"/>
      </w:divBdr>
    </w:div>
    <w:div w:id="2133476059">
      <w:bodyDiv w:val="1"/>
      <w:marLeft w:val="0"/>
      <w:marRight w:val="0"/>
      <w:marTop w:val="0"/>
      <w:marBottom w:val="0"/>
      <w:divBdr>
        <w:top w:val="none" w:sz="0" w:space="0" w:color="auto"/>
        <w:left w:val="none" w:sz="0" w:space="0" w:color="auto"/>
        <w:bottom w:val="none" w:sz="0" w:space="0" w:color="auto"/>
        <w:right w:val="none" w:sz="0" w:space="0" w:color="auto"/>
      </w:divBdr>
    </w:div>
    <w:div w:id="2135059269">
      <w:bodyDiv w:val="1"/>
      <w:marLeft w:val="0"/>
      <w:marRight w:val="0"/>
      <w:marTop w:val="0"/>
      <w:marBottom w:val="0"/>
      <w:divBdr>
        <w:top w:val="none" w:sz="0" w:space="0" w:color="auto"/>
        <w:left w:val="none" w:sz="0" w:space="0" w:color="auto"/>
        <w:bottom w:val="none" w:sz="0" w:space="0" w:color="auto"/>
        <w:right w:val="none" w:sz="0" w:space="0" w:color="auto"/>
      </w:divBdr>
    </w:div>
    <w:div w:id="2135906389">
      <w:bodyDiv w:val="1"/>
      <w:marLeft w:val="0"/>
      <w:marRight w:val="0"/>
      <w:marTop w:val="0"/>
      <w:marBottom w:val="0"/>
      <w:divBdr>
        <w:top w:val="none" w:sz="0" w:space="0" w:color="auto"/>
        <w:left w:val="none" w:sz="0" w:space="0" w:color="auto"/>
        <w:bottom w:val="none" w:sz="0" w:space="0" w:color="auto"/>
        <w:right w:val="none" w:sz="0" w:space="0" w:color="auto"/>
      </w:divBdr>
    </w:div>
    <w:div w:id="2138064756">
      <w:bodyDiv w:val="1"/>
      <w:marLeft w:val="0"/>
      <w:marRight w:val="0"/>
      <w:marTop w:val="0"/>
      <w:marBottom w:val="0"/>
      <w:divBdr>
        <w:top w:val="none" w:sz="0" w:space="0" w:color="auto"/>
        <w:left w:val="none" w:sz="0" w:space="0" w:color="auto"/>
        <w:bottom w:val="none" w:sz="0" w:space="0" w:color="auto"/>
        <w:right w:val="none" w:sz="0" w:space="0" w:color="auto"/>
      </w:divBdr>
    </w:div>
    <w:div w:id="2142266429">
      <w:bodyDiv w:val="1"/>
      <w:marLeft w:val="0"/>
      <w:marRight w:val="0"/>
      <w:marTop w:val="0"/>
      <w:marBottom w:val="0"/>
      <w:divBdr>
        <w:top w:val="none" w:sz="0" w:space="0" w:color="auto"/>
        <w:left w:val="none" w:sz="0" w:space="0" w:color="auto"/>
        <w:bottom w:val="none" w:sz="0" w:space="0" w:color="auto"/>
        <w:right w:val="none" w:sz="0" w:space="0" w:color="auto"/>
      </w:divBdr>
    </w:div>
    <w:div w:id="2142453295">
      <w:bodyDiv w:val="1"/>
      <w:marLeft w:val="0"/>
      <w:marRight w:val="0"/>
      <w:marTop w:val="0"/>
      <w:marBottom w:val="0"/>
      <w:divBdr>
        <w:top w:val="none" w:sz="0" w:space="0" w:color="auto"/>
        <w:left w:val="none" w:sz="0" w:space="0" w:color="auto"/>
        <w:bottom w:val="none" w:sz="0" w:space="0" w:color="auto"/>
        <w:right w:val="none" w:sz="0" w:space="0" w:color="auto"/>
      </w:divBdr>
    </w:div>
    <w:div w:id="2142965466">
      <w:bodyDiv w:val="1"/>
      <w:marLeft w:val="0"/>
      <w:marRight w:val="0"/>
      <w:marTop w:val="0"/>
      <w:marBottom w:val="0"/>
      <w:divBdr>
        <w:top w:val="none" w:sz="0" w:space="0" w:color="auto"/>
        <w:left w:val="none" w:sz="0" w:space="0" w:color="auto"/>
        <w:bottom w:val="none" w:sz="0" w:space="0" w:color="auto"/>
        <w:right w:val="none" w:sz="0" w:space="0" w:color="auto"/>
      </w:divBdr>
    </w:div>
    <w:div w:id="2143031984">
      <w:bodyDiv w:val="1"/>
      <w:marLeft w:val="0"/>
      <w:marRight w:val="0"/>
      <w:marTop w:val="0"/>
      <w:marBottom w:val="0"/>
      <w:divBdr>
        <w:top w:val="none" w:sz="0" w:space="0" w:color="auto"/>
        <w:left w:val="none" w:sz="0" w:space="0" w:color="auto"/>
        <w:bottom w:val="none" w:sz="0" w:space="0" w:color="auto"/>
        <w:right w:val="none" w:sz="0" w:space="0" w:color="auto"/>
      </w:divBdr>
    </w:div>
    <w:div w:id="214592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footer" Target="footer2.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1BD34-3DE1-4C93-AE63-777A7AC06B1C}">
  <ds:schemaRefs>
    <ds:schemaRef ds:uri="http://schemas.microsoft.com/sharepoint/v3/contenttype/forms"/>
  </ds:schemaRefs>
</ds:datastoreItem>
</file>

<file path=customXml/itemProps2.xml><?xml version="1.0" encoding="utf-8"?>
<ds:datastoreItem xmlns:ds="http://schemas.openxmlformats.org/officeDocument/2006/customXml" ds:itemID="{C5AD7ED3-0AD8-4B22-9ECE-D4B65D4A317A}">
  <ds:schemaRefs>
    <ds:schemaRef ds:uri="http://schemas.openxmlformats.org/package/2006/metadata/core-properties"/>
    <ds:schemaRef ds:uri="8ccc4631-9afc-4718-b120-5e2e37a03cc7"/>
    <ds:schemaRef ds:uri="http://schemas.microsoft.com/sharepoint/v4"/>
    <ds:schemaRef ds:uri="http://purl.org/dc/elements/1.1/"/>
    <ds:schemaRef ds:uri="http://purl.org/dc/terms/"/>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6F3019D0-2657-420C-8733-1DA9CC7998F7}">
  <ds:schemaRefs>
    <ds:schemaRef ds:uri="http://schemas.microsoft.com/sharepoint/events"/>
  </ds:schemaRefs>
</ds:datastoreItem>
</file>

<file path=customXml/itemProps4.xml><?xml version="1.0" encoding="utf-8"?>
<ds:datastoreItem xmlns:ds="http://schemas.openxmlformats.org/officeDocument/2006/customXml" ds:itemID="{A78BB257-68A2-4EC5-9643-BA2C282EC4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BBC1104-FB82-4788-905B-E89656E61058}">
  <ds:schemaRefs>
    <ds:schemaRef ds:uri="http://schemas.openxmlformats.org/officeDocument/2006/bibliography"/>
  </ds:schemaRefs>
</ds:datastoreItem>
</file>

<file path=customXml/itemProps6.xml><?xml version="1.0" encoding="utf-8"?>
<ds:datastoreItem xmlns:ds="http://schemas.openxmlformats.org/officeDocument/2006/customXml" ds:itemID="{3E3081CF-B26C-4E3C-BD23-220DBEE72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9229</Words>
  <Characters>52606</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61712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2014-12-17T11:54:00Z</cp:lastPrinted>
  <dcterms:created xsi:type="dcterms:W3CDTF">2015-05-25T03:33:00Z</dcterms:created>
  <dcterms:modified xsi:type="dcterms:W3CDTF">2015-05-25T03:33:00Z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R0000030500</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2015-04-27T17:28:59.4947374+10:00</vt:lpwstr>
  </property>
  <property fmtid="{D5CDD505-2E9C-101B-9397-08002B2CF9AE}" pid="14" name="RecordPoint_ActiveItemMoved">
    <vt:lpwstr/>
  </property>
  <property fmtid="{D5CDD505-2E9C-101B-9397-08002B2CF9AE}" pid="15" name="RecordPoint_ActiveItemUniqueId">
    <vt:lpwstr>{9e709920-9023-4900-9c78-1a4b00e9b277}</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